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9602" w14:textId="77777777" w:rsidR="00A923CD" w:rsidRPr="0060023C" w:rsidRDefault="00A923CD" w:rsidP="003F4F89">
      <w:pPr>
        <w:pStyle w:val="Titolo2"/>
        <w:numPr>
          <w:ilvl w:val="0"/>
          <w:numId w:val="0"/>
        </w:numPr>
        <w:spacing w:before="0" w:after="0" w:line="360" w:lineRule="auto"/>
        <w:ind w:right="747"/>
        <w:rPr>
          <w:rFonts w:ascii="Garamond" w:hAnsi="Garamond" w:cstheme="minorHAnsi"/>
          <w:color w:val="auto"/>
          <w:sz w:val="24"/>
          <w:szCs w:val="24"/>
          <w:lang w:val="it-IT"/>
        </w:rPr>
      </w:pPr>
    </w:p>
    <w:p w14:paraId="405C8133"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37D55D64"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0F6C9355"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535CDABA"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2C3FE9EA" w14:textId="77777777" w:rsidR="00C35CA6" w:rsidRPr="0060023C" w:rsidRDefault="00C35CA6" w:rsidP="00B850E8">
      <w:pPr>
        <w:autoSpaceDE w:val="0"/>
        <w:autoSpaceDN w:val="0"/>
        <w:adjustRightInd w:val="0"/>
        <w:spacing w:after="0" w:line="360" w:lineRule="auto"/>
        <w:ind w:right="747"/>
        <w:rPr>
          <w:rFonts w:ascii="Garamond" w:hAnsi="Garamond" w:cstheme="minorHAnsi"/>
          <w:color w:val="auto"/>
          <w:sz w:val="24"/>
          <w:szCs w:val="24"/>
          <w:lang w:val="it-IT"/>
        </w:rPr>
      </w:pPr>
    </w:p>
    <w:p w14:paraId="2AFD6F68" w14:textId="77777777" w:rsidR="00C35CA6" w:rsidRPr="0060023C" w:rsidRDefault="00C35CA6" w:rsidP="00B850E8">
      <w:pPr>
        <w:autoSpaceDE w:val="0"/>
        <w:autoSpaceDN w:val="0"/>
        <w:adjustRightInd w:val="0"/>
        <w:spacing w:after="0" w:line="360" w:lineRule="auto"/>
        <w:ind w:right="747"/>
        <w:rPr>
          <w:rFonts w:ascii="Garamond" w:hAnsi="Garamond" w:cstheme="minorHAnsi"/>
          <w:color w:val="auto"/>
          <w:sz w:val="24"/>
          <w:szCs w:val="24"/>
          <w:lang w:val="it-IT"/>
        </w:rPr>
      </w:pPr>
    </w:p>
    <w:p w14:paraId="57A7A180"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54EB9898"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6D49EB0A" w14:textId="77777777" w:rsidR="00A923CD" w:rsidRPr="0060023C" w:rsidRDefault="00A923CD" w:rsidP="00B850E8">
      <w:pPr>
        <w:autoSpaceDE w:val="0"/>
        <w:autoSpaceDN w:val="0"/>
        <w:adjustRightInd w:val="0"/>
        <w:spacing w:after="0" w:line="360" w:lineRule="auto"/>
        <w:ind w:right="747"/>
        <w:rPr>
          <w:rFonts w:ascii="Garamond" w:hAnsi="Garamond" w:cstheme="minorHAnsi"/>
          <w:color w:val="auto"/>
          <w:sz w:val="24"/>
          <w:szCs w:val="24"/>
          <w:lang w:val="it-IT"/>
        </w:rPr>
      </w:pPr>
    </w:p>
    <w:p w14:paraId="47CAC715" w14:textId="77777777" w:rsidR="00695799" w:rsidRPr="0060023C" w:rsidRDefault="00826BC4" w:rsidP="00B850E8">
      <w:pPr>
        <w:pStyle w:val="Titolo"/>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Modello di organizzazione, gestione e </w:t>
      </w:r>
      <w:r w:rsidR="00695799" w:rsidRPr="0060023C">
        <w:rPr>
          <w:rFonts w:ascii="Garamond" w:hAnsi="Garamond" w:cstheme="minorHAnsi"/>
          <w:color w:val="auto"/>
          <w:sz w:val="24"/>
          <w:szCs w:val="24"/>
          <w:lang w:val="it-IT"/>
        </w:rPr>
        <w:t>controllo</w:t>
      </w:r>
    </w:p>
    <w:p w14:paraId="4944528F" w14:textId="77777777" w:rsidR="00826BC4" w:rsidRPr="0060023C" w:rsidRDefault="00826BC4" w:rsidP="00B850E8">
      <w:pPr>
        <w:pStyle w:val="Titolo"/>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ai sensi del D.Lgs. 231/2001</w:t>
      </w:r>
    </w:p>
    <w:p w14:paraId="5D20214C" w14:textId="77777777" w:rsidR="00826BC4" w:rsidRPr="0060023C" w:rsidRDefault="009A3E9E" w:rsidP="00B850E8">
      <w:pPr>
        <w:autoSpaceDE w:val="0"/>
        <w:autoSpaceDN w:val="0"/>
        <w:adjustRightInd w:val="0"/>
        <w:spacing w:after="0" w:line="360" w:lineRule="auto"/>
        <w:ind w:right="747"/>
        <w:rPr>
          <w:rFonts w:ascii="Garamond" w:hAnsi="Garamond" w:cstheme="minorHAnsi"/>
          <w:b/>
          <w:bCs/>
          <w:color w:val="auto"/>
          <w:sz w:val="24"/>
          <w:szCs w:val="24"/>
          <w:lang w:val="it-IT"/>
        </w:rPr>
      </w:pPr>
      <w:r w:rsidRPr="0060023C">
        <w:rPr>
          <w:rFonts w:ascii="Garamond" w:hAnsi="Garamond" w:cstheme="minorHAnsi"/>
          <w:b/>
          <w:bCs/>
          <w:color w:val="auto"/>
          <w:sz w:val="24"/>
          <w:szCs w:val="24"/>
          <w:lang w:val="it-IT"/>
        </w:rPr>
        <w:t>integrato secondo le indicazioni e gli obblighi introdotti dalla Legge 6 novembre 2012, n. 190</w:t>
      </w:r>
    </w:p>
    <w:p w14:paraId="34AA4949" w14:textId="77777777" w:rsidR="00371BC8" w:rsidRPr="0060023C" w:rsidRDefault="0083050D" w:rsidP="00B850E8">
      <w:pPr>
        <w:spacing w:after="0" w:line="360" w:lineRule="auto"/>
        <w:ind w:right="747"/>
        <w:rPr>
          <w:rFonts w:ascii="Garamond" w:hAnsi="Garamond" w:cstheme="minorHAnsi"/>
          <w:b/>
          <w:bCs/>
          <w:color w:val="auto"/>
          <w:sz w:val="24"/>
          <w:szCs w:val="24"/>
          <w:lang w:val="it-IT"/>
        </w:rPr>
      </w:pPr>
      <w:r w:rsidRPr="0060023C">
        <w:rPr>
          <w:rFonts w:ascii="Garamond" w:hAnsi="Garamond" w:cstheme="minorHAnsi"/>
          <w:b/>
          <w:bCs/>
          <w:noProof/>
          <w:color w:val="auto"/>
          <w:sz w:val="24"/>
          <w:szCs w:val="24"/>
          <w:lang w:val="it-IT" w:eastAsia="it-IT"/>
        </w:rPr>
        <w:drawing>
          <wp:inline distT="0" distB="0" distL="0" distR="0" wp14:anchorId="4EB0A6B6" wp14:editId="69F883FC">
            <wp:extent cx="4133850" cy="191245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133850" cy="1912457"/>
                    </a:xfrm>
                    <a:prstGeom prst="rect">
                      <a:avLst/>
                    </a:prstGeom>
                  </pic:spPr>
                </pic:pic>
              </a:graphicData>
            </a:graphic>
          </wp:inline>
        </w:drawing>
      </w:r>
    </w:p>
    <w:p w14:paraId="03CA45D9" w14:textId="77777777" w:rsidR="00371BC8" w:rsidRPr="0060023C" w:rsidRDefault="00371BC8" w:rsidP="00B850E8">
      <w:pPr>
        <w:spacing w:after="0" w:line="360" w:lineRule="auto"/>
        <w:ind w:right="747"/>
        <w:rPr>
          <w:rFonts w:ascii="Garamond" w:hAnsi="Garamond" w:cstheme="minorHAnsi"/>
          <w:b/>
          <w:bCs/>
          <w:color w:val="auto"/>
          <w:sz w:val="24"/>
          <w:szCs w:val="24"/>
          <w:lang w:val="it-IT"/>
        </w:rPr>
      </w:pPr>
    </w:p>
    <w:p w14:paraId="01E63E86" w14:textId="77777777" w:rsidR="00371BC8" w:rsidRPr="0060023C" w:rsidRDefault="00371BC8" w:rsidP="00B850E8">
      <w:pPr>
        <w:spacing w:after="0" w:line="360" w:lineRule="auto"/>
        <w:ind w:right="747"/>
        <w:rPr>
          <w:rFonts w:ascii="Garamond" w:hAnsi="Garamond" w:cstheme="minorHAnsi"/>
          <w:b/>
          <w:bCs/>
          <w:color w:val="auto"/>
          <w:sz w:val="24"/>
          <w:szCs w:val="24"/>
          <w:lang w:val="it-IT"/>
        </w:rPr>
      </w:pPr>
    </w:p>
    <w:p w14:paraId="78F93FFE" w14:textId="77777777" w:rsidR="00BE1C34" w:rsidRPr="0060023C" w:rsidRDefault="00BE1C34" w:rsidP="00B850E8">
      <w:pPr>
        <w:spacing w:after="0" w:line="360" w:lineRule="auto"/>
        <w:ind w:right="747"/>
        <w:rPr>
          <w:rFonts w:ascii="Garamond" w:hAnsi="Garamond" w:cstheme="minorHAnsi"/>
          <w:b/>
          <w:bCs/>
          <w:color w:val="auto"/>
          <w:sz w:val="24"/>
          <w:szCs w:val="24"/>
          <w:lang w:val="it-IT"/>
        </w:rPr>
      </w:pPr>
    </w:p>
    <w:p w14:paraId="0D18DEA7" w14:textId="77777777" w:rsidR="00BE1C34" w:rsidRPr="0060023C" w:rsidRDefault="00BE1C34" w:rsidP="00B850E8">
      <w:pPr>
        <w:spacing w:after="0" w:line="360" w:lineRule="auto"/>
        <w:ind w:right="747"/>
        <w:rPr>
          <w:rFonts w:ascii="Garamond" w:hAnsi="Garamond" w:cstheme="minorHAnsi"/>
          <w:b/>
          <w:bCs/>
          <w:color w:val="auto"/>
          <w:sz w:val="24"/>
          <w:szCs w:val="24"/>
          <w:lang w:val="it-IT"/>
        </w:rPr>
      </w:pPr>
    </w:p>
    <w:p w14:paraId="0E225BF3" w14:textId="30E9FA79" w:rsidR="00707C0D" w:rsidRPr="0060023C" w:rsidRDefault="00707C0D" w:rsidP="00B850E8">
      <w:pPr>
        <w:shd w:val="clear" w:color="auto" w:fill="FFFFFF" w:themeFill="background1"/>
        <w:autoSpaceDE w:val="0"/>
        <w:autoSpaceDN w:val="0"/>
        <w:adjustRightInd w:val="0"/>
        <w:spacing w:after="0" w:line="360" w:lineRule="auto"/>
        <w:ind w:right="747"/>
        <w:rPr>
          <w:rFonts w:ascii="Garamond" w:hAnsi="Garamond" w:cstheme="minorHAnsi"/>
          <w:color w:val="auto"/>
          <w:sz w:val="24"/>
          <w:szCs w:val="24"/>
          <w:lang w:val="it-IT"/>
          <w14:textOutline w14:w="8890" w14:cap="flat" w14:cmpd="sng" w14:algn="ctr">
            <w14:noFill/>
            <w14:prstDash w14:val="solid"/>
            <w14:miter w14:lim="0"/>
          </w14:textOutline>
        </w:rPr>
      </w:pPr>
      <w:r w:rsidRPr="0060023C">
        <w:rPr>
          <w:rFonts w:ascii="Garamond" w:hAnsi="Garamond" w:cstheme="minorHAnsi"/>
          <w:color w:val="auto"/>
          <w:sz w:val="24"/>
          <w:szCs w:val="24"/>
          <w:lang w:val="it-IT"/>
          <w14:textOutline w14:w="8890" w14:cap="flat" w14:cmpd="sng" w14:algn="ctr">
            <w14:noFill/>
            <w14:prstDash w14:val="solid"/>
            <w14:miter w14:lim="0"/>
          </w14:textOutline>
        </w:rPr>
        <w:t xml:space="preserve">Revisione </w:t>
      </w:r>
      <w:r w:rsidR="00280E8B" w:rsidRPr="0060023C">
        <w:rPr>
          <w:rFonts w:ascii="Garamond" w:hAnsi="Garamond" w:cstheme="minorHAnsi"/>
          <w:color w:val="auto"/>
          <w:sz w:val="24"/>
          <w:szCs w:val="24"/>
          <w:lang w:val="it-IT"/>
          <w14:textOutline w14:w="8890" w14:cap="flat" w14:cmpd="sng" w14:algn="ctr">
            <w14:noFill/>
            <w14:prstDash w14:val="solid"/>
            <w14:miter w14:lim="0"/>
          </w14:textOutline>
        </w:rPr>
        <w:t>n</w:t>
      </w:r>
      <w:r w:rsidR="00150617" w:rsidRPr="0060023C">
        <w:rPr>
          <w:rFonts w:ascii="Garamond" w:hAnsi="Garamond" w:cstheme="minorHAnsi"/>
          <w:color w:val="auto"/>
          <w:sz w:val="24"/>
          <w:szCs w:val="24"/>
          <w:lang w:val="it-IT"/>
          <w14:textOutline w14:w="8890" w14:cap="flat" w14:cmpd="sng" w14:algn="ctr">
            <w14:noFill/>
            <w14:prstDash w14:val="solid"/>
            <w14:miter w14:lim="0"/>
          </w14:textOutline>
        </w:rPr>
        <w:t>.</w:t>
      </w:r>
      <w:r w:rsidR="007C12CE" w:rsidRPr="0060023C">
        <w:rPr>
          <w:rFonts w:ascii="Garamond" w:hAnsi="Garamond" w:cstheme="minorHAnsi"/>
          <w:color w:val="auto"/>
          <w:sz w:val="24"/>
          <w:szCs w:val="24"/>
          <w:lang w:val="it-IT"/>
          <w14:textOutline w14:w="8890" w14:cap="flat" w14:cmpd="sng" w14:algn="ctr">
            <w14:noFill/>
            <w14:prstDash w14:val="solid"/>
            <w14:miter w14:lim="0"/>
          </w14:textOutline>
        </w:rPr>
        <w:t xml:space="preserve"> </w:t>
      </w:r>
      <w:r w:rsidR="007F2172">
        <w:rPr>
          <w:rFonts w:ascii="Garamond" w:hAnsi="Garamond" w:cstheme="minorHAnsi"/>
          <w:color w:val="auto"/>
          <w:sz w:val="24"/>
          <w:szCs w:val="24"/>
          <w:lang w:val="it-IT"/>
          <w14:textOutline w14:w="8890" w14:cap="flat" w14:cmpd="sng" w14:algn="ctr">
            <w14:noFill/>
            <w14:prstDash w14:val="solid"/>
            <w14:miter w14:lim="0"/>
          </w14:textOutline>
        </w:rPr>
        <w:t>2</w:t>
      </w:r>
    </w:p>
    <w:p w14:paraId="572E445B" w14:textId="20329779" w:rsidR="00371BC8" w:rsidRDefault="00280E8B" w:rsidP="00B850E8">
      <w:pPr>
        <w:shd w:val="clear" w:color="auto" w:fill="FFFFFF" w:themeFill="background1"/>
        <w:autoSpaceDE w:val="0"/>
        <w:autoSpaceDN w:val="0"/>
        <w:adjustRightInd w:val="0"/>
        <w:spacing w:after="0" w:line="360" w:lineRule="auto"/>
        <w:ind w:right="747"/>
        <w:rPr>
          <w:rFonts w:ascii="Garamond" w:hAnsi="Garamond" w:cstheme="minorHAnsi"/>
          <w:color w:val="auto"/>
          <w:sz w:val="24"/>
          <w:szCs w:val="24"/>
          <w:lang w:val="it-IT"/>
          <w14:textOutline w14:w="8890" w14:cap="flat" w14:cmpd="sng" w14:algn="ctr">
            <w14:noFill/>
            <w14:prstDash w14:val="solid"/>
            <w14:miter w14:lim="0"/>
          </w14:textOutline>
        </w:rPr>
      </w:pPr>
      <w:r w:rsidRPr="0060023C">
        <w:rPr>
          <w:rFonts w:ascii="Garamond" w:hAnsi="Garamond" w:cstheme="minorHAnsi"/>
          <w:color w:val="auto"/>
          <w:sz w:val="24"/>
          <w:szCs w:val="24"/>
          <w:lang w:val="it-IT"/>
          <w14:textOutline w14:w="8890" w14:cap="flat" w14:cmpd="sng" w14:algn="ctr">
            <w14:noFill/>
            <w14:prstDash w14:val="solid"/>
            <w14:miter w14:lim="0"/>
          </w14:textOutline>
        </w:rPr>
        <w:t>a</w:t>
      </w:r>
      <w:r w:rsidR="00371BC8" w:rsidRPr="0060023C">
        <w:rPr>
          <w:rFonts w:ascii="Garamond" w:hAnsi="Garamond" w:cstheme="minorHAnsi"/>
          <w:color w:val="auto"/>
          <w:sz w:val="24"/>
          <w:szCs w:val="24"/>
          <w:lang w:val="it-IT"/>
          <w14:textOutline w14:w="8890" w14:cap="flat" w14:cmpd="sng" w14:algn="ctr">
            <w14:noFill/>
            <w14:prstDash w14:val="solid"/>
            <w14:miter w14:lim="0"/>
          </w14:textOutline>
        </w:rPr>
        <w:t>pprovato da</w:t>
      </w:r>
      <w:r w:rsidR="00707C0D" w:rsidRPr="0060023C">
        <w:rPr>
          <w:rFonts w:ascii="Garamond" w:hAnsi="Garamond" w:cstheme="minorHAnsi"/>
          <w:color w:val="auto"/>
          <w:sz w:val="24"/>
          <w:szCs w:val="24"/>
          <w:lang w:val="it-IT"/>
          <w14:textOutline w14:w="8890" w14:cap="flat" w14:cmpd="sng" w14:algn="ctr">
            <w14:noFill/>
            <w14:prstDash w14:val="solid"/>
            <w14:miter w14:lim="0"/>
          </w14:textOutline>
        </w:rPr>
        <w:t>l Consiglio di Amministrazione</w:t>
      </w:r>
      <w:r w:rsidR="007F2172">
        <w:rPr>
          <w:rFonts w:ascii="Garamond" w:hAnsi="Garamond" w:cstheme="minorHAnsi"/>
          <w:color w:val="auto"/>
          <w:sz w:val="24"/>
          <w:szCs w:val="24"/>
          <w:lang w:val="it-IT"/>
          <w14:textOutline w14:w="8890" w14:cap="flat" w14:cmpd="sng" w14:algn="ctr">
            <w14:noFill/>
            <w14:prstDash w14:val="solid"/>
            <w14:miter w14:lim="0"/>
          </w14:textOutline>
        </w:rPr>
        <w:t xml:space="preserve"> nella seduta del</w:t>
      </w:r>
    </w:p>
    <w:p w14:paraId="4FE9B59A" w14:textId="2986BC13" w:rsidR="007F2172" w:rsidRPr="0060023C" w:rsidRDefault="007F2172" w:rsidP="00B850E8">
      <w:pPr>
        <w:shd w:val="clear" w:color="auto" w:fill="FFFFFF" w:themeFill="background1"/>
        <w:autoSpaceDE w:val="0"/>
        <w:autoSpaceDN w:val="0"/>
        <w:adjustRightInd w:val="0"/>
        <w:spacing w:after="0" w:line="360" w:lineRule="auto"/>
        <w:ind w:right="747"/>
        <w:rPr>
          <w:rFonts w:ascii="Garamond" w:hAnsi="Garamond" w:cstheme="minorHAnsi"/>
          <w:color w:val="auto"/>
          <w:sz w:val="24"/>
          <w:szCs w:val="24"/>
          <w:lang w:val="it-IT"/>
          <w14:textOutline w14:w="8890" w14:cap="flat" w14:cmpd="sng" w14:algn="ctr">
            <w14:noFill/>
            <w14:prstDash w14:val="solid"/>
            <w14:miter w14:lim="0"/>
          </w14:textOutline>
        </w:rPr>
      </w:pPr>
      <w:r>
        <w:rPr>
          <w:rFonts w:ascii="Garamond" w:hAnsi="Garamond" w:cstheme="minorHAnsi"/>
          <w:color w:val="auto"/>
          <w:sz w:val="24"/>
          <w:szCs w:val="24"/>
          <w:lang w:val="it-IT"/>
          <w14:textOutline w14:w="8890" w14:cap="flat" w14:cmpd="sng" w14:algn="ctr">
            <w14:noFill/>
            <w14:prstDash w14:val="solid"/>
            <w14:miter w14:lim="0"/>
          </w14:textOutline>
        </w:rPr>
        <w:t>13 giugno 2022</w:t>
      </w:r>
    </w:p>
    <w:p w14:paraId="7AD0C62F" w14:textId="77777777"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3451B398" w14:textId="77777777"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316A0DAF" w14:textId="77777777"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10626BA8" w14:textId="77777777"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73B800C4" w14:textId="77777777"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73BD3103" w14:textId="3A1ED8F2"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05810024" w14:textId="52A08595"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73318735" w14:textId="77777777" w:rsidR="007F2172" w:rsidRDefault="007F2172" w:rsidP="007F2172">
      <w:pPr>
        <w:pBdr>
          <w:bottom w:val="single" w:sz="8" w:space="10" w:color="4F81BD" w:themeColor="accent1"/>
        </w:pBdr>
        <w:spacing w:after="0" w:line="360" w:lineRule="auto"/>
        <w:ind w:right="747"/>
        <w:contextualSpacing/>
        <w:rPr>
          <w:rFonts w:ascii="Garamond" w:eastAsiaTheme="majorEastAsia" w:hAnsi="Garamond" w:cstheme="minorHAnsi"/>
          <w:color w:val="auto"/>
          <w:spacing w:val="5"/>
          <w:kern w:val="28"/>
          <w:sz w:val="24"/>
          <w:szCs w:val="24"/>
          <w:lang w:val="it-IT"/>
        </w:rPr>
      </w:pPr>
    </w:p>
    <w:p w14:paraId="19918080" w14:textId="77777777" w:rsidR="0041034F" w:rsidRPr="0060023C" w:rsidRDefault="0041034F"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sdt>
      <w:sdtPr>
        <w:rPr>
          <w:rFonts w:ascii="Garamond" w:hAnsi="Garamond" w:cstheme="minorHAnsi"/>
          <w:b/>
          <w:bCs/>
          <w:color w:val="auto"/>
          <w:sz w:val="24"/>
          <w:szCs w:val="24"/>
        </w:rPr>
        <w:id w:val="1043712104"/>
        <w:docPartObj>
          <w:docPartGallery w:val="Table of Contents"/>
          <w:docPartUnique/>
        </w:docPartObj>
      </w:sdtPr>
      <w:sdtEndPr>
        <w:rPr>
          <w:b w:val="0"/>
          <w:bCs w:val="0"/>
          <w:noProof/>
        </w:rPr>
      </w:sdtEndPr>
      <w:sdtContent>
        <w:p w14:paraId="7DFB7335" w14:textId="77777777" w:rsidR="00647103" w:rsidRPr="0060023C" w:rsidRDefault="00647103" w:rsidP="00B850E8">
          <w:pPr>
            <w:spacing w:after="0" w:line="360" w:lineRule="auto"/>
            <w:ind w:right="747"/>
            <w:rPr>
              <w:rFonts w:ascii="Garamond" w:hAnsi="Garamond" w:cstheme="minorHAnsi"/>
              <w:b/>
              <w:bCs/>
              <w:color w:val="auto"/>
              <w:sz w:val="24"/>
              <w:szCs w:val="24"/>
              <w:lang w:val="it-IT"/>
            </w:rPr>
          </w:pPr>
          <w:r w:rsidRPr="0060023C">
            <w:rPr>
              <w:rFonts w:ascii="Garamond" w:hAnsi="Garamond" w:cstheme="minorHAnsi"/>
              <w:color w:val="auto"/>
              <w:sz w:val="24"/>
              <w:szCs w:val="24"/>
              <w:lang w:val="it-IT"/>
            </w:rPr>
            <w:t>Tavola dei Contenuti</w:t>
          </w:r>
        </w:p>
        <w:p w14:paraId="37658BA2" w14:textId="55CC77BB" w:rsidR="008F246A" w:rsidRDefault="00647103">
          <w:pPr>
            <w:pStyle w:val="Sommario1"/>
            <w:tabs>
              <w:tab w:val="left" w:pos="440"/>
              <w:tab w:val="right" w:leader="dot" w:pos="10376"/>
            </w:tabs>
            <w:rPr>
              <w:rFonts w:asciiTheme="minorHAnsi" w:eastAsiaTheme="minorEastAsia" w:hAnsiTheme="minorHAnsi"/>
              <w:noProof/>
              <w:color w:val="auto"/>
              <w:lang w:val="it-IT" w:eastAsia="it-IT"/>
            </w:rPr>
          </w:pPr>
          <w:r w:rsidRPr="0060023C">
            <w:rPr>
              <w:rFonts w:ascii="Garamond" w:hAnsi="Garamond" w:cstheme="minorHAnsi"/>
              <w:color w:val="auto"/>
              <w:sz w:val="24"/>
              <w:szCs w:val="24"/>
            </w:rPr>
            <w:fldChar w:fldCharType="begin"/>
          </w:r>
          <w:r w:rsidRPr="0060023C">
            <w:rPr>
              <w:rFonts w:ascii="Garamond" w:hAnsi="Garamond" w:cstheme="minorHAnsi"/>
              <w:color w:val="auto"/>
              <w:sz w:val="24"/>
              <w:szCs w:val="24"/>
              <w:lang w:val="it-IT"/>
            </w:rPr>
            <w:instrText xml:space="preserve"> TOC \o "1-3" \h \z \u </w:instrText>
          </w:r>
          <w:r w:rsidRPr="0060023C">
            <w:rPr>
              <w:rFonts w:ascii="Garamond" w:hAnsi="Garamond" w:cstheme="minorHAnsi"/>
              <w:color w:val="auto"/>
              <w:sz w:val="24"/>
              <w:szCs w:val="24"/>
            </w:rPr>
            <w:fldChar w:fldCharType="separate"/>
          </w:r>
          <w:hyperlink w:anchor="_Toc106200555" w:history="1">
            <w:r w:rsidR="008F246A" w:rsidRPr="00B34C4E">
              <w:rPr>
                <w:rStyle w:val="Collegamentoipertestuale"/>
                <w:rFonts w:cstheme="minorHAnsi"/>
                <w:b/>
                <w:noProof/>
                <w:lang w:val="it-IT"/>
              </w:rPr>
              <w:t>1.</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PREMESSA</w:t>
            </w:r>
            <w:r w:rsidR="008F246A">
              <w:rPr>
                <w:noProof/>
                <w:webHidden/>
              </w:rPr>
              <w:tab/>
            </w:r>
            <w:r w:rsidR="008F246A">
              <w:rPr>
                <w:noProof/>
                <w:webHidden/>
              </w:rPr>
              <w:fldChar w:fldCharType="begin"/>
            </w:r>
            <w:r w:rsidR="008F246A">
              <w:rPr>
                <w:noProof/>
                <w:webHidden/>
              </w:rPr>
              <w:instrText xml:space="preserve"> PAGEREF _Toc106200555 \h </w:instrText>
            </w:r>
            <w:r w:rsidR="008F246A">
              <w:rPr>
                <w:noProof/>
                <w:webHidden/>
              </w:rPr>
            </w:r>
            <w:r w:rsidR="008F246A">
              <w:rPr>
                <w:noProof/>
                <w:webHidden/>
              </w:rPr>
              <w:fldChar w:fldCharType="separate"/>
            </w:r>
            <w:r w:rsidR="00E723C1">
              <w:rPr>
                <w:noProof/>
                <w:webHidden/>
              </w:rPr>
              <w:t>8</w:t>
            </w:r>
            <w:r w:rsidR="008F246A">
              <w:rPr>
                <w:noProof/>
                <w:webHidden/>
              </w:rPr>
              <w:fldChar w:fldCharType="end"/>
            </w:r>
          </w:hyperlink>
        </w:p>
        <w:p w14:paraId="4DAAA54F" w14:textId="2830C52F"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556" w:history="1">
            <w:r w:rsidR="008F246A" w:rsidRPr="00B34C4E">
              <w:rPr>
                <w:rStyle w:val="Collegamentoipertestuale"/>
                <w:rFonts w:cstheme="minorHAnsi"/>
                <w:b/>
                <w:noProof/>
                <w:lang w:val="it-IT"/>
              </w:rPr>
              <w:t>2.</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DESTINATARI</w:t>
            </w:r>
            <w:r w:rsidR="008F246A">
              <w:rPr>
                <w:noProof/>
                <w:webHidden/>
              </w:rPr>
              <w:tab/>
            </w:r>
            <w:r w:rsidR="008F246A">
              <w:rPr>
                <w:noProof/>
                <w:webHidden/>
              </w:rPr>
              <w:fldChar w:fldCharType="begin"/>
            </w:r>
            <w:r w:rsidR="008F246A">
              <w:rPr>
                <w:noProof/>
                <w:webHidden/>
              </w:rPr>
              <w:instrText xml:space="preserve"> PAGEREF _Toc106200556 \h </w:instrText>
            </w:r>
            <w:r w:rsidR="008F246A">
              <w:rPr>
                <w:noProof/>
                <w:webHidden/>
              </w:rPr>
            </w:r>
            <w:r w:rsidR="008F246A">
              <w:rPr>
                <w:noProof/>
                <w:webHidden/>
              </w:rPr>
              <w:fldChar w:fldCharType="separate"/>
            </w:r>
            <w:r w:rsidR="00E723C1">
              <w:rPr>
                <w:noProof/>
                <w:webHidden/>
              </w:rPr>
              <w:t>9</w:t>
            </w:r>
            <w:r w:rsidR="008F246A">
              <w:rPr>
                <w:noProof/>
                <w:webHidden/>
              </w:rPr>
              <w:fldChar w:fldCharType="end"/>
            </w:r>
          </w:hyperlink>
        </w:p>
        <w:p w14:paraId="2694B146" w14:textId="6E9333F9" w:rsidR="008F246A" w:rsidRDefault="002F26EE">
          <w:pPr>
            <w:pStyle w:val="Sommario2"/>
            <w:tabs>
              <w:tab w:val="left" w:pos="880"/>
              <w:tab w:val="right" w:leader="dot" w:pos="10376"/>
            </w:tabs>
            <w:rPr>
              <w:rFonts w:asciiTheme="minorHAnsi" w:eastAsiaTheme="minorEastAsia" w:hAnsiTheme="minorHAnsi"/>
              <w:noProof/>
              <w:color w:val="auto"/>
              <w:lang w:val="it-IT" w:eastAsia="it-IT"/>
            </w:rPr>
          </w:pPr>
          <w:hyperlink w:anchor="_Toc106200557" w:history="1">
            <w:r w:rsidR="008F246A" w:rsidRPr="00B34C4E">
              <w:rPr>
                <w:rStyle w:val="Collegamentoipertestuale"/>
                <w:rFonts w:ascii="Garamond" w:hAnsi="Garamond" w:cstheme="minorHAnsi"/>
                <w:noProof/>
                <w:lang w:val="it-IT"/>
              </w:rPr>
              <w:t>2.1</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noProof/>
                <w:lang w:val="it-IT"/>
              </w:rPr>
              <w:t>Altri soggetti tenuti al rispetto delle norme interne e dei valori Etici della Società</w:t>
            </w:r>
            <w:r w:rsidR="008F246A">
              <w:rPr>
                <w:noProof/>
                <w:webHidden/>
              </w:rPr>
              <w:tab/>
            </w:r>
            <w:r w:rsidR="008F246A">
              <w:rPr>
                <w:noProof/>
                <w:webHidden/>
              </w:rPr>
              <w:fldChar w:fldCharType="begin"/>
            </w:r>
            <w:r w:rsidR="008F246A">
              <w:rPr>
                <w:noProof/>
                <w:webHidden/>
              </w:rPr>
              <w:instrText xml:space="preserve"> PAGEREF _Toc106200557 \h </w:instrText>
            </w:r>
            <w:r w:rsidR="008F246A">
              <w:rPr>
                <w:noProof/>
                <w:webHidden/>
              </w:rPr>
            </w:r>
            <w:r w:rsidR="008F246A">
              <w:rPr>
                <w:noProof/>
                <w:webHidden/>
              </w:rPr>
              <w:fldChar w:fldCharType="separate"/>
            </w:r>
            <w:r w:rsidR="00E723C1">
              <w:rPr>
                <w:noProof/>
                <w:webHidden/>
              </w:rPr>
              <w:t>9</w:t>
            </w:r>
            <w:r w:rsidR="008F246A">
              <w:rPr>
                <w:noProof/>
                <w:webHidden/>
              </w:rPr>
              <w:fldChar w:fldCharType="end"/>
            </w:r>
          </w:hyperlink>
        </w:p>
        <w:p w14:paraId="3161A1A6" w14:textId="7CC9DFB2"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558" w:history="1">
            <w:r w:rsidR="008F246A" w:rsidRPr="00B34C4E">
              <w:rPr>
                <w:rStyle w:val="Collegamentoipertestuale"/>
                <w:rFonts w:cstheme="minorHAnsi"/>
                <w:b/>
                <w:noProof/>
                <w:lang w:val="it-IT"/>
              </w:rPr>
              <w:t>3.</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IL MODELLO DI GESTIONE E CONTROLLO QUALE ESIMENTE DELLA RESPONSABILITÀ AMMINISTRATIVA DELLA SOCIETÀ</w:t>
            </w:r>
            <w:r w:rsidR="008F246A">
              <w:rPr>
                <w:noProof/>
                <w:webHidden/>
              </w:rPr>
              <w:tab/>
            </w:r>
            <w:r w:rsidR="008F246A">
              <w:rPr>
                <w:noProof/>
                <w:webHidden/>
              </w:rPr>
              <w:fldChar w:fldCharType="begin"/>
            </w:r>
            <w:r w:rsidR="008F246A">
              <w:rPr>
                <w:noProof/>
                <w:webHidden/>
              </w:rPr>
              <w:instrText xml:space="preserve"> PAGEREF _Toc106200558 \h </w:instrText>
            </w:r>
            <w:r w:rsidR="008F246A">
              <w:rPr>
                <w:noProof/>
                <w:webHidden/>
              </w:rPr>
            </w:r>
            <w:r w:rsidR="008F246A">
              <w:rPr>
                <w:noProof/>
                <w:webHidden/>
              </w:rPr>
              <w:fldChar w:fldCharType="separate"/>
            </w:r>
            <w:r w:rsidR="00E723C1">
              <w:rPr>
                <w:noProof/>
                <w:webHidden/>
              </w:rPr>
              <w:t>10</w:t>
            </w:r>
            <w:r w:rsidR="008F246A">
              <w:rPr>
                <w:noProof/>
                <w:webHidden/>
              </w:rPr>
              <w:fldChar w:fldCharType="end"/>
            </w:r>
          </w:hyperlink>
        </w:p>
        <w:p w14:paraId="09832145" w14:textId="3DB37278"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59" w:history="1">
            <w:r w:rsidR="008F246A" w:rsidRPr="00B34C4E">
              <w:rPr>
                <w:rStyle w:val="Collegamentoipertestuale"/>
                <w:rFonts w:ascii="Garamond" w:hAnsi="Garamond" w:cstheme="minorHAnsi"/>
                <w:noProof/>
                <w:lang w:val="it-IT"/>
              </w:rPr>
              <w:t>3.1 Linee guida per la realizzazione e per l’attuazione del Modello</w:t>
            </w:r>
            <w:r w:rsidR="008F246A">
              <w:rPr>
                <w:noProof/>
                <w:webHidden/>
              </w:rPr>
              <w:tab/>
            </w:r>
            <w:r w:rsidR="008F246A">
              <w:rPr>
                <w:noProof/>
                <w:webHidden/>
              </w:rPr>
              <w:fldChar w:fldCharType="begin"/>
            </w:r>
            <w:r w:rsidR="008F246A">
              <w:rPr>
                <w:noProof/>
                <w:webHidden/>
              </w:rPr>
              <w:instrText xml:space="preserve"> PAGEREF _Toc106200559 \h </w:instrText>
            </w:r>
            <w:r w:rsidR="008F246A">
              <w:rPr>
                <w:noProof/>
                <w:webHidden/>
              </w:rPr>
            </w:r>
            <w:r w:rsidR="008F246A">
              <w:rPr>
                <w:noProof/>
                <w:webHidden/>
              </w:rPr>
              <w:fldChar w:fldCharType="separate"/>
            </w:r>
            <w:r w:rsidR="00E723C1">
              <w:rPr>
                <w:noProof/>
                <w:webHidden/>
              </w:rPr>
              <w:t>11</w:t>
            </w:r>
            <w:r w:rsidR="008F246A">
              <w:rPr>
                <w:noProof/>
                <w:webHidden/>
              </w:rPr>
              <w:fldChar w:fldCharType="end"/>
            </w:r>
          </w:hyperlink>
        </w:p>
        <w:p w14:paraId="069FFDE1" w14:textId="00909E72"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560" w:history="1">
            <w:r w:rsidR="008F246A" w:rsidRPr="00B34C4E">
              <w:rPr>
                <w:rStyle w:val="Collegamentoipertestuale"/>
                <w:rFonts w:cstheme="minorHAnsi"/>
                <w:b/>
                <w:noProof/>
                <w:lang w:val="it-IT"/>
              </w:rPr>
              <w:t>4.</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IL MODELLO DI ORGANIZZAZIONE, GESTIONE E CONTROLLO DEL CAAN</w:t>
            </w:r>
            <w:r w:rsidR="008F246A">
              <w:rPr>
                <w:noProof/>
                <w:webHidden/>
              </w:rPr>
              <w:tab/>
            </w:r>
            <w:r w:rsidR="008F246A">
              <w:rPr>
                <w:noProof/>
                <w:webHidden/>
              </w:rPr>
              <w:fldChar w:fldCharType="begin"/>
            </w:r>
            <w:r w:rsidR="008F246A">
              <w:rPr>
                <w:noProof/>
                <w:webHidden/>
              </w:rPr>
              <w:instrText xml:space="preserve"> PAGEREF _Toc106200560 \h </w:instrText>
            </w:r>
            <w:r w:rsidR="008F246A">
              <w:rPr>
                <w:noProof/>
                <w:webHidden/>
              </w:rPr>
            </w:r>
            <w:r w:rsidR="008F246A">
              <w:rPr>
                <w:noProof/>
                <w:webHidden/>
              </w:rPr>
              <w:fldChar w:fldCharType="separate"/>
            </w:r>
            <w:r w:rsidR="00E723C1">
              <w:rPr>
                <w:noProof/>
                <w:webHidden/>
              </w:rPr>
              <w:t>13</w:t>
            </w:r>
            <w:r w:rsidR="008F246A">
              <w:rPr>
                <w:noProof/>
                <w:webHidden/>
              </w:rPr>
              <w:fldChar w:fldCharType="end"/>
            </w:r>
          </w:hyperlink>
        </w:p>
        <w:p w14:paraId="42DB61DA" w14:textId="7775A2EC"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1" w:history="1">
            <w:r w:rsidR="008F246A" w:rsidRPr="00B34C4E">
              <w:rPr>
                <w:rStyle w:val="Collegamentoipertestuale"/>
                <w:rFonts w:ascii="Garamond" w:hAnsi="Garamond" w:cstheme="minorHAnsi"/>
                <w:noProof/>
                <w:lang w:val="it-IT"/>
              </w:rPr>
              <w:t>4.1 L’oggetto sociale di CAAN</w:t>
            </w:r>
            <w:r w:rsidR="008F246A">
              <w:rPr>
                <w:noProof/>
                <w:webHidden/>
              </w:rPr>
              <w:tab/>
            </w:r>
            <w:r w:rsidR="008F246A">
              <w:rPr>
                <w:noProof/>
                <w:webHidden/>
              </w:rPr>
              <w:fldChar w:fldCharType="begin"/>
            </w:r>
            <w:r w:rsidR="008F246A">
              <w:rPr>
                <w:noProof/>
                <w:webHidden/>
              </w:rPr>
              <w:instrText xml:space="preserve"> PAGEREF _Toc106200561 \h </w:instrText>
            </w:r>
            <w:r w:rsidR="008F246A">
              <w:rPr>
                <w:noProof/>
                <w:webHidden/>
              </w:rPr>
            </w:r>
            <w:r w:rsidR="008F246A">
              <w:rPr>
                <w:noProof/>
                <w:webHidden/>
              </w:rPr>
              <w:fldChar w:fldCharType="separate"/>
            </w:r>
            <w:r w:rsidR="00E723C1">
              <w:rPr>
                <w:noProof/>
                <w:webHidden/>
              </w:rPr>
              <w:t>13</w:t>
            </w:r>
            <w:r w:rsidR="008F246A">
              <w:rPr>
                <w:noProof/>
                <w:webHidden/>
              </w:rPr>
              <w:fldChar w:fldCharType="end"/>
            </w:r>
          </w:hyperlink>
        </w:p>
        <w:p w14:paraId="7545BC1D" w14:textId="2B1F4897" w:rsidR="008F246A" w:rsidRDefault="002F26EE">
          <w:pPr>
            <w:pStyle w:val="Sommario2"/>
            <w:tabs>
              <w:tab w:val="left" w:pos="880"/>
              <w:tab w:val="right" w:leader="dot" w:pos="10376"/>
            </w:tabs>
            <w:rPr>
              <w:rFonts w:asciiTheme="minorHAnsi" w:eastAsiaTheme="minorEastAsia" w:hAnsiTheme="minorHAnsi"/>
              <w:noProof/>
              <w:color w:val="auto"/>
              <w:lang w:val="it-IT" w:eastAsia="it-IT"/>
            </w:rPr>
          </w:pPr>
          <w:hyperlink w:anchor="_Toc106200562" w:history="1">
            <w:r w:rsidR="008F246A" w:rsidRPr="00B34C4E">
              <w:rPr>
                <w:rStyle w:val="Collegamentoipertestuale"/>
                <w:rFonts w:ascii="Garamond" w:hAnsi="Garamond" w:cstheme="minorHAnsi"/>
                <w:noProof/>
                <w:lang w:val="it-IT"/>
              </w:rPr>
              <w:t>4.2</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noProof/>
                <w:lang w:val="it-IT"/>
              </w:rPr>
              <w:t>Il Sistema di Governance della Società</w:t>
            </w:r>
            <w:r w:rsidR="008F246A">
              <w:rPr>
                <w:noProof/>
                <w:webHidden/>
              </w:rPr>
              <w:tab/>
            </w:r>
            <w:r w:rsidR="008F246A">
              <w:rPr>
                <w:noProof/>
                <w:webHidden/>
              </w:rPr>
              <w:fldChar w:fldCharType="begin"/>
            </w:r>
            <w:r w:rsidR="008F246A">
              <w:rPr>
                <w:noProof/>
                <w:webHidden/>
              </w:rPr>
              <w:instrText xml:space="preserve"> PAGEREF _Toc106200562 \h </w:instrText>
            </w:r>
            <w:r w:rsidR="008F246A">
              <w:rPr>
                <w:noProof/>
                <w:webHidden/>
              </w:rPr>
            </w:r>
            <w:r w:rsidR="008F246A">
              <w:rPr>
                <w:noProof/>
                <w:webHidden/>
              </w:rPr>
              <w:fldChar w:fldCharType="separate"/>
            </w:r>
            <w:r w:rsidR="00E723C1">
              <w:rPr>
                <w:noProof/>
                <w:webHidden/>
              </w:rPr>
              <w:t>14</w:t>
            </w:r>
            <w:r w:rsidR="008F246A">
              <w:rPr>
                <w:noProof/>
                <w:webHidden/>
              </w:rPr>
              <w:fldChar w:fldCharType="end"/>
            </w:r>
          </w:hyperlink>
        </w:p>
        <w:p w14:paraId="0F4E8F29" w14:textId="6717D5BF"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3" w:history="1">
            <w:r w:rsidR="008F246A" w:rsidRPr="00B34C4E">
              <w:rPr>
                <w:rStyle w:val="Collegamentoipertestuale"/>
                <w:rFonts w:ascii="Garamond" w:hAnsi="Garamond" w:cstheme="minorHAnsi"/>
                <w:noProof/>
                <w:lang w:val="it-IT"/>
              </w:rPr>
              <w:t>4.3 Poteri da statuto</w:t>
            </w:r>
            <w:r w:rsidR="008F246A">
              <w:rPr>
                <w:noProof/>
                <w:webHidden/>
              </w:rPr>
              <w:tab/>
            </w:r>
            <w:r w:rsidR="008F246A">
              <w:rPr>
                <w:noProof/>
                <w:webHidden/>
              </w:rPr>
              <w:fldChar w:fldCharType="begin"/>
            </w:r>
            <w:r w:rsidR="008F246A">
              <w:rPr>
                <w:noProof/>
                <w:webHidden/>
              </w:rPr>
              <w:instrText xml:space="preserve"> PAGEREF _Toc106200563 \h </w:instrText>
            </w:r>
            <w:r w:rsidR="008F246A">
              <w:rPr>
                <w:noProof/>
                <w:webHidden/>
              </w:rPr>
            </w:r>
            <w:r w:rsidR="008F246A">
              <w:rPr>
                <w:noProof/>
                <w:webHidden/>
              </w:rPr>
              <w:fldChar w:fldCharType="separate"/>
            </w:r>
            <w:r w:rsidR="00E723C1">
              <w:rPr>
                <w:noProof/>
                <w:webHidden/>
              </w:rPr>
              <w:t>16</w:t>
            </w:r>
            <w:r w:rsidR="008F246A">
              <w:rPr>
                <w:noProof/>
                <w:webHidden/>
              </w:rPr>
              <w:fldChar w:fldCharType="end"/>
            </w:r>
          </w:hyperlink>
        </w:p>
        <w:p w14:paraId="53D6DDA7" w14:textId="1AE7BD22"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4" w:history="1">
            <w:r w:rsidR="008F246A" w:rsidRPr="00B34C4E">
              <w:rPr>
                <w:rStyle w:val="Collegamentoipertestuale"/>
                <w:rFonts w:ascii="Garamond" w:hAnsi="Garamond" w:cstheme="minorHAnsi"/>
                <w:noProof/>
                <w:lang w:val="it-IT"/>
              </w:rPr>
              <w:t>4.4 Assemblea dei Soci, modalità di convocazione, intervento e funzionamento</w:t>
            </w:r>
            <w:r w:rsidR="008F246A">
              <w:rPr>
                <w:noProof/>
                <w:webHidden/>
              </w:rPr>
              <w:tab/>
            </w:r>
            <w:r w:rsidR="008F246A">
              <w:rPr>
                <w:noProof/>
                <w:webHidden/>
              </w:rPr>
              <w:fldChar w:fldCharType="begin"/>
            </w:r>
            <w:r w:rsidR="008F246A">
              <w:rPr>
                <w:noProof/>
                <w:webHidden/>
              </w:rPr>
              <w:instrText xml:space="preserve"> PAGEREF _Toc106200564 \h </w:instrText>
            </w:r>
            <w:r w:rsidR="008F246A">
              <w:rPr>
                <w:noProof/>
                <w:webHidden/>
              </w:rPr>
            </w:r>
            <w:r w:rsidR="008F246A">
              <w:rPr>
                <w:noProof/>
                <w:webHidden/>
              </w:rPr>
              <w:fldChar w:fldCharType="separate"/>
            </w:r>
            <w:r w:rsidR="00E723C1">
              <w:rPr>
                <w:noProof/>
                <w:webHidden/>
              </w:rPr>
              <w:t>16</w:t>
            </w:r>
            <w:r w:rsidR="008F246A">
              <w:rPr>
                <w:noProof/>
                <w:webHidden/>
              </w:rPr>
              <w:fldChar w:fldCharType="end"/>
            </w:r>
          </w:hyperlink>
        </w:p>
        <w:p w14:paraId="75022DA0" w14:textId="52D685EC"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5" w:history="1">
            <w:r w:rsidR="008F246A" w:rsidRPr="00B34C4E">
              <w:rPr>
                <w:rStyle w:val="Collegamentoipertestuale"/>
                <w:rFonts w:ascii="Garamond" w:hAnsi="Garamond" w:cstheme="minorHAnsi"/>
                <w:noProof/>
                <w:lang w:val="it-IT"/>
              </w:rPr>
              <w:t>4.5 Consiglio d’Amministrazione</w:t>
            </w:r>
            <w:r w:rsidR="008F246A">
              <w:rPr>
                <w:noProof/>
                <w:webHidden/>
              </w:rPr>
              <w:tab/>
            </w:r>
            <w:r w:rsidR="008F246A">
              <w:rPr>
                <w:noProof/>
                <w:webHidden/>
              </w:rPr>
              <w:fldChar w:fldCharType="begin"/>
            </w:r>
            <w:r w:rsidR="008F246A">
              <w:rPr>
                <w:noProof/>
                <w:webHidden/>
              </w:rPr>
              <w:instrText xml:space="preserve"> PAGEREF _Toc106200565 \h </w:instrText>
            </w:r>
            <w:r w:rsidR="008F246A">
              <w:rPr>
                <w:noProof/>
                <w:webHidden/>
              </w:rPr>
            </w:r>
            <w:r w:rsidR="008F246A">
              <w:rPr>
                <w:noProof/>
                <w:webHidden/>
              </w:rPr>
              <w:fldChar w:fldCharType="separate"/>
            </w:r>
            <w:r w:rsidR="00E723C1">
              <w:rPr>
                <w:noProof/>
                <w:webHidden/>
              </w:rPr>
              <w:t>17</w:t>
            </w:r>
            <w:r w:rsidR="008F246A">
              <w:rPr>
                <w:noProof/>
                <w:webHidden/>
              </w:rPr>
              <w:fldChar w:fldCharType="end"/>
            </w:r>
          </w:hyperlink>
        </w:p>
        <w:p w14:paraId="6F9D4AC8" w14:textId="4A5BF678"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6" w:history="1">
            <w:r w:rsidR="008F246A" w:rsidRPr="00B34C4E">
              <w:rPr>
                <w:rStyle w:val="Collegamentoipertestuale"/>
                <w:rFonts w:ascii="Garamond" w:hAnsi="Garamond" w:cstheme="minorHAnsi"/>
                <w:noProof/>
                <w:lang w:val="it-IT"/>
              </w:rPr>
              <w:t>4.6 Collegio Sindacale e revisione legale dei conti</w:t>
            </w:r>
            <w:r w:rsidR="008F246A">
              <w:rPr>
                <w:noProof/>
                <w:webHidden/>
              </w:rPr>
              <w:tab/>
            </w:r>
            <w:r w:rsidR="008F246A">
              <w:rPr>
                <w:noProof/>
                <w:webHidden/>
              </w:rPr>
              <w:fldChar w:fldCharType="begin"/>
            </w:r>
            <w:r w:rsidR="008F246A">
              <w:rPr>
                <w:noProof/>
                <w:webHidden/>
              </w:rPr>
              <w:instrText xml:space="preserve"> PAGEREF _Toc106200566 \h </w:instrText>
            </w:r>
            <w:r w:rsidR="008F246A">
              <w:rPr>
                <w:noProof/>
                <w:webHidden/>
              </w:rPr>
            </w:r>
            <w:r w:rsidR="008F246A">
              <w:rPr>
                <w:noProof/>
                <w:webHidden/>
              </w:rPr>
              <w:fldChar w:fldCharType="separate"/>
            </w:r>
            <w:r w:rsidR="00E723C1">
              <w:rPr>
                <w:noProof/>
                <w:webHidden/>
              </w:rPr>
              <w:t>18</w:t>
            </w:r>
            <w:r w:rsidR="008F246A">
              <w:rPr>
                <w:noProof/>
                <w:webHidden/>
              </w:rPr>
              <w:fldChar w:fldCharType="end"/>
            </w:r>
          </w:hyperlink>
        </w:p>
        <w:p w14:paraId="004ADE02" w14:textId="5AC96F19"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567" w:history="1">
            <w:r w:rsidR="008F246A" w:rsidRPr="00B34C4E">
              <w:rPr>
                <w:rStyle w:val="Collegamentoipertestuale"/>
                <w:rFonts w:cstheme="minorHAnsi"/>
                <w:b/>
                <w:noProof/>
                <w:lang w:val="it-IT"/>
              </w:rPr>
              <w:t>5.</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LE ATTIVITÀ D’IMPLEMENTAZIONE DEL MODELLO DEL CAAN</w:t>
            </w:r>
            <w:r w:rsidR="008F246A">
              <w:rPr>
                <w:noProof/>
                <w:webHidden/>
              </w:rPr>
              <w:tab/>
            </w:r>
            <w:r w:rsidR="008F246A">
              <w:rPr>
                <w:noProof/>
                <w:webHidden/>
              </w:rPr>
              <w:fldChar w:fldCharType="begin"/>
            </w:r>
            <w:r w:rsidR="008F246A">
              <w:rPr>
                <w:noProof/>
                <w:webHidden/>
              </w:rPr>
              <w:instrText xml:space="preserve"> PAGEREF _Toc106200567 \h </w:instrText>
            </w:r>
            <w:r w:rsidR="008F246A">
              <w:rPr>
                <w:noProof/>
                <w:webHidden/>
              </w:rPr>
            </w:r>
            <w:r w:rsidR="008F246A">
              <w:rPr>
                <w:noProof/>
                <w:webHidden/>
              </w:rPr>
              <w:fldChar w:fldCharType="separate"/>
            </w:r>
            <w:r w:rsidR="00E723C1">
              <w:rPr>
                <w:noProof/>
                <w:webHidden/>
              </w:rPr>
              <w:t>20</w:t>
            </w:r>
            <w:r w:rsidR="008F246A">
              <w:rPr>
                <w:noProof/>
                <w:webHidden/>
              </w:rPr>
              <w:fldChar w:fldCharType="end"/>
            </w:r>
          </w:hyperlink>
        </w:p>
        <w:p w14:paraId="5333B63C" w14:textId="377DC76C"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8" w:history="1">
            <w:r w:rsidR="008F246A" w:rsidRPr="00B34C4E">
              <w:rPr>
                <w:rStyle w:val="Collegamentoipertestuale"/>
                <w:rFonts w:ascii="Garamond" w:hAnsi="Garamond" w:cstheme="minorHAnsi"/>
                <w:noProof/>
                <w:lang w:val="it-IT"/>
              </w:rPr>
              <w:t>5.1 Valutazione del sistema di controlli interni ante-redazione del Modello</w:t>
            </w:r>
            <w:r w:rsidR="008F246A">
              <w:rPr>
                <w:noProof/>
                <w:webHidden/>
              </w:rPr>
              <w:tab/>
            </w:r>
            <w:r w:rsidR="008F246A">
              <w:rPr>
                <w:noProof/>
                <w:webHidden/>
              </w:rPr>
              <w:fldChar w:fldCharType="begin"/>
            </w:r>
            <w:r w:rsidR="008F246A">
              <w:rPr>
                <w:noProof/>
                <w:webHidden/>
              </w:rPr>
              <w:instrText xml:space="preserve"> PAGEREF _Toc106200568 \h </w:instrText>
            </w:r>
            <w:r w:rsidR="008F246A">
              <w:rPr>
                <w:noProof/>
                <w:webHidden/>
              </w:rPr>
            </w:r>
            <w:r w:rsidR="008F246A">
              <w:rPr>
                <w:noProof/>
                <w:webHidden/>
              </w:rPr>
              <w:fldChar w:fldCharType="separate"/>
            </w:r>
            <w:r w:rsidR="00E723C1">
              <w:rPr>
                <w:noProof/>
                <w:webHidden/>
              </w:rPr>
              <w:t>20</w:t>
            </w:r>
            <w:r w:rsidR="008F246A">
              <w:rPr>
                <w:noProof/>
                <w:webHidden/>
              </w:rPr>
              <w:fldChar w:fldCharType="end"/>
            </w:r>
          </w:hyperlink>
        </w:p>
        <w:p w14:paraId="01E30EE4" w14:textId="2BB22229"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69" w:history="1">
            <w:r w:rsidR="008F246A" w:rsidRPr="00B34C4E">
              <w:rPr>
                <w:rStyle w:val="Collegamentoipertestuale"/>
                <w:rFonts w:ascii="Garamond" w:hAnsi="Garamond" w:cstheme="minorHAnsi"/>
                <w:noProof/>
                <w:lang w:val="it-IT"/>
              </w:rPr>
              <w:t>5.2 Stato della governance societaria rispetto all’eventuale istituzione di altri Organi e presidii di controllo</w:t>
            </w:r>
            <w:r w:rsidR="008F246A">
              <w:rPr>
                <w:noProof/>
                <w:webHidden/>
              </w:rPr>
              <w:tab/>
            </w:r>
            <w:r w:rsidR="008F246A">
              <w:rPr>
                <w:noProof/>
                <w:webHidden/>
              </w:rPr>
              <w:fldChar w:fldCharType="begin"/>
            </w:r>
            <w:r w:rsidR="008F246A">
              <w:rPr>
                <w:noProof/>
                <w:webHidden/>
              </w:rPr>
              <w:instrText xml:space="preserve"> PAGEREF _Toc106200569 \h </w:instrText>
            </w:r>
            <w:r w:rsidR="008F246A">
              <w:rPr>
                <w:noProof/>
                <w:webHidden/>
              </w:rPr>
            </w:r>
            <w:r w:rsidR="008F246A">
              <w:rPr>
                <w:noProof/>
                <w:webHidden/>
              </w:rPr>
              <w:fldChar w:fldCharType="separate"/>
            </w:r>
            <w:r w:rsidR="00E723C1">
              <w:rPr>
                <w:noProof/>
                <w:webHidden/>
              </w:rPr>
              <w:t>20</w:t>
            </w:r>
            <w:r w:rsidR="008F246A">
              <w:rPr>
                <w:noProof/>
                <w:webHidden/>
              </w:rPr>
              <w:fldChar w:fldCharType="end"/>
            </w:r>
          </w:hyperlink>
        </w:p>
        <w:p w14:paraId="7EBF02B0" w14:textId="70E28B2D"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70" w:history="1">
            <w:r w:rsidR="008F246A" w:rsidRPr="00B34C4E">
              <w:rPr>
                <w:rStyle w:val="Collegamentoipertestuale"/>
                <w:rFonts w:ascii="Garamond" w:hAnsi="Garamond" w:cstheme="minorHAnsi"/>
                <w:noProof/>
                <w:lang w:val="it-IT"/>
              </w:rPr>
              <w:t>5.3 Finalità del CAAN nell’adozione del Modello ex D.Lgs. 231/01</w:t>
            </w:r>
            <w:r w:rsidR="008F246A">
              <w:rPr>
                <w:noProof/>
                <w:webHidden/>
              </w:rPr>
              <w:tab/>
            </w:r>
            <w:r w:rsidR="008F246A">
              <w:rPr>
                <w:noProof/>
                <w:webHidden/>
              </w:rPr>
              <w:fldChar w:fldCharType="begin"/>
            </w:r>
            <w:r w:rsidR="008F246A">
              <w:rPr>
                <w:noProof/>
                <w:webHidden/>
              </w:rPr>
              <w:instrText xml:space="preserve"> PAGEREF _Toc106200570 \h </w:instrText>
            </w:r>
            <w:r w:rsidR="008F246A">
              <w:rPr>
                <w:noProof/>
                <w:webHidden/>
              </w:rPr>
            </w:r>
            <w:r w:rsidR="008F246A">
              <w:rPr>
                <w:noProof/>
                <w:webHidden/>
              </w:rPr>
              <w:fldChar w:fldCharType="separate"/>
            </w:r>
            <w:r w:rsidR="00E723C1">
              <w:rPr>
                <w:noProof/>
                <w:webHidden/>
              </w:rPr>
              <w:t>22</w:t>
            </w:r>
            <w:r w:rsidR="008F246A">
              <w:rPr>
                <w:noProof/>
                <w:webHidden/>
              </w:rPr>
              <w:fldChar w:fldCharType="end"/>
            </w:r>
          </w:hyperlink>
        </w:p>
        <w:p w14:paraId="00D70D2F" w14:textId="74C135D5"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71" w:history="1">
            <w:r w:rsidR="008F246A" w:rsidRPr="00B34C4E">
              <w:rPr>
                <w:rStyle w:val="Collegamentoipertestuale"/>
                <w:rFonts w:ascii="Garamond" w:hAnsi="Garamond" w:cstheme="minorHAnsi"/>
                <w:noProof/>
                <w:lang w:val="it-IT"/>
              </w:rPr>
              <w:t>5.4 Finalità del Modello</w:t>
            </w:r>
            <w:r w:rsidR="008F246A">
              <w:rPr>
                <w:noProof/>
                <w:webHidden/>
              </w:rPr>
              <w:tab/>
            </w:r>
            <w:r w:rsidR="008F246A">
              <w:rPr>
                <w:noProof/>
                <w:webHidden/>
              </w:rPr>
              <w:fldChar w:fldCharType="begin"/>
            </w:r>
            <w:r w:rsidR="008F246A">
              <w:rPr>
                <w:noProof/>
                <w:webHidden/>
              </w:rPr>
              <w:instrText xml:space="preserve"> PAGEREF _Toc106200571 \h </w:instrText>
            </w:r>
            <w:r w:rsidR="008F246A">
              <w:rPr>
                <w:noProof/>
                <w:webHidden/>
              </w:rPr>
            </w:r>
            <w:r w:rsidR="008F246A">
              <w:rPr>
                <w:noProof/>
                <w:webHidden/>
              </w:rPr>
              <w:fldChar w:fldCharType="separate"/>
            </w:r>
            <w:r w:rsidR="00E723C1">
              <w:rPr>
                <w:noProof/>
                <w:webHidden/>
              </w:rPr>
              <w:t>23</w:t>
            </w:r>
            <w:r w:rsidR="008F246A">
              <w:rPr>
                <w:noProof/>
                <w:webHidden/>
              </w:rPr>
              <w:fldChar w:fldCharType="end"/>
            </w:r>
          </w:hyperlink>
        </w:p>
        <w:p w14:paraId="55217633" w14:textId="7E2D58D6"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572" w:history="1">
            <w:r w:rsidR="008F246A" w:rsidRPr="00B34C4E">
              <w:rPr>
                <w:rStyle w:val="Collegamentoipertestuale"/>
                <w:rFonts w:ascii="Garamond" w:hAnsi="Garamond" w:cstheme="minorHAnsi"/>
                <w:noProof/>
                <w:lang w:val="it-IT"/>
              </w:rPr>
              <w:t>5.5 Modalità operative seguite per l’implementazione del Modello</w:t>
            </w:r>
            <w:r w:rsidR="008F246A">
              <w:rPr>
                <w:noProof/>
                <w:webHidden/>
              </w:rPr>
              <w:tab/>
            </w:r>
            <w:r w:rsidR="008F246A">
              <w:rPr>
                <w:noProof/>
                <w:webHidden/>
              </w:rPr>
              <w:fldChar w:fldCharType="begin"/>
            </w:r>
            <w:r w:rsidR="008F246A">
              <w:rPr>
                <w:noProof/>
                <w:webHidden/>
              </w:rPr>
              <w:instrText xml:space="preserve"> PAGEREF _Toc106200572 \h </w:instrText>
            </w:r>
            <w:r w:rsidR="008F246A">
              <w:rPr>
                <w:noProof/>
                <w:webHidden/>
              </w:rPr>
            </w:r>
            <w:r w:rsidR="008F246A">
              <w:rPr>
                <w:noProof/>
                <w:webHidden/>
              </w:rPr>
              <w:fldChar w:fldCharType="separate"/>
            </w:r>
            <w:r w:rsidR="00E723C1">
              <w:rPr>
                <w:noProof/>
                <w:webHidden/>
              </w:rPr>
              <w:t>24</w:t>
            </w:r>
            <w:r w:rsidR="008F246A">
              <w:rPr>
                <w:noProof/>
                <w:webHidden/>
              </w:rPr>
              <w:fldChar w:fldCharType="end"/>
            </w:r>
          </w:hyperlink>
        </w:p>
        <w:p w14:paraId="7FC07038" w14:textId="60C1E28D"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73" w:history="1">
            <w:r w:rsidR="008F246A" w:rsidRPr="00B34C4E">
              <w:rPr>
                <w:rStyle w:val="Collegamentoipertestuale"/>
                <w:rFonts w:ascii="Garamond" w:hAnsi="Garamond" w:cstheme="minorHAnsi"/>
                <w:b/>
                <w:noProof/>
                <w:lang w:val="it-IT"/>
              </w:rPr>
              <w:t>5.5.1 Definizioni</w:t>
            </w:r>
            <w:r w:rsidR="008F246A">
              <w:rPr>
                <w:noProof/>
                <w:webHidden/>
              </w:rPr>
              <w:tab/>
            </w:r>
            <w:r w:rsidR="008F246A">
              <w:rPr>
                <w:noProof/>
                <w:webHidden/>
              </w:rPr>
              <w:fldChar w:fldCharType="begin"/>
            </w:r>
            <w:r w:rsidR="008F246A">
              <w:rPr>
                <w:noProof/>
                <w:webHidden/>
              </w:rPr>
              <w:instrText xml:space="preserve"> PAGEREF _Toc106200573 \h </w:instrText>
            </w:r>
            <w:r w:rsidR="008F246A">
              <w:rPr>
                <w:noProof/>
                <w:webHidden/>
              </w:rPr>
            </w:r>
            <w:r w:rsidR="008F246A">
              <w:rPr>
                <w:noProof/>
                <w:webHidden/>
              </w:rPr>
              <w:fldChar w:fldCharType="separate"/>
            </w:r>
            <w:r w:rsidR="00E723C1">
              <w:rPr>
                <w:noProof/>
                <w:webHidden/>
              </w:rPr>
              <w:t>24</w:t>
            </w:r>
            <w:r w:rsidR="008F246A">
              <w:rPr>
                <w:noProof/>
                <w:webHidden/>
              </w:rPr>
              <w:fldChar w:fldCharType="end"/>
            </w:r>
          </w:hyperlink>
        </w:p>
        <w:p w14:paraId="149E1D04" w14:textId="3D41E70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74" w:history="1">
            <w:r w:rsidR="008F246A" w:rsidRPr="00B34C4E">
              <w:rPr>
                <w:rStyle w:val="Collegamentoipertestuale"/>
                <w:rFonts w:ascii="Garamond" w:hAnsi="Garamond" w:cstheme="minorHAnsi"/>
                <w:b/>
                <w:noProof/>
                <w:lang w:val="it-IT"/>
              </w:rPr>
              <w:t>5.5.2 Fasi di lavoro</w:t>
            </w:r>
            <w:r w:rsidR="008F246A">
              <w:rPr>
                <w:noProof/>
                <w:webHidden/>
              </w:rPr>
              <w:tab/>
            </w:r>
            <w:r w:rsidR="008F246A">
              <w:rPr>
                <w:noProof/>
                <w:webHidden/>
              </w:rPr>
              <w:fldChar w:fldCharType="begin"/>
            </w:r>
            <w:r w:rsidR="008F246A">
              <w:rPr>
                <w:noProof/>
                <w:webHidden/>
              </w:rPr>
              <w:instrText xml:space="preserve"> PAGEREF _Toc106200574 \h </w:instrText>
            </w:r>
            <w:r w:rsidR="008F246A">
              <w:rPr>
                <w:noProof/>
                <w:webHidden/>
              </w:rPr>
            </w:r>
            <w:r w:rsidR="008F246A">
              <w:rPr>
                <w:noProof/>
                <w:webHidden/>
              </w:rPr>
              <w:fldChar w:fldCharType="separate"/>
            </w:r>
            <w:r w:rsidR="00E723C1">
              <w:rPr>
                <w:noProof/>
                <w:webHidden/>
              </w:rPr>
              <w:t>24</w:t>
            </w:r>
            <w:r w:rsidR="008F246A">
              <w:rPr>
                <w:noProof/>
                <w:webHidden/>
              </w:rPr>
              <w:fldChar w:fldCharType="end"/>
            </w:r>
          </w:hyperlink>
        </w:p>
        <w:p w14:paraId="10CBE1EC" w14:textId="15A1704A"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75" w:history="1">
            <w:r w:rsidR="008F246A" w:rsidRPr="00B34C4E">
              <w:rPr>
                <w:rStyle w:val="Collegamentoipertestuale"/>
                <w:rFonts w:ascii="Garamond" w:hAnsi="Garamond" w:cstheme="minorHAnsi"/>
                <w:b/>
                <w:noProof/>
                <w:lang w:val="it-IT"/>
              </w:rPr>
              <w:t>5.5.3 Analisi dei Processi</w:t>
            </w:r>
            <w:r w:rsidR="008F246A">
              <w:rPr>
                <w:noProof/>
                <w:webHidden/>
              </w:rPr>
              <w:tab/>
            </w:r>
            <w:r w:rsidR="008F246A">
              <w:rPr>
                <w:noProof/>
                <w:webHidden/>
              </w:rPr>
              <w:fldChar w:fldCharType="begin"/>
            </w:r>
            <w:r w:rsidR="008F246A">
              <w:rPr>
                <w:noProof/>
                <w:webHidden/>
              </w:rPr>
              <w:instrText xml:space="preserve"> PAGEREF _Toc106200575 \h </w:instrText>
            </w:r>
            <w:r w:rsidR="008F246A">
              <w:rPr>
                <w:noProof/>
                <w:webHidden/>
              </w:rPr>
            </w:r>
            <w:r w:rsidR="008F246A">
              <w:rPr>
                <w:noProof/>
                <w:webHidden/>
              </w:rPr>
              <w:fldChar w:fldCharType="separate"/>
            </w:r>
            <w:r w:rsidR="00E723C1">
              <w:rPr>
                <w:noProof/>
                <w:webHidden/>
              </w:rPr>
              <w:t>25</w:t>
            </w:r>
            <w:r w:rsidR="008F246A">
              <w:rPr>
                <w:noProof/>
                <w:webHidden/>
              </w:rPr>
              <w:fldChar w:fldCharType="end"/>
            </w:r>
          </w:hyperlink>
        </w:p>
        <w:p w14:paraId="78A6C870" w14:textId="378D7D30"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76" w:history="1">
            <w:r w:rsidR="008F246A" w:rsidRPr="00B34C4E">
              <w:rPr>
                <w:rStyle w:val="Collegamentoipertestuale"/>
                <w:rFonts w:ascii="Garamond" w:hAnsi="Garamond" w:cstheme="minorHAnsi"/>
                <w:b/>
                <w:noProof/>
                <w:lang w:val="it-IT"/>
              </w:rPr>
              <w:t>5.5.4 Rilevazione del Sistema di Controllo Interno (SCI) esistente.</w:t>
            </w:r>
            <w:r w:rsidR="008F246A">
              <w:rPr>
                <w:noProof/>
                <w:webHidden/>
              </w:rPr>
              <w:tab/>
            </w:r>
            <w:r w:rsidR="008F246A">
              <w:rPr>
                <w:noProof/>
                <w:webHidden/>
              </w:rPr>
              <w:fldChar w:fldCharType="begin"/>
            </w:r>
            <w:r w:rsidR="008F246A">
              <w:rPr>
                <w:noProof/>
                <w:webHidden/>
              </w:rPr>
              <w:instrText xml:space="preserve"> PAGEREF _Toc106200576 \h </w:instrText>
            </w:r>
            <w:r w:rsidR="008F246A">
              <w:rPr>
                <w:noProof/>
                <w:webHidden/>
              </w:rPr>
            </w:r>
            <w:r w:rsidR="008F246A">
              <w:rPr>
                <w:noProof/>
                <w:webHidden/>
              </w:rPr>
              <w:fldChar w:fldCharType="separate"/>
            </w:r>
            <w:r w:rsidR="00E723C1">
              <w:rPr>
                <w:noProof/>
                <w:webHidden/>
              </w:rPr>
              <w:t>27</w:t>
            </w:r>
            <w:r w:rsidR="008F246A">
              <w:rPr>
                <w:noProof/>
                <w:webHidden/>
              </w:rPr>
              <w:fldChar w:fldCharType="end"/>
            </w:r>
          </w:hyperlink>
        </w:p>
        <w:p w14:paraId="31646940" w14:textId="4019E835"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77" w:history="1">
            <w:r w:rsidR="008F246A" w:rsidRPr="00B34C4E">
              <w:rPr>
                <w:rStyle w:val="Collegamentoipertestuale"/>
                <w:rFonts w:ascii="Garamond" w:hAnsi="Garamond" w:cstheme="minorHAnsi"/>
                <w:b/>
                <w:noProof/>
                <w:lang w:val="it-IT"/>
              </w:rPr>
              <w:t>5.5.5 Risk Assesment (rilevazione del rischio)</w:t>
            </w:r>
            <w:r w:rsidR="008F246A">
              <w:rPr>
                <w:noProof/>
                <w:webHidden/>
              </w:rPr>
              <w:tab/>
            </w:r>
            <w:r w:rsidR="008F246A">
              <w:rPr>
                <w:noProof/>
                <w:webHidden/>
              </w:rPr>
              <w:fldChar w:fldCharType="begin"/>
            </w:r>
            <w:r w:rsidR="008F246A">
              <w:rPr>
                <w:noProof/>
                <w:webHidden/>
              </w:rPr>
              <w:instrText xml:space="preserve"> PAGEREF _Toc106200577 \h </w:instrText>
            </w:r>
            <w:r w:rsidR="008F246A">
              <w:rPr>
                <w:noProof/>
                <w:webHidden/>
              </w:rPr>
            </w:r>
            <w:r w:rsidR="008F246A">
              <w:rPr>
                <w:noProof/>
                <w:webHidden/>
              </w:rPr>
              <w:fldChar w:fldCharType="separate"/>
            </w:r>
            <w:r w:rsidR="00E723C1">
              <w:rPr>
                <w:noProof/>
                <w:webHidden/>
              </w:rPr>
              <w:t>30</w:t>
            </w:r>
            <w:r w:rsidR="008F246A">
              <w:rPr>
                <w:noProof/>
                <w:webHidden/>
              </w:rPr>
              <w:fldChar w:fldCharType="end"/>
            </w:r>
          </w:hyperlink>
        </w:p>
        <w:p w14:paraId="742679C3" w14:textId="15B841E0"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78" w:history="1">
            <w:r w:rsidR="008F246A" w:rsidRPr="00B34C4E">
              <w:rPr>
                <w:rStyle w:val="Collegamentoipertestuale"/>
                <w:rFonts w:ascii="Garamond" w:hAnsi="Garamond" w:cstheme="minorHAnsi"/>
                <w:b/>
                <w:noProof/>
                <w:lang w:val="it-IT"/>
              </w:rPr>
              <w:t>5.6 Sviluppo del Modello</w:t>
            </w:r>
            <w:r w:rsidR="008F246A">
              <w:rPr>
                <w:noProof/>
                <w:webHidden/>
              </w:rPr>
              <w:tab/>
            </w:r>
            <w:r w:rsidR="008F246A">
              <w:rPr>
                <w:noProof/>
                <w:webHidden/>
              </w:rPr>
              <w:fldChar w:fldCharType="begin"/>
            </w:r>
            <w:r w:rsidR="008F246A">
              <w:rPr>
                <w:noProof/>
                <w:webHidden/>
              </w:rPr>
              <w:instrText xml:space="preserve"> PAGEREF _Toc106200578 \h </w:instrText>
            </w:r>
            <w:r w:rsidR="008F246A">
              <w:rPr>
                <w:noProof/>
                <w:webHidden/>
              </w:rPr>
            </w:r>
            <w:r w:rsidR="008F246A">
              <w:rPr>
                <w:noProof/>
                <w:webHidden/>
              </w:rPr>
              <w:fldChar w:fldCharType="separate"/>
            </w:r>
            <w:r w:rsidR="00E723C1">
              <w:rPr>
                <w:noProof/>
                <w:webHidden/>
              </w:rPr>
              <w:t>32</w:t>
            </w:r>
            <w:r w:rsidR="008F246A">
              <w:rPr>
                <w:noProof/>
                <w:webHidden/>
              </w:rPr>
              <w:fldChar w:fldCharType="end"/>
            </w:r>
          </w:hyperlink>
        </w:p>
        <w:p w14:paraId="031A32EB" w14:textId="6E4BF366"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579" w:history="1">
            <w:r w:rsidR="008F246A" w:rsidRPr="00B34C4E">
              <w:rPr>
                <w:rStyle w:val="Collegamentoipertestuale"/>
                <w:rFonts w:cstheme="minorHAnsi"/>
                <w:b/>
                <w:noProof/>
                <w:lang w:val="it-IT"/>
              </w:rPr>
              <w:t>6.</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PROFILI DI RISCHIO CAAN RISPETTO AI REATI PREVISTI DAL D. LGS. 231/01</w:t>
            </w:r>
            <w:r w:rsidR="008F246A">
              <w:rPr>
                <w:noProof/>
                <w:webHidden/>
              </w:rPr>
              <w:tab/>
            </w:r>
            <w:r w:rsidR="008F246A">
              <w:rPr>
                <w:noProof/>
                <w:webHidden/>
              </w:rPr>
              <w:fldChar w:fldCharType="begin"/>
            </w:r>
            <w:r w:rsidR="008F246A">
              <w:rPr>
                <w:noProof/>
                <w:webHidden/>
              </w:rPr>
              <w:instrText xml:space="preserve"> PAGEREF _Toc106200579 \h </w:instrText>
            </w:r>
            <w:r w:rsidR="008F246A">
              <w:rPr>
                <w:noProof/>
                <w:webHidden/>
              </w:rPr>
            </w:r>
            <w:r w:rsidR="008F246A">
              <w:rPr>
                <w:noProof/>
                <w:webHidden/>
              </w:rPr>
              <w:fldChar w:fldCharType="separate"/>
            </w:r>
            <w:r w:rsidR="00E723C1">
              <w:rPr>
                <w:noProof/>
                <w:webHidden/>
              </w:rPr>
              <w:t>33</w:t>
            </w:r>
            <w:r w:rsidR="008F246A">
              <w:rPr>
                <w:noProof/>
                <w:webHidden/>
              </w:rPr>
              <w:fldChar w:fldCharType="end"/>
            </w:r>
          </w:hyperlink>
        </w:p>
        <w:p w14:paraId="1F200544" w14:textId="1E089F1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0" w:history="1">
            <w:r w:rsidR="008F246A" w:rsidRPr="00B34C4E">
              <w:rPr>
                <w:rStyle w:val="Collegamentoipertestuale"/>
                <w:rFonts w:ascii="Garamond" w:hAnsi="Garamond" w:cstheme="minorHAnsi"/>
                <w:b/>
                <w:noProof/>
                <w:lang w:val="it-IT"/>
              </w:rPr>
              <w:t>6.1  Individuazione dei profili di rischio in ordine alla specifica operatività del Caan</w:t>
            </w:r>
            <w:r w:rsidR="008F246A">
              <w:rPr>
                <w:noProof/>
                <w:webHidden/>
              </w:rPr>
              <w:tab/>
            </w:r>
            <w:r w:rsidR="008F246A">
              <w:rPr>
                <w:noProof/>
                <w:webHidden/>
              </w:rPr>
              <w:fldChar w:fldCharType="begin"/>
            </w:r>
            <w:r w:rsidR="008F246A">
              <w:rPr>
                <w:noProof/>
                <w:webHidden/>
              </w:rPr>
              <w:instrText xml:space="preserve"> PAGEREF _Toc106200580 \h </w:instrText>
            </w:r>
            <w:r w:rsidR="008F246A">
              <w:rPr>
                <w:noProof/>
                <w:webHidden/>
              </w:rPr>
            </w:r>
            <w:r w:rsidR="008F246A">
              <w:rPr>
                <w:noProof/>
                <w:webHidden/>
              </w:rPr>
              <w:fldChar w:fldCharType="separate"/>
            </w:r>
            <w:r w:rsidR="00E723C1">
              <w:rPr>
                <w:noProof/>
                <w:webHidden/>
              </w:rPr>
              <w:t>33</w:t>
            </w:r>
            <w:r w:rsidR="008F246A">
              <w:rPr>
                <w:noProof/>
                <w:webHidden/>
              </w:rPr>
              <w:fldChar w:fldCharType="end"/>
            </w:r>
          </w:hyperlink>
        </w:p>
        <w:p w14:paraId="2A76B568" w14:textId="52FE7EE8"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1" w:history="1">
            <w:r w:rsidR="008F246A" w:rsidRPr="00B34C4E">
              <w:rPr>
                <w:rStyle w:val="Collegamentoipertestuale"/>
                <w:rFonts w:ascii="Garamond" w:hAnsi="Garamond" w:cstheme="minorHAnsi"/>
                <w:b/>
                <w:noProof/>
                <w:lang w:val="it-IT"/>
              </w:rPr>
              <w:t>6.2 Le sanzioni irrogabili</w:t>
            </w:r>
            <w:r w:rsidR="008F246A">
              <w:rPr>
                <w:noProof/>
                <w:webHidden/>
              </w:rPr>
              <w:tab/>
            </w:r>
            <w:r w:rsidR="008F246A">
              <w:rPr>
                <w:noProof/>
                <w:webHidden/>
              </w:rPr>
              <w:fldChar w:fldCharType="begin"/>
            </w:r>
            <w:r w:rsidR="008F246A">
              <w:rPr>
                <w:noProof/>
                <w:webHidden/>
              </w:rPr>
              <w:instrText xml:space="preserve"> PAGEREF _Toc106200581 \h </w:instrText>
            </w:r>
            <w:r w:rsidR="008F246A">
              <w:rPr>
                <w:noProof/>
                <w:webHidden/>
              </w:rPr>
            </w:r>
            <w:r w:rsidR="008F246A">
              <w:rPr>
                <w:noProof/>
                <w:webHidden/>
              </w:rPr>
              <w:fldChar w:fldCharType="separate"/>
            </w:r>
            <w:r w:rsidR="00E723C1">
              <w:rPr>
                <w:noProof/>
                <w:webHidden/>
              </w:rPr>
              <w:t>34</w:t>
            </w:r>
            <w:r w:rsidR="008F246A">
              <w:rPr>
                <w:noProof/>
                <w:webHidden/>
              </w:rPr>
              <w:fldChar w:fldCharType="end"/>
            </w:r>
          </w:hyperlink>
        </w:p>
        <w:p w14:paraId="271A2E00" w14:textId="1EB0E805"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582" w:history="1">
            <w:r w:rsidR="008F246A" w:rsidRPr="00B34C4E">
              <w:rPr>
                <w:rStyle w:val="Collegamentoipertestuale"/>
                <w:rFonts w:cstheme="minorHAnsi"/>
                <w:b/>
                <w:noProof/>
                <w:lang w:val="it-IT"/>
              </w:rPr>
              <w:t>7.</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I - REATI CONTRO LA PUBBLICA AMMINISTRAZIONE</w:t>
            </w:r>
            <w:r w:rsidR="008F246A">
              <w:rPr>
                <w:noProof/>
                <w:webHidden/>
              </w:rPr>
              <w:tab/>
            </w:r>
            <w:r w:rsidR="008F246A">
              <w:rPr>
                <w:noProof/>
                <w:webHidden/>
              </w:rPr>
              <w:fldChar w:fldCharType="begin"/>
            </w:r>
            <w:r w:rsidR="008F246A">
              <w:rPr>
                <w:noProof/>
                <w:webHidden/>
              </w:rPr>
              <w:instrText xml:space="preserve"> PAGEREF _Toc106200582 \h </w:instrText>
            </w:r>
            <w:r w:rsidR="008F246A">
              <w:rPr>
                <w:noProof/>
                <w:webHidden/>
              </w:rPr>
            </w:r>
            <w:r w:rsidR="008F246A">
              <w:rPr>
                <w:noProof/>
                <w:webHidden/>
              </w:rPr>
              <w:fldChar w:fldCharType="separate"/>
            </w:r>
            <w:r w:rsidR="00E723C1">
              <w:rPr>
                <w:noProof/>
                <w:webHidden/>
              </w:rPr>
              <w:t>36</w:t>
            </w:r>
            <w:r w:rsidR="008F246A">
              <w:rPr>
                <w:noProof/>
                <w:webHidden/>
              </w:rPr>
              <w:fldChar w:fldCharType="end"/>
            </w:r>
          </w:hyperlink>
        </w:p>
        <w:p w14:paraId="326379F6" w14:textId="3A23FEF4"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3" w:history="1">
            <w:r w:rsidR="008F246A" w:rsidRPr="00B34C4E">
              <w:rPr>
                <w:rStyle w:val="Collegamentoipertestuale"/>
                <w:rFonts w:ascii="Garamond" w:hAnsi="Garamond" w:cstheme="minorHAnsi"/>
                <w:b/>
                <w:noProof/>
                <w:lang w:val="it-IT"/>
              </w:rPr>
              <w:t>7.1 I Reati contro la Pubblica Amministrazione</w:t>
            </w:r>
            <w:r w:rsidR="008F246A">
              <w:rPr>
                <w:noProof/>
                <w:webHidden/>
              </w:rPr>
              <w:tab/>
            </w:r>
            <w:r w:rsidR="008F246A">
              <w:rPr>
                <w:noProof/>
                <w:webHidden/>
              </w:rPr>
              <w:fldChar w:fldCharType="begin"/>
            </w:r>
            <w:r w:rsidR="008F246A">
              <w:rPr>
                <w:noProof/>
                <w:webHidden/>
              </w:rPr>
              <w:instrText xml:space="preserve"> PAGEREF _Toc106200583 \h </w:instrText>
            </w:r>
            <w:r w:rsidR="008F246A">
              <w:rPr>
                <w:noProof/>
                <w:webHidden/>
              </w:rPr>
            </w:r>
            <w:r w:rsidR="008F246A">
              <w:rPr>
                <w:noProof/>
                <w:webHidden/>
              </w:rPr>
              <w:fldChar w:fldCharType="separate"/>
            </w:r>
            <w:r w:rsidR="00E723C1">
              <w:rPr>
                <w:noProof/>
                <w:webHidden/>
              </w:rPr>
              <w:t>36</w:t>
            </w:r>
            <w:r w:rsidR="008F246A">
              <w:rPr>
                <w:noProof/>
                <w:webHidden/>
              </w:rPr>
              <w:fldChar w:fldCharType="end"/>
            </w:r>
          </w:hyperlink>
        </w:p>
        <w:p w14:paraId="2D4AA28B" w14:textId="0BB6FA7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4" w:history="1">
            <w:r w:rsidR="008F246A" w:rsidRPr="00B34C4E">
              <w:rPr>
                <w:rStyle w:val="Collegamentoipertestuale"/>
                <w:rFonts w:ascii="Garamond" w:hAnsi="Garamond" w:cstheme="minorHAnsi"/>
                <w:b/>
                <w:noProof/>
                <w:lang w:val="it-IT"/>
              </w:rPr>
              <w:t>7.2 Reati nei rapporti con la pubblica Amministrazione - Art. 24 Decreto 231/2001</w:t>
            </w:r>
            <w:r w:rsidR="008F246A">
              <w:rPr>
                <w:noProof/>
                <w:webHidden/>
              </w:rPr>
              <w:tab/>
            </w:r>
            <w:r w:rsidR="008F246A">
              <w:rPr>
                <w:noProof/>
                <w:webHidden/>
              </w:rPr>
              <w:fldChar w:fldCharType="begin"/>
            </w:r>
            <w:r w:rsidR="008F246A">
              <w:rPr>
                <w:noProof/>
                <w:webHidden/>
              </w:rPr>
              <w:instrText xml:space="preserve"> PAGEREF _Toc106200584 \h </w:instrText>
            </w:r>
            <w:r w:rsidR="008F246A">
              <w:rPr>
                <w:noProof/>
                <w:webHidden/>
              </w:rPr>
            </w:r>
            <w:r w:rsidR="008F246A">
              <w:rPr>
                <w:noProof/>
                <w:webHidden/>
              </w:rPr>
              <w:fldChar w:fldCharType="separate"/>
            </w:r>
            <w:r w:rsidR="00E723C1">
              <w:rPr>
                <w:noProof/>
                <w:webHidden/>
              </w:rPr>
              <w:t>37</w:t>
            </w:r>
            <w:r w:rsidR="008F246A">
              <w:rPr>
                <w:noProof/>
                <w:webHidden/>
              </w:rPr>
              <w:fldChar w:fldCharType="end"/>
            </w:r>
          </w:hyperlink>
        </w:p>
        <w:p w14:paraId="234A6F9C" w14:textId="32095630"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5" w:history="1">
            <w:r w:rsidR="008F246A" w:rsidRPr="00B34C4E">
              <w:rPr>
                <w:rStyle w:val="Collegamentoipertestuale"/>
                <w:rFonts w:ascii="Garamond" w:hAnsi="Garamond" w:cstheme="minorHAnsi"/>
                <w:b/>
                <w:noProof/>
                <w:lang w:val="it-IT"/>
              </w:rPr>
              <w:t>7.3 Reati nei rapporti con la pubblica Amministrazione - Art. 25 Decreto 231/2001</w:t>
            </w:r>
            <w:r w:rsidR="008F246A">
              <w:rPr>
                <w:noProof/>
                <w:webHidden/>
              </w:rPr>
              <w:tab/>
            </w:r>
            <w:r w:rsidR="008F246A">
              <w:rPr>
                <w:noProof/>
                <w:webHidden/>
              </w:rPr>
              <w:fldChar w:fldCharType="begin"/>
            </w:r>
            <w:r w:rsidR="008F246A">
              <w:rPr>
                <w:noProof/>
                <w:webHidden/>
              </w:rPr>
              <w:instrText xml:space="preserve"> PAGEREF _Toc106200585 \h </w:instrText>
            </w:r>
            <w:r w:rsidR="008F246A">
              <w:rPr>
                <w:noProof/>
                <w:webHidden/>
              </w:rPr>
            </w:r>
            <w:r w:rsidR="008F246A">
              <w:rPr>
                <w:noProof/>
                <w:webHidden/>
              </w:rPr>
              <w:fldChar w:fldCharType="separate"/>
            </w:r>
            <w:r w:rsidR="00E723C1">
              <w:rPr>
                <w:noProof/>
                <w:webHidden/>
              </w:rPr>
              <w:t>39</w:t>
            </w:r>
            <w:r w:rsidR="008F246A">
              <w:rPr>
                <w:noProof/>
                <w:webHidden/>
              </w:rPr>
              <w:fldChar w:fldCharType="end"/>
            </w:r>
          </w:hyperlink>
        </w:p>
        <w:p w14:paraId="79A88797" w14:textId="41A3482C"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6" w:history="1">
            <w:r w:rsidR="008F246A" w:rsidRPr="00B34C4E">
              <w:rPr>
                <w:rStyle w:val="Collegamentoipertestuale"/>
                <w:rFonts w:ascii="Garamond" w:hAnsi="Garamond" w:cstheme="minorHAnsi"/>
                <w:b/>
                <w:noProof/>
                <w:lang w:val="it-IT"/>
              </w:rPr>
              <w:t>7.4 Individuazione dei Processi del CAAN ritenuti più a rischio rispetto ai reati contro la Pubblica Amministrazione</w:t>
            </w:r>
            <w:r w:rsidR="008F246A">
              <w:rPr>
                <w:noProof/>
                <w:webHidden/>
              </w:rPr>
              <w:tab/>
            </w:r>
            <w:r w:rsidR="008F246A">
              <w:rPr>
                <w:noProof/>
                <w:webHidden/>
              </w:rPr>
              <w:fldChar w:fldCharType="begin"/>
            </w:r>
            <w:r w:rsidR="008F246A">
              <w:rPr>
                <w:noProof/>
                <w:webHidden/>
              </w:rPr>
              <w:instrText xml:space="preserve"> PAGEREF _Toc106200586 \h </w:instrText>
            </w:r>
            <w:r w:rsidR="008F246A">
              <w:rPr>
                <w:noProof/>
                <w:webHidden/>
              </w:rPr>
            </w:r>
            <w:r w:rsidR="008F246A">
              <w:rPr>
                <w:noProof/>
                <w:webHidden/>
              </w:rPr>
              <w:fldChar w:fldCharType="separate"/>
            </w:r>
            <w:r w:rsidR="00E723C1">
              <w:rPr>
                <w:noProof/>
                <w:webHidden/>
              </w:rPr>
              <w:t>42</w:t>
            </w:r>
            <w:r w:rsidR="008F246A">
              <w:rPr>
                <w:noProof/>
                <w:webHidden/>
              </w:rPr>
              <w:fldChar w:fldCharType="end"/>
            </w:r>
          </w:hyperlink>
        </w:p>
        <w:p w14:paraId="5166967A" w14:textId="2385EC7F"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7" w:history="1">
            <w:r w:rsidR="008F246A" w:rsidRPr="00B34C4E">
              <w:rPr>
                <w:rStyle w:val="Collegamentoipertestuale"/>
                <w:rFonts w:ascii="Garamond" w:hAnsi="Garamond" w:cstheme="minorHAnsi"/>
                <w:b/>
                <w:noProof/>
                <w:lang w:val="it-IT"/>
              </w:rPr>
              <w:t>7.5 POSSIBILI MODALITA' DI COMMISSIONE DEI REATI IN ESAME</w:t>
            </w:r>
            <w:r w:rsidR="008F246A">
              <w:rPr>
                <w:noProof/>
                <w:webHidden/>
              </w:rPr>
              <w:tab/>
            </w:r>
            <w:r w:rsidR="008F246A">
              <w:rPr>
                <w:noProof/>
                <w:webHidden/>
              </w:rPr>
              <w:fldChar w:fldCharType="begin"/>
            </w:r>
            <w:r w:rsidR="008F246A">
              <w:rPr>
                <w:noProof/>
                <w:webHidden/>
              </w:rPr>
              <w:instrText xml:space="preserve"> PAGEREF _Toc106200587 \h </w:instrText>
            </w:r>
            <w:r w:rsidR="008F246A">
              <w:rPr>
                <w:noProof/>
                <w:webHidden/>
              </w:rPr>
            </w:r>
            <w:r w:rsidR="008F246A">
              <w:rPr>
                <w:noProof/>
                <w:webHidden/>
              </w:rPr>
              <w:fldChar w:fldCharType="separate"/>
            </w:r>
            <w:r w:rsidR="00E723C1">
              <w:rPr>
                <w:noProof/>
                <w:webHidden/>
              </w:rPr>
              <w:t>44</w:t>
            </w:r>
            <w:r w:rsidR="008F246A">
              <w:rPr>
                <w:noProof/>
                <w:webHidden/>
              </w:rPr>
              <w:fldChar w:fldCharType="end"/>
            </w:r>
          </w:hyperlink>
        </w:p>
        <w:p w14:paraId="67A7B271" w14:textId="04E63BA8"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8" w:history="1">
            <w:r w:rsidR="008F246A" w:rsidRPr="00B34C4E">
              <w:rPr>
                <w:rStyle w:val="Collegamentoipertestuale"/>
                <w:rFonts w:ascii="Garamond" w:hAnsi="Garamond" w:cstheme="minorHAnsi"/>
                <w:b/>
                <w:noProof/>
                <w:lang w:val="it-IT"/>
              </w:rPr>
              <w:t>7.5.1 Gestione delle risorse umane – Reclutamento del personale</w:t>
            </w:r>
            <w:r w:rsidR="008F246A">
              <w:rPr>
                <w:noProof/>
                <w:webHidden/>
              </w:rPr>
              <w:tab/>
            </w:r>
            <w:r w:rsidR="008F246A">
              <w:rPr>
                <w:noProof/>
                <w:webHidden/>
              </w:rPr>
              <w:fldChar w:fldCharType="begin"/>
            </w:r>
            <w:r w:rsidR="008F246A">
              <w:rPr>
                <w:noProof/>
                <w:webHidden/>
              </w:rPr>
              <w:instrText xml:space="preserve"> PAGEREF _Toc106200588 \h </w:instrText>
            </w:r>
            <w:r w:rsidR="008F246A">
              <w:rPr>
                <w:noProof/>
                <w:webHidden/>
              </w:rPr>
            </w:r>
            <w:r w:rsidR="008F246A">
              <w:rPr>
                <w:noProof/>
                <w:webHidden/>
              </w:rPr>
              <w:fldChar w:fldCharType="separate"/>
            </w:r>
            <w:r w:rsidR="00E723C1">
              <w:rPr>
                <w:noProof/>
                <w:webHidden/>
              </w:rPr>
              <w:t>44</w:t>
            </w:r>
            <w:r w:rsidR="008F246A">
              <w:rPr>
                <w:noProof/>
                <w:webHidden/>
              </w:rPr>
              <w:fldChar w:fldCharType="end"/>
            </w:r>
          </w:hyperlink>
        </w:p>
        <w:p w14:paraId="27757703" w14:textId="6E817F61"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89" w:history="1">
            <w:r w:rsidR="008F246A" w:rsidRPr="00B34C4E">
              <w:rPr>
                <w:rStyle w:val="Collegamentoipertestuale"/>
                <w:rFonts w:ascii="Garamond" w:hAnsi="Garamond" w:cstheme="minorHAnsi"/>
                <w:b/>
                <w:noProof/>
                <w:lang w:val="it-IT"/>
              </w:rPr>
              <w:t>7.5.2 Gestione incarichi professionali - Affidamento di incarichi professionali</w:t>
            </w:r>
            <w:r w:rsidR="008F246A">
              <w:rPr>
                <w:noProof/>
                <w:webHidden/>
              </w:rPr>
              <w:tab/>
            </w:r>
            <w:r w:rsidR="008F246A">
              <w:rPr>
                <w:noProof/>
                <w:webHidden/>
              </w:rPr>
              <w:fldChar w:fldCharType="begin"/>
            </w:r>
            <w:r w:rsidR="008F246A">
              <w:rPr>
                <w:noProof/>
                <w:webHidden/>
              </w:rPr>
              <w:instrText xml:space="preserve"> PAGEREF _Toc106200589 \h </w:instrText>
            </w:r>
            <w:r w:rsidR="008F246A">
              <w:rPr>
                <w:noProof/>
                <w:webHidden/>
              </w:rPr>
            </w:r>
            <w:r w:rsidR="008F246A">
              <w:rPr>
                <w:noProof/>
                <w:webHidden/>
              </w:rPr>
              <w:fldChar w:fldCharType="separate"/>
            </w:r>
            <w:r w:rsidR="00E723C1">
              <w:rPr>
                <w:noProof/>
                <w:webHidden/>
              </w:rPr>
              <w:t>44</w:t>
            </w:r>
            <w:r w:rsidR="008F246A">
              <w:rPr>
                <w:noProof/>
                <w:webHidden/>
              </w:rPr>
              <w:fldChar w:fldCharType="end"/>
            </w:r>
          </w:hyperlink>
        </w:p>
        <w:p w14:paraId="60637F63" w14:textId="275A9A0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0" w:history="1">
            <w:r w:rsidR="008F246A" w:rsidRPr="00B34C4E">
              <w:rPr>
                <w:rStyle w:val="Collegamentoipertestuale"/>
                <w:rFonts w:ascii="Garamond" w:hAnsi="Garamond" w:cstheme="minorHAnsi"/>
                <w:b/>
                <w:noProof/>
                <w:lang w:val="it-IT"/>
              </w:rPr>
              <w:t>7.5.3 Gestione  fornitori - Affidamento lavori, servizi e forniture</w:t>
            </w:r>
            <w:r w:rsidR="008F246A">
              <w:rPr>
                <w:noProof/>
                <w:webHidden/>
              </w:rPr>
              <w:tab/>
            </w:r>
            <w:r w:rsidR="008F246A">
              <w:rPr>
                <w:noProof/>
                <w:webHidden/>
              </w:rPr>
              <w:fldChar w:fldCharType="begin"/>
            </w:r>
            <w:r w:rsidR="008F246A">
              <w:rPr>
                <w:noProof/>
                <w:webHidden/>
              </w:rPr>
              <w:instrText xml:space="preserve"> PAGEREF _Toc106200590 \h </w:instrText>
            </w:r>
            <w:r w:rsidR="008F246A">
              <w:rPr>
                <w:noProof/>
                <w:webHidden/>
              </w:rPr>
            </w:r>
            <w:r w:rsidR="008F246A">
              <w:rPr>
                <w:noProof/>
                <w:webHidden/>
              </w:rPr>
              <w:fldChar w:fldCharType="separate"/>
            </w:r>
            <w:r w:rsidR="00E723C1">
              <w:rPr>
                <w:noProof/>
                <w:webHidden/>
              </w:rPr>
              <w:t>45</w:t>
            </w:r>
            <w:r w:rsidR="008F246A">
              <w:rPr>
                <w:noProof/>
                <w:webHidden/>
              </w:rPr>
              <w:fldChar w:fldCharType="end"/>
            </w:r>
          </w:hyperlink>
        </w:p>
        <w:p w14:paraId="641AD5E0" w14:textId="2BF65DBF"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1" w:history="1">
            <w:r w:rsidR="008F246A" w:rsidRPr="00B34C4E">
              <w:rPr>
                <w:rStyle w:val="Collegamentoipertestuale"/>
                <w:rFonts w:ascii="Garamond" w:hAnsi="Garamond" w:cstheme="minorHAnsi"/>
                <w:b/>
                <w:noProof/>
                <w:lang w:val="it-IT"/>
              </w:rPr>
              <w:t>7.5.4 Gestione beni immobili - Assegnazione stand, aree e locali commerciali, Gestione contratti, Gestione morosità e Gestione procedure di sfratto</w:t>
            </w:r>
            <w:r w:rsidR="008F246A">
              <w:rPr>
                <w:noProof/>
                <w:webHidden/>
              </w:rPr>
              <w:tab/>
            </w:r>
            <w:r w:rsidR="008F246A">
              <w:rPr>
                <w:noProof/>
                <w:webHidden/>
              </w:rPr>
              <w:fldChar w:fldCharType="begin"/>
            </w:r>
            <w:r w:rsidR="008F246A">
              <w:rPr>
                <w:noProof/>
                <w:webHidden/>
              </w:rPr>
              <w:instrText xml:space="preserve"> PAGEREF _Toc106200591 \h </w:instrText>
            </w:r>
            <w:r w:rsidR="008F246A">
              <w:rPr>
                <w:noProof/>
                <w:webHidden/>
              </w:rPr>
            </w:r>
            <w:r w:rsidR="008F246A">
              <w:rPr>
                <w:noProof/>
                <w:webHidden/>
              </w:rPr>
              <w:fldChar w:fldCharType="separate"/>
            </w:r>
            <w:r w:rsidR="00E723C1">
              <w:rPr>
                <w:noProof/>
                <w:webHidden/>
              </w:rPr>
              <w:t>46</w:t>
            </w:r>
            <w:r w:rsidR="008F246A">
              <w:rPr>
                <w:noProof/>
                <w:webHidden/>
              </w:rPr>
              <w:fldChar w:fldCharType="end"/>
            </w:r>
          </w:hyperlink>
        </w:p>
        <w:p w14:paraId="748BD534" w14:textId="6712AC55"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2" w:history="1">
            <w:r w:rsidR="008F246A" w:rsidRPr="00B34C4E">
              <w:rPr>
                <w:rStyle w:val="Collegamentoipertestuale"/>
                <w:rFonts w:ascii="Garamond" w:hAnsi="Garamond" w:cstheme="minorHAnsi"/>
                <w:b/>
                <w:noProof/>
                <w:lang w:val="it-IT"/>
              </w:rPr>
              <w:t>7.5.5 Affari legali e gestione del contenzioso - Gestione del contenzioso giurisdizionale passivo/attivo</w:t>
            </w:r>
            <w:r w:rsidR="008F246A">
              <w:rPr>
                <w:noProof/>
                <w:webHidden/>
              </w:rPr>
              <w:tab/>
            </w:r>
            <w:r w:rsidR="008F246A">
              <w:rPr>
                <w:noProof/>
                <w:webHidden/>
              </w:rPr>
              <w:fldChar w:fldCharType="begin"/>
            </w:r>
            <w:r w:rsidR="008F246A">
              <w:rPr>
                <w:noProof/>
                <w:webHidden/>
              </w:rPr>
              <w:instrText xml:space="preserve"> PAGEREF _Toc106200592 \h </w:instrText>
            </w:r>
            <w:r w:rsidR="008F246A">
              <w:rPr>
                <w:noProof/>
                <w:webHidden/>
              </w:rPr>
            </w:r>
            <w:r w:rsidR="008F246A">
              <w:rPr>
                <w:noProof/>
                <w:webHidden/>
              </w:rPr>
              <w:fldChar w:fldCharType="separate"/>
            </w:r>
            <w:r w:rsidR="00E723C1">
              <w:rPr>
                <w:noProof/>
                <w:webHidden/>
              </w:rPr>
              <w:t>47</w:t>
            </w:r>
            <w:r w:rsidR="008F246A">
              <w:rPr>
                <w:noProof/>
                <w:webHidden/>
              </w:rPr>
              <w:fldChar w:fldCharType="end"/>
            </w:r>
          </w:hyperlink>
        </w:p>
        <w:p w14:paraId="337F1C22" w14:textId="4D598C1D"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3" w:history="1">
            <w:r w:rsidR="008F246A" w:rsidRPr="00B34C4E">
              <w:rPr>
                <w:rStyle w:val="Collegamentoipertestuale"/>
                <w:rFonts w:ascii="Garamond" w:hAnsi="Garamond" w:cstheme="minorHAnsi"/>
                <w:b/>
                <w:noProof/>
                <w:lang w:val="it-IT"/>
              </w:rPr>
              <w:t>7.5.6 Vigilanza sul funzionamento delle strutture mercatali</w:t>
            </w:r>
            <w:r w:rsidR="008F246A">
              <w:rPr>
                <w:noProof/>
                <w:webHidden/>
              </w:rPr>
              <w:tab/>
            </w:r>
            <w:r w:rsidR="008F246A">
              <w:rPr>
                <w:noProof/>
                <w:webHidden/>
              </w:rPr>
              <w:fldChar w:fldCharType="begin"/>
            </w:r>
            <w:r w:rsidR="008F246A">
              <w:rPr>
                <w:noProof/>
                <w:webHidden/>
              </w:rPr>
              <w:instrText xml:space="preserve"> PAGEREF _Toc106200593 \h </w:instrText>
            </w:r>
            <w:r w:rsidR="008F246A">
              <w:rPr>
                <w:noProof/>
                <w:webHidden/>
              </w:rPr>
            </w:r>
            <w:r w:rsidR="008F246A">
              <w:rPr>
                <w:noProof/>
                <w:webHidden/>
              </w:rPr>
              <w:fldChar w:fldCharType="separate"/>
            </w:r>
            <w:r w:rsidR="00E723C1">
              <w:rPr>
                <w:noProof/>
                <w:webHidden/>
              </w:rPr>
              <w:t>48</w:t>
            </w:r>
            <w:r w:rsidR="008F246A">
              <w:rPr>
                <w:noProof/>
                <w:webHidden/>
              </w:rPr>
              <w:fldChar w:fldCharType="end"/>
            </w:r>
          </w:hyperlink>
        </w:p>
        <w:p w14:paraId="2E672217" w14:textId="4BD2AF21" w:rsidR="008F246A" w:rsidRDefault="002F26EE">
          <w:pPr>
            <w:pStyle w:val="Sommario3"/>
            <w:tabs>
              <w:tab w:val="left" w:pos="3744"/>
              <w:tab w:val="right" w:leader="dot" w:pos="10376"/>
            </w:tabs>
            <w:rPr>
              <w:rFonts w:asciiTheme="minorHAnsi" w:eastAsiaTheme="minorEastAsia" w:hAnsiTheme="minorHAnsi"/>
              <w:noProof/>
              <w:color w:val="auto"/>
              <w:lang w:val="it-IT" w:eastAsia="it-IT"/>
            </w:rPr>
          </w:pPr>
          <w:hyperlink w:anchor="_Toc106200594" w:history="1">
            <w:r w:rsidR="008F246A" w:rsidRPr="00B34C4E">
              <w:rPr>
                <w:rStyle w:val="Collegamentoipertestuale"/>
                <w:rFonts w:ascii="Garamond" w:hAnsi="Garamond" w:cstheme="minorHAnsi"/>
                <w:b/>
                <w:noProof/>
                <w:lang w:val="it-IT"/>
              </w:rPr>
              <w:t>7.5.7 Provvedimenti sanzionatori</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 Gestione provvedimenti sanzionatori per violazione alle norme contenute nel Regolamento di mercato</w:t>
            </w:r>
            <w:r w:rsidR="008F246A">
              <w:rPr>
                <w:noProof/>
                <w:webHidden/>
              </w:rPr>
              <w:tab/>
            </w:r>
            <w:r w:rsidR="008F246A">
              <w:rPr>
                <w:noProof/>
                <w:webHidden/>
              </w:rPr>
              <w:fldChar w:fldCharType="begin"/>
            </w:r>
            <w:r w:rsidR="008F246A">
              <w:rPr>
                <w:noProof/>
                <w:webHidden/>
              </w:rPr>
              <w:instrText xml:space="preserve"> PAGEREF _Toc106200594 \h </w:instrText>
            </w:r>
            <w:r w:rsidR="008F246A">
              <w:rPr>
                <w:noProof/>
                <w:webHidden/>
              </w:rPr>
            </w:r>
            <w:r w:rsidR="008F246A">
              <w:rPr>
                <w:noProof/>
                <w:webHidden/>
              </w:rPr>
              <w:fldChar w:fldCharType="separate"/>
            </w:r>
            <w:r w:rsidR="00E723C1">
              <w:rPr>
                <w:noProof/>
                <w:webHidden/>
              </w:rPr>
              <w:t>50</w:t>
            </w:r>
            <w:r w:rsidR="008F246A">
              <w:rPr>
                <w:noProof/>
                <w:webHidden/>
              </w:rPr>
              <w:fldChar w:fldCharType="end"/>
            </w:r>
          </w:hyperlink>
        </w:p>
        <w:p w14:paraId="459388BF" w14:textId="3AA5AE34"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5" w:history="1">
            <w:r w:rsidR="008F246A" w:rsidRPr="00B34C4E">
              <w:rPr>
                <w:rStyle w:val="Collegamentoipertestuale"/>
                <w:rFonts w:ascii="Garamond" w:hAnsi="Garamond" w:cstheme="minorHAnsi"/>
                <w:b/>
                <w:noProof/>
                <w:lang w:val="it-IT"/>
              </w:rPr>
              <w:t>7.5.8 Amministrazione finanziaria</w:t>
            </w:r>
            <w:r w:rsidR="008F246A">
              <w:rPr>
                <w:noProof/>
                <w:webHidden/>
              </w:rPr>
              <w:tab/>
            </w:r>
            <w:r w:rsidR="008F246A">
              <w:rPr>
                <w:noProof/>
                <w:webHidden/>
              </w:rPr>
              <w:fldChar w:fldCharType="begin"/>
            </w:r>
            <w:r w:rsidR="008F246A">
              <w:rPr>
                <w:noProof/>
                <w:webHidden/>
              </w:rPr>
              <w:instrText xml:space="preserve"> PAGEREF _Toc106200595 \h </w:instrText>
            </w:r>
            <w:r w:rsidR="008F246A">
              <w:rPr>
                <w:noProof/>
                <w:webHidden/>
              </w:rPr>
            </w:r>
            <w:r w:rsidR="008F246A">
              <w:rPr>
                <w:noProof/>
                <w:webHidden/>
              </w:rPr>
              <w:fldChar w:fldCharType="separate"/>
            </w:r>
            <w:r w:rsidR="00E723C1">
              <w:rPr>
                <w:noProof/>
                <w:webHidden/>
              </w:rPr>
              <w:t>51</w:t>
            </w:r>
            <w:r w:rsidR="008F246A">
              <w:rPr>
                <w:noProof/>
                <w:webHidden/>
              </w:rPr>
              <w:fldChar w:fldCharType="end"/>
            </w:r>
          </w:hyperlink>
        </w:p>
        <w:p w14:paraId="47F1F0A9" w14:textId="31528C31"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6" w:history="1">
            <w:r w:rsidR="008F246A" w:rsidRPr="00B34C4E">
              <w:rPr>
                <w:rStyle w:val="Collegamentoipertestuale"/>
                <w:rFonts w:ascii="Garamond" w:hAnsi="Garamond" w:cstheme="minorHAnsi"/>
                <w:b/>
                <w:noProof/>
                <w:lang w:val="it-IT"/>
              </w:rPr>
              <w:t>7.5.9 Vigilanza in materia di anticorruzione e trasparenza - Gestione segnalazioni su condotte illecite</w:t>
            </w:r>
            <w:r w:rsidR="008F246A">
              <w:rPr>
                <w:noProof/>
                <w:webHidden/>
              </w:rPr>
              <w:tab/>
            </w:r>
            <w:r w:rsidR="008F246A">
              <w:rPr>
                <w:noProof/>
                <w:webHidden/>
              </w:rPr>
              <w:fldChar w:fldCharType="begin"/>
            </w:r>
            <w:r w:rsidR="008F246A">
              <w:rPr>
                <w:noProof/>
                <w:webHidden/>
              </w:rPr>
              <w:instrText xml:space="preserve"> PAGEREF _Toc106200596 \h </w:instrText>
            </w:r>
            <w:r w:rsidR="008F246A">
              <w:rPr>
                <w:noProof/>
                <w:webHidden/>
              </w:rPr>
            </w:r>
            <w:r w:rsidR="008F246A">
              <w:rPr>
                <w:noProof/>
                <w:webHidden/>
              </w:rPr>
              <w:fldChar w:fldCharType="separate"/>
            </w:r>
            <w:r w:rsidR="00E723C1">
              <w:rPr>
                <w:noProof/>
                <w:webHidden/>
              </w:rPr>
              <w:t>52</w:t>
            </w:r>
            <w:r w:rsidR="008F246A">
              <w:rPr>
                <w:noProof/>
                <w:webHidden/>
              </w:rPr>
              <w:fldChar w:fldCharType="end"/>
            </w:r>
          </w:hyperlink>
        </w:p>
        <w:p w14:paraId="27AA651A" w14:textId="10B660B4"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7" w:history="1">
            <w:r w:rsidR="008F246A" w:rsidRPr="00B34C4E">
              <w:rPr>
                <w:rStyle w:val="Collegamentoipertestuale"/>
                <w:rFonts w:ascii="Garamond" w:hAnsi="Garamond" w:cstheme="minorHAnsi"/>
                <w:b/>
                <w:noProof/>
                <w:lang w:val="it-IT"/>
              </w:rPr>
              <w:t>7.5.10 Rapporti con la P.A.</w:t>
            </w:r>
            <w:r w:rsidR="008F246A">
              <w:rPr>
                <w:noProof/>
                <w:webHidden/>
              </w:rPr>
              <w:tab/>
            </w:r>
            <w:r w:rsidR="008F246A">
              <w:rPr>
                <w:noProof/>
                <w:webHidden/>
              </w:rPr>
              <w:fldChar w:fldCharType="begin"/>
            </w:r>
            <w:r w:rsidR="008F246A">
              <w:rPr>
                <w:noProof/>
                <w:webHidden/>
              </w:rPr>
              <w:instrText xml:space="preserve"> PAGEREF _Toc106200597 \h </w:instrText>
            </w:r>
            <w:r w:rsidR="008F246A">
              <w:rPr>
                <w:noProof/>
                <w:webHidden/>
              </w:rPr>
            </w:r>
            <w:r w:rsidR="008F246A">
              <w:rPr>
                <w:noProof/>
                <w:webHidden/>
              </w:rPr>
              <w:fldChar w:fldCharType="separate"/>
            </w:r>
            <w:r w:rsidR="00E723C1">
              <w:rPr>
                <w:noProof/>
                <w:webHidden/>
              </w:rPr>
              <w:t>52</w:t>
            </w:r>
            <w:r w:rsidR="008F246A">
              <w:rPr>
                <w:noProof/>
                <w:webHidden/>
              </w:rPr>
              <w:fldChar w:fldCharType="end"/>
            </w:r>
          </w:hyperlink>
        </w:p>
        <w:p w14:paraId="4EF56AE4" w14:textId="3F539C4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8" w:history="1">
            <w:r w:rsidR="008F246A" w:rsidRPr="00B34C4E">
              <w:rPr>
                <w:rStyle w:val="Collegamentoipertestuale"/>
                <w:rFonts w:ascii="Garamond" w:hAnsi="Garamond" w:cstheme="minorHAnsi"/>
                <w:b/>
                <w:noProof/>
                <w:lang w:val="it-IT"/>
              </w:rPr>
              <w:t>7.5.11 Gestione dei rapporti e degli adempimenti con Enti Pubblici</w:t>
            </w:r>
            <w:r w:rsidR="008F246A">
              <w:rPr>
                <w:noProof/>
                <w:webHidden/>
              </w:rPr>
              <w:tab/>
            </w:r>
            <w:r w:rsidR="008F246A">
              <w:rPr>
                <w:noProof/>
                <w:webHidden/>
              </w:rPr>
              <w:fldChar w:fldCharType="begin"/>
            </w:r>
            <w:r w:rsidR="008F246A">
              <w:rPr>
                <w:noProof/>
                <w:webHidden/>
              </w:rPr>
              <w:instrText xml:space="preserve"> PAGEREF _Toc106200598 \h </w:instrText>
            </w:r>
            <w:r w:rsidR="008F246A">
              <w:rPr>
                <w:noProof/>
                <w:webHidden/>
              </w:rPr>
            </w:r>
            <w:r w:rsidR="008F246A">
              <w:rPr>
                <w:noProof/>
                <w:webHidden/>
              </w:rPr>
              <w:fldChar w:fldCharType="separate"/>
            </w:r>
            <w:r w:rsidR="00E723C1">
              <w:rPr>
                <w:noProof/>
                <w:webHidden/>
              </w:rPr>
              <w:t>53</w:t>
            </w:r>
            <w:r w:rsidR="008F246A">
              <w:rPr>
                <w:noProof/>
                <w:webHidden/>
              </w:rPr>
              <w:fldChar w:fldCharType="end"/>
            </w:r>
          </w:hyperlink>
        </w:p>
        <w:p w14:paraId="38127B81" w14:textId="478B4C5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599" w:history="1">
            <w:r w:rsidR="008F246A" w:rsidRPr="00B34C4E">
              <w:rPr>
                <w:rStyle w:val="Collegamentoipertestuale"/>
                <w:rFonts w:ascii="Garamond" w:hAnsi="Garamond" w:cstheme="minorHAnsi"/>
                <w:b/>
                <w:noProof/>
                <w:lang w:val="it-IT"/>
              </w:rPr>
              <w:t>7.5.12 Gestione attività impattanti sull’Ambiente  - (Gestione dei rifiuti derivanti dalle attività di mercato) -    Gestione Adempimenti sullo smaltimento rifiuti (MUD) - Gestione delle acque reflue</w:t>
            </w:r>
            <w:r w:rsidR="008F246A">
              <w:rPr>
                <w:noProof/>
                <w:webHidden/>
              </w:rPr>
              <w:tab/>
            </w:r>
            <w:r w:rsidR="008F246A">
              <w:rPr>
                <w:noProof/>
                <w:webHidden/>
              </w:rPr>
              <w:fldChar w:fldCharType="begin"/>
            </w:r>
            <w:r w:rsidR="008F246A">
              <w:rPr>
                <w:noProof/>
                <w:webHidden/>
              </w:rPr>
              <w:instrText xml:space="preserve"> PAGEREF _Toc106200599 \h </w:instrText>
            </w:r>
            <w:r w:rsidR="008F246A">
              <w:rPr>
                <w:noProof/>
                <w:webHidden/>
              </w:rPr>
            </w:r>
            <w:r w:rsidR="008F246A">
              <w:rPr>
                <w:noProof/>
                <w:webHidden/>
              </w:rPr>
              <w:fldChar w:fldCharType="separate"/>
            </w:r>
            <w:r w:rsidR="00E723C1">
              <w:rPr>
                <w:noProof/>
                <w:webHidden/>
              </w:rPr>
              <w:t>54</w:t>
            </w:r>
            <w:r w:rsidR="008F246A">
              <w:rPr>
                <w:noProof/>
                <w:webHidden/>
              </w:rPr>
              <w:fldChar w:fldCharType="end"/>
            </w:r>
          </w:hyperlink>
        </w:p>
        <w:p w14:paraId="3818D310" w14:textId="69FB46BB"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0" w:history="1">
            <w:r w:rsidR="008F246A" w:rsidRPr="00B34C4E">
              <w:rPr>
                <w:rStyle w:val="Collegamentoipertestuale"/>
                <w:rFonts w:ascii="Garamond" w:hAnsi="Garamond" w:cstheme="minorHAnsi"/>
                <w:b/>
                <w:noProof/>
                <w:lang w:val="it-IT"/>
              </w:rPr>
              <w:t>7.5.13 Gestione sicurezza sul lavoro</w:t>
            </w:r>
            <w:r w:rsidR="008F246A">
              <w:rPr>
                <w:noProof/>
                <w:webHidden/>
              </w:rPr>
              <w:tab/>
            </w:r>
            <w:r w:rsidR="008F246A">
              <w:rPr>
                <w:noProof/>
                <w:webHidden/>
              </w:rPr>
              <w:fldChar w:fldCharType="begin"/>
            </w:r>
            <w:r w:rsidR="008F246A">
              <w:rPr>
                <w:noProof/>
                <w:webHidden/>
              </w:rPr>
              <w:instrText xml:space="preserve"> PAGEREF _Toc106200600 \h </w:instrText>
            </w:r>
            <w:r w:rsidR="008F246A">
              <w:rPr>
                <w:noProof/>
                <w:webHidden/>
              </w:rPr>
            </w:r>
            <w:r w:rsidR="008F246A">
              <w:rPr>
                <w:noProof/>
                <w:webHidden/>
              </w:rPr>
              <w:fldChar w:fldCharType="separate"/>
            </w:r>
            <w:r w:rsidR="00E723C1">
              <w:rPr>
                <w:noProof/>
                <w:webHidden/>
              </w:rPr>
              <w:t>55</w:t>
            </w:r>
            <w:r w:rsidR="008F246A">
              <w:rPr>
                <w:noProof/>
                <w:webHidden/>
              </w:rPr>
              <w:fldChar w:fldCharType="end"/>
            </w:r>
          </w:hyperlink>
        </w:p>
        <w:p w14:paraId="2B65E66E" w14:textId="7F853A89"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1" w:history="1">
            <w:r w:rsidR="008F246A" w:rsidRPr="00B34C4E">
              <w:rPr>
                <w:rStyle w:val="Collegamentoipertestuale"/>
                <w:rFonts w:ascii="Garamond" w:hAnsi="Garamond" w:cstheme="minorHAnsi"/>
                <w:b/>
                <w:noProof/>
                <w:lang w:val="it-IT"/>
              </w:rPr>
              <w:t>7.5.14 Gestione Omaggi/liberalità/ godimento di beni aziendali/sponsorizzazioni</w:t>
            </w:r>
            <w:r w:rsidR="008F246A">
              <w:rPr>
                <w:noProof/>
                <w:webHidden/>
              </w:rPr>
              <w:tab/>
            </w:r>
            <w:r w:rsidR="008F246A">
              <w:rPr>
                <w:noProof/>
                <w:webHidden/>
              </w:rPr>
              <w:fldChar w:fldCharType="begin"/>
            </w:r>
            <w:r w:rsidR="008F246A">
              <w:rPr>
                <w:noProof/>
                <w:webHidden/>
              </w:rPr>
              <w:instrText xml:space="preserve"> PAGEREF _Toc106200601 \h </w:instrText>
            </w:r>
            <w:r w:rsidR="008F246A">
              <w:rPr>
                <w:noProof/>
                <w:webHidden/>
              </w:rPr>
            </w:r>
            <w:r w:rsidR="008F246A">
              <w:rPr>
                <w:noProof/>
                <w:webHidden/>
              </w:rPr>
              <w:fldChar w:fldCharType="separate"/>
            </w:r>
            <w:r w:rsidR="00E723C1">
              <w:rPr>
                <w:noProof/>
                <w:webHidden/>
              </w:rPr>
              <w:t>56</w:t>
            </w:r>
            <w:r w:rsidR="008F246A">
              <w:rPr>
                <w:noProof/>
                <w:webHidden/>
              </w:rPr>
              <w:fldChar w:fldCharType="end"/>
            </w:r>
          </w:hyperlink>
        </w:p>
        <w:p w14:paraId="7F45C6B9" w14:textId="2FFC6C9E"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2" w:history="1">
            <w:r w:rsidR="008F246A" w:rsidRPr="00B34C4E">
              <w:rPr>
                <w:rStyle w:val="Collegamentoipertestuale"/>
                <w:rFonts w:ascii="Garamond" w:hAnsi="Garamond" w:cstheme="minorHAnsi"/>
                <w:b/>
                <w:noProof/>
                <w:lang w:val="it-IT"/>
              </w:rPr>
              <w:t>7.5.15 Gestione spese di rappresentanza</w:t>
            </w:r>
            <w:r w:rsidR="008F246A">
              <w:rPr>
                <w:noProof/>
                <w:webHidden/>
              </w:rPr>
              <w:tab/>
            </w:r>
            <w:r w:rsidR="008F246A">
              <w:rPr>
                <w:noProof/>
                <w:webHidden/>
              </w:rPr>
              <w:fldChar w:fldCharType="begin"/>
            </w:r>
            <w:r w:rsidR="008F246A">
              <w:rPr>
                <w:noProof/>
                <w:webHidden/>
              </w:rPr>
              <w:instrText xml:space="preserve"> PAGEREF _Toc106200602 \h </w:instrText>
            </w:r>
            <w:r w:rsidR="008F246A">
              <w:rPr>
                <w:noProof/>
                <w:webHidden/>
              </w:rPr>
            </w:r>
            <w:r w:rsidR="008F246A">
              <w:rPr>
                <w:noProof/>
                <w:webHidden/>
              </w:rPr>
              <w:fldChar w:fldCharType="separate"/>
            </w:r>
            <w:r w:rsidR="00E723C1">
              <w:rPr>
                <w:noProof/>
                <w:webHidden/>
              </w:rPr>
              <w:t>57</w:t>
            </w:r>
            <w:r w:rsidR="008F246A">
              <w:rPr>
                <w:noProof/>
                <w:webHidden/>
              </w:rPr>
              <w:fldChar w:fldCharType="end"/>
            </w:r>
          </w:hyperlink>
        </w:p>
        <w:p w14:paraId="32E5B353" w14:textId="00C1E7CB" w:rsidR="008F246A" w:rsidRDefault="002F26EE">
          <w:pPr>
            <w:pStyle w:val="Sommario2"/>
            <w:tabs>
              <w:tab w:val="left" w:pos="880"/>
              <w:tab w:val="right" w:leader="dot" w:pos="10376"/>
            </w:tabs>
            <w:rPr>
              <w:rFonts w:asciiTheme="minorHAnsi" w:eastAsiaTheme="minorEastAsia" w:hAnsiTheme="minorHAnsi"/>
              <w:noProof/>
              <w:color w:val="auto"/>
              <w:lang w:val="it-IT" w:eastAsia="it-IT"/>
            </w:rPr>
          </w:pPr>
          <w:hyperlink w:anchor="_Toc106200603" w:history="1">
            <w:r w:rsidR="008F246A" w:rsidRPr="00B34C4E">
              <w:rPr>
                <w:rStyle w:val="Collegamentoipertestuale"/>
                <w:rFonts w:ascii="Garamond" w:hAnsi="Garamond" w:cstheme="minorHAnsi"/>
                <w:noProof/>
                <w:lang w:val="it-IT"/>
              </w:rPr>
              <w:t>7.6</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noProof/>
                <w:lang w:val="it-IT"/>
              </w:rPr>
              <w:t>Le Linee di Condotta</w:t>
            </w:r>
            <w:r w:rsidR="008F246A">
              <w:rPr>
                <w:noProof/>
                <w:webHidden/>
              </w:rPr>
              <w:tab/>
            </w:r>
            <w:r w:rsidR="008F246A">
              <w:rPr>
                <w:noProof/>
                <w:webHidden/>
              </w:rPr>
              <w:fldChar w:fldCharType="begin"/>
            </w:r>
            <w:r w:rsidR="008F246A">
              <w:rPr>
                <w:noProof/>
                <w:webHidden/>
              </w:rPr>
              <w:instrText xml:space="preserve"> PAGEREF _Toc106200603 \h </w:instrText>
            </w:r>
            <w:r w:rsidR="008F246A">
              <w:rPr>
                <w:noProof/>
                <w:webHidden/>
              </w:rPr>
            </w:r>
            <w:r w:rsidR="008F246A">
              <w:rPr>
                <w:noProof/>
                <w:webHidden/>
              </w:rPr>
              <w:fldChar w:fldCharType="separate"/>
            </w:r>
            <w:r w:rsidR="00E723C1">
              <w:rPr>
                <w:noProof/>
                <w:webHidden/>
              </w:rPr>
              <w:t>57</w:t>
            </w:r>
            <w:r w:rsidR="008F246A">
              <w:rPr>
                <w:noProof/>
                <w:webHidden/>
              </w:rPr>
              <w:fldChar w:fldCharType="end"/>
            </w:r>
          </w:hyperlink>
        </w:p>
        <w:p w14:paraId="311D4468" w14:textId="77FB02B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4" w:history="1">
            <w:r w:rsidR="008F246A" w:rsidRPr="00B34C4E">
              <w:rPr>
                <w:rStyle w:val="Collegamentoipertestuale"/>
                <w:rFonts w:ascii="Garamond" w:hAnsi="Garamond" w:cstheme="minorHAnsi"/>
                <w:b/>
                <w:noProof/>
                <w:lang w:val="it-IT"/>
              </w:rPr>
              <w:t>7.6.1 Il sistema in linea generale</w:t>
            </w:r>
            <w:r w:rsidR="008F246A">
              <w:rPr>
                <w:noProof/>
                <w:webHidden/>
              </w:rPr>
              <w:tab/>
            </w:r>
            <w:r w:rsidR="008F246A">
              <w:rPr>
                <w:noProof/>
                <w:webHidden/>
              </w:rPr>
              <w:fldChar w:fldCharType="begin"/>
            </w:r>
            <w:r w:rsidR="008F246A">
              <w:rPr>
                <w:noProof/>
                <w:webHidden/>
              </w:rPr>
              <w:instrText xml:space="preserve"> PAGEREF _Toc106200604 \h </w:instrText>
            </w:r>
            <w:r w:rsidR="008F246A">
              <w:rPr>
                <w:noProof/>
                <w:webHidden/>
              </w:rPr>
            </w:r>
            <w:r w:rsidR="008F246A">
              <w:rPr>
                <w:noProof/>
                <w:webHidden/>
              </w:rPr>
              <w:fldChar w:fldCharType="separate"/>
            </w:r>
            <w:r w:rsidR="00E723C1">
              <w:rPr>
                <w:noProof/>
                <w:webHidden/>
              </w:rPr>
              <w:t>57</w:t>
            </w:r>
            <w:r w:rsidR="008F246A">
              <w:rPr>
                <w:noProof/>
                <w:webHidden/>
              </w:rPr>
              <w:fldChar w:fldCharType="end"/>
            </w:r>
          </w:hyperlink>
        </w:p>
        <w:p w14:paraId="4AD607AC" w14:textId="5AC1818E"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5" w:history="1">
            <w:r w:rsidR="008F246A" w:rsidRPr="00B34C4E">
              <w:rPr>
                <w:rStyle w:val="Collegamentoipertestuale"/>
                <w:rFonts w:ascii="Garamond" w:hAnsi="Garamond" w:cstheme="minorHAnsi"/>
                <w:b/>
                <w:noProof/>
                <w:lang w:val="it-IT"/>
              </w:rPr>
              <w:t>7.6.2 Il sistema di deleghe e procure</w:t>
            </w:r>
            <w:r w:rsidR="008F246A">
              <w:rPr>
                <w:noProof/>
                <w:webHidden/>
              </w:rPr>
              <w:tab/>
            </w:r>
            <w:r w:rsidR="008F246A">
              <w:rPr>
                <w:noProof/>
                <w:webHidden/>
              </w:rPr>
              <w:fldChar w:fldCharType="begin"/>
            </w:r>
            <w:r w:rsidR="008F246A">
              <w:rPr>
                <w:noProof/>
                <w:webHidden/>
              </w:rPr>
              <w:instrText xml:space="preserve"> PAGEREF _Toc106200605 \h </w:instrText>
            </w:r>
            <w:r w:rsidR="008F246A">
              <w:rPr>
                <w:noProof/>
                <w:webHidden/>
              </w:rPr>
            </w:r>
            <w:r w:rsidR="008F246A">
              <w:rPr>
                <w:noProof/>
                <w:webHidden/>
              </w:rPr>
              <w:fldChar w:fldCharType="separate"/>
            </w:r>
            <w:r w:rsidR="00E723C1">
              <w:rPr>
                <w:noProof/>
                <w:webHidden/>
              </w:rPr>
              <w:t>58</w:t>
            </w:r>
            <w:r w:rsidR="008F246A">
              <w:rPr>
                <w:noProof/>
                <w:webHidden/>
              </w:rPr>
              <w:fldChar w:fldCharType="end"/>
            </w:r>
          </w:hyperlink>
        </w:p>
        <w:p w14:paraId="0FF12CAD" w14:textId="682C43E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6" w:history="1">
            <w:r w:rsidR="008F246A" w:rsidRPr="00B34C4E">
              <w:rPr>
                <w:rStyle w:val="Collegamentoipertestuale"/>
                <w:rFonts w:ascii="Garamond" w:hAnsi="Garamond" w:cstheme="minorHAnsi"/>
                <w:b/>
                <w:noProof/>
                <w:lang w:val="it-IT"/>
              </w:rPr>
              <w:t>7.6.3 Principi generali di comportamento</w:t>
            </w:r>
            <w:r w:rsidR="008F246A">
              <w:rPr>
                <w:noProof/>
                <w:webHidden/>
              </w:rPr>
              <w:tab/>
            </w:r>
            <w:r w:rsidR="008F246A">
              <w:rPr>
                <w:noProof/>
                <w:webHidden/>
              </w:rPr>
              <w:fldChar w:fldCharType="begin"/>
            </w:r>
            <w:r w:rsidR="008F246A">
              <w:rPr>
                <w:noProof/>
                <w:webHidden/>
              </w:rPr>
              <w:instrText xml:space="preserve"> PAGEREF _Toc106200606 \h </w:instrText>
            </w:r>
            <w:r w:rsidR="008F246A">
              <w:rPr>
                <w:noProof/>
                <w:webHidden/>
              </w:rPr>
            </w:r>
            <w:r w:rsidR="008F246A">
              <w:rPr>
                <w:noProof/>
                <w:webHidden/>
              </w:rPr>
              <w:fldChar w:fldCharType="separate"/>
            </w:r>
            <w:r w:rsidR="00E723C1">
              <w:rPr>
                <w:noProof/>
                <w:webHidden/>
              </w:rPr>
              <w:t>59</w:t>
            </w:r>
            <w:r w:rsidR="008F246A">
              <w:rPr>
                <w:noProof/>
                <w:webHidden/>
              </w:rPr>
              <w:fldChar w:fldCharType="end"/>
            </w:r>
          </w:hyperlink>
        </w:p>
        <w:p w14:paraId="324B9E7F" w14:textId="63119C9D"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7" w:history="1">
            <w:r w:rsidR="008F246A" w:rsidRPr="00B34C4E">
              <w:rPr>
                <w:rStyle w:val="Collegamentoipertestuale"/>
                <w:rFonts w:ascii="Garamond" w:hAnsi="Garamond" w:cstheme="minorHAnsi"/>
                <w:b/>
                <w:noProof/>
                <w:lang w:val="it-IT"/>
              </w:rPr>
              <w:t>7.6.4 Altri principi di comportamento e di attuazione del processo decisionale nelle aree a rischio</w:t>
            </w:r>
            <w:r w:rsidR="008F246A">
              <w:rPr>
                <w:noProof/>
                <w:webHidden/>
              </w:rPr>
              <w:tab/>
            </w:r>
            <w:r w:rsidR="008F246A">
              <w:rPr>
                <w:noProof/>
                <w:webHidden/>
              </w:rPr>
              <w:fldChar w:fldCharType="begin"/>
            </w:r>
            <w:r w:rsidR="008F246A">
              <w:rPr>
                <w:noProof/>
                <w:webHidden/>
              </w:rPr>
              <w:instrText xml:space="preserve"> PAGEREF _Toc106200607 \h </w:instrText>
            </w:r>
            <w:r w:rsidR="008F246A">
              <w:rPr>
                <w:noProof/>
                <w:webHidden/>
              </w:rPr>
            </w:r>
            <w:r w:rsidR="008F246A">
              <w:rPr>
                <w:noProof/>
                <w:webHidden/>
              </w:rPr>
              <w:fldChar w:fldCharType="separate"/>
            </w:r>
            <w:r w:rsidR="00E723C1">
              <w:rPr>
                <w:noProof/>
                <w:webHidden/>
              </w:rPr>
              <w:t>61</w:t>
            </w:r>
            <w:r w:rsidR="008F246A">
              <w:rPr>
                <w:noProof/>
                <w:webHidden/>
              </w:rPr>
              <w:fldChar w:fldCharType="end"/>
            </w:r>
          </w:hyperlink>
        </w:p>
        <w:p w14:paraId="1A0C4A14" w14:textId="0C202DFB"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08" w:history="1">
            <w:r w:rsidR="008F246A" w:rsidRPr="00B34C4E">
              <w:rPr>
                <w:rStyle w:val="Collegamentoipertestuale"/>
                <w:rFonts w:ascii="Garamond" w:hAnsi="Garamond" w:cstheme="minorHAnsi"/>
                <w:b/>
                <w:noProof/>
                <w:lang w:val="it-IT"/>
              </w:rPr>
              <w:t>7.7 Procedure specifiche generalmente applicabili</w:t>
            </w:r>
            <w:r w:rsidR="008F246A">
              <w:rPr>
                <w:noProof/>
                <w:webHidden/>
              </w:rPr>
              <w:tab/>
            </w:r>
            <w:r w:rsidR="008F246A">
              <w:rPr>
                <w:noProof/>
                <w:webHidden/>
              </w:rPr>
              <w:fldChar w:fldCharType="begin"/>
            </w:r>
            <w:r w:rsidR="008F246A">
              <w:rPr>
                <w:noProof/>
                <w:webHidden/>
              </w:rPr>
              <w:instrText xml:space="preserve"> PAGEREF _Toc106200608 \h </w:instrText>
            </w:r>
            <w:r w:rsidR="008F246A">
              <w:rPr>
                <w:noProof/>
                <w:webHidden/>
              </w:rPr>
            </w:r>
            <w:r w:rsidR="008F246A">
              <w:rPr>
                <w:noProof/>
                <w:webHidden/>
              </w:rPr>
              <w:fldChar w:fldCharType="separate"/>
            </w:r>
            <w:r w:rsidR="00E723C1">
              <w:rPr>
                <w:noProof/>
                <w:webHidden/>
              </w:rPr>
              <w:t>66</w:t>
            </w:r>
            <w:r w:rsidR="008F246A">
              <w:rPr>
                <w:noProof/>
                <w:webHidden/>
              </w:rPr>
              <w:fldChar w:fldCharType="end"/>
            </w:r>
          </w:hyperlink>
        </w:p>
        <w:p w14:paraId="64828FDE" w14:textId="4CAFD6BD" w:rsidR="008F246A" w:rsidRDefault="002F26EE">
          <w:pPr>
            <w:pStyle w:val="Sommario2"/>
            <w:tabs>
              <w:tab w:val="left" w:pos="880"/>
              <w:tab w:val="right" w:leader="dot" w:pos="10376"/>
            </w:tabs>
            <w:rPr>
              <w:rFonts w:asciiTheme="minorHAnsi" w:eastAsiaTheme="minorEastAsia" w:hAnsiTheme="minorHAnsi"/>
              <w:noProof/>
              <w:color w:val="auto"/>
              <w:lang w:val="it-IT" w:eastAsia="it-IT"/>
            </w:rPr>
          </w:pPr>
          <w:hyperlink w:anchor="_Toc106200609" w:history="1">
            <w:r w:rsidR="008F246A" w:rsidRPr="00B34C4E">
              <w:rPr>
                <w:rStyle w:val="Collegamentoipertestuale"/>
                <w:rFonts w:ascii="Garamond" w:hAnsi="Garamond" w:cstheme="minorHAnsi"/>
                <w:noProof/>
                <w:lang w:val="it-IT"/>
              </w:rPr>
              <w:t>7.8</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noProof/>
                <w:lang w:val="it-IT"/>
              </w:rPr>
              <w:t>Procedure specifiche nel caso di particolari operazioni a rischio</w:t>
            </w:r>
            <w:r w:rsidR="008F246A">
              <w:rPr>
                <w:noProof/>
                <w:webHidden/>
              </w:rPr>
              <w:tab/>
            </w:r>
            <w:r w:rsidR="008F246A">
              <w:rPr>
                <w:noProof/>
                <w:webHidden/>
              </w:rPr>
              <w:fldChar w:fldCharType="begin"/>
            </w:r>
            <w:r w:rsidR="008F246A">
              <w:rPr>
                <w:noProof/>
                <w:webHidden/>
              </w:rPr>
              <w:instrText xml:space="preserve"> PAGEREF _Toc106200609 \h </w:instrText>
            </w:r>
            <w:r w:rsidR="008F246A">
              <w:rPr>
                <w:noProof/>
                <w:webHidden/>
              </w:rPr>
            </w:r>
            <w:r w:rsidR="008F246A">
              <w:rPr>
                <w:noProof/>
                <w:webHidden/>
              </w:rPr>
              <w:fldChar w:fldCharType="separate"/>
            </w:r>
            <w:r w:rsidR="00E723C1">
              <w:rPr>
                <w:noProof/>
                <w:webHidden/>
              </w:rPr>
              <w:t>68</w:t>
            </w:r>
            <w:r w:rsidR="008F246A">
              <w:rPr>
                <w:noProof/>
                <w:webHidden/>
              </w:rPr>
              <w:fldChar w:fldCharType="end"/>
            </w:r>
          </w:hyperlink>
        </w:p>
        <w:p w14:paraId="7FD63719" w14:textId="49A0E008"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10" w:history="1">
            <w:r w:rsidR="008F246A" w:rsidRPr="00B34C4E">
              <w:rPr>
                <w:rStyle w:val="Collegamentoipertestuale"/>
                <w:rFonts w:ascii="Garamond" w:hAnsi="Garamond" w:cstheme="minorHAnsi"/>
                <w:b/>
                <w:noProof/>
                <w:lang w:val="it-IT"/>
              </w:rPr>
              <w:t>7.8.1 Il responsabile interno e la scheda di evidenza</w:t>
            </w:r>
            <w:r w:rsidR="008F246A">
              <w:rPr>
                <w:noProof/>
                <w:webHidden/>
              </w:rPr>
              <w:tab/>
            </w:r>
            <w:r w:rsidR="008F246A">
              <w:rPr>
                <w:noProof/>
                <w:webHidden/>
              </w:rPr>
              <w:fldChar w:fldCharType="begin"/>
            </w:r>
            <w:r w:rsidR="008F246A">
              <w:rPr>
                <w:noProof/>
                <w:webHidden/>
              </w:rPr>
              <w:instrText xml:space="preserve"> PAGEREF _Toc106200610 \h </w:instrText>
            </w:r>
            <w:r w:rsidR="008F246A">
              <w:rPr>
                <w:noProof/>
                <w:webHidden/>
              </w:rPr>
            </w:r>
            <w:r w:rsidR="008F246A">
              <w:rPr>
                <w:noProof/>
                <w:webHidden/>
              </w:rPr>
              <w:fldChar w:fldCharType="separate"/>
            </w:r>
            <w:r w:rsidR="00E723C1">
              <w:rPr>
                <w:noProof/>
                <w:webHidden/>
              </w:rPr>
              <w:t>68</w:t>
            </w:r>
            <w:r w:rsidR="008F246A">
              <w:rPr>
                <w:noProof/>
                <w:webHidden/>
              </w:rPr>
              <w:fldChar w:fldCharType="end"/>
            </w:r>
          </w:hyperlink>
        </w:p>
        <w:p w14:paraId="580CB929" w14:textId="379985A2" w:rsidR="008F246A" w:rsidRDefault="002F26EE">
          <w:pPr>
            <w:pStyle w:val="Sommario2"/>
            <w:tabs>
              <w:tab w:val="left" w:pos="880"/>
              <w:tab w:val="right" w:leader="dot" w:pos="10376"/>
            </w:tabs>
            <w:rPr>
              <w:rFonts w:asciiTheme="minorHAnsi" w:eastAsiaTheme="minorEastAsia" w:hAnsiTheme="minorHAnsi"/>
              <w:noProof/>
              <w:color w:val="auto"/>
              <w:lang w:val="it-IT" w:eastAsia="it-IT"/>
            </w:rPr>
          </w:pPr>
          <w:hyperlink w:anchor="_Toc106200611" w:history="1">
            <w:r w:rsidR="008F246A" w:rsidRPr="00B34C4E">
              <w:rPr>
                <w:rStyle w:val="Collegamentoipertestuale"/>
                <w:rFonts w:ascii="Garamond" w:hAnsi="Garamond" w:cstheme="minorHAnsi"/>
                <w:noProof/>
                <w:lang w:val="it-IT"/>
              </w:rPr>
              <w:t>7.9</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noProof/>
                <w:lang w:val="it-IT"/>
              </w:rPr>
              <w:t>Responsabilità interne</w:t>
            </w:r>
            <w:r w:rsidR="008F246A">
              <w:rPr>
                <w:noProof/>
                <w:webHidden/>
              </w:rPr>
              <w:tab/>
            </w:r>
            <w:r w:rsidR="008F246A">
              <w:rPr>
                <w:noProof/>
                <w:webHidden/>
              </w:rPr>
              <w:fldChar w:fldCharType="begin"/>
            </w:r>
            <w:r w:rsidR="008F246A">
              <w:rPr>
                <w:noProof/>
                <w:webHidden/>
              </w:rPr>
              <w:instrText xml:space="preserve"> PAGEREF _Toc106200611 \h </w:instrText>
            </w:r>
            <w:r w:rsidR="008F246A">
              <w:rPr>
                <w:noProof/>
                <w:webHidden/>
              </w:rPr>
            </w:r>
            <w:r w:rsidR="008F246A">
              <w:rPr>
                <w:noProof/>
                <w:webHidden/>
              </w:rPr>
              <w:fldChar w:fldCharType="separate"/>
            </w:r>
            <w:r w:rsidR="00E723C1">
              <w:rPr>
                <w:noProof/>
                <w:webHidden/>
              </w:rPr>
              <w:t>69</w:t>
            </w:r>
            <w:r w:rsidR="008F246A">
              <w:rPr>
                <w:noProof/>
                <w:webHidden/>
              </w:rPr>
              <w:fldChar w:fldCharType="end"/>
            </w:r>
          </w:hyperlink>
        </w:p>
        <w:p w14:paraId="7B283621" w14:textId="30A90CCE" w:rsidR="008F246A" w:rsidRDefault="002F26EE">
          <w:pPr>
            <w:pStyle w:val="Sommario2"/>
            <w:tabs>
              <w:tab w:val="left" w:pos="880"/>
              <w:tab w:val="right" w:leader="dot" w:pos="10376"/>
            </w:tabs>
            <w:rPr>
              <w:rFonts w:asciiTheme="minorHAnsi" w:eastAsiaTheme="minorEastAsia" w:hAnsiTheme="minorHAnsi"/>
              <w:noProof/>
              <w:color w:val="auto"/>
              <w:lang w:val="it-IT" w:eastAsia="it-IT"/>
            </w:rPr>
          </w:pPr>
          <w:hyperlink w:anchor="_Toc106200612" w:history="1">
            <w:r w:rsidR="008F246A" w:rsidRPr="00B34C4E">
              <w:rPr>
                <w:rStyle w:val="Collegamentoipertestuale"/>
                <w:rFonts w:ascii="Garamond" w:hAnsi="Garamond" w:cstheme="minorHAnsi"/>
                <w:noProof/>
                <w:lang w:val="it-IT"/>
              </w:rPr>
              <w:t>7.10</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noProof/>
                <w:lang w:val="it-IT"/>
              </w:rPr>
              <w:t>Compiti dell’OdV</w:t>
            </w:r>
            <w:r w:rsidR="008F246A">
              <w:rPr>
                <w:noProof/>
                <w:webHidden/>
              </w:rPr>
              <w:tab/>
            </w:r>
            <w:r w:rsidR="008F246A">
              <w:rPr>
                <w:noProof/>
                <w:webHidden/>
              </w:rPr>
              <w:fldChar w:fldCharType="begin"/>
            </w:r>
            <w:r w:rsidR="008F246A">
              <w:rPr>
                <w:noProof/>
                <w:webHidden/>
              </w:rPr>
              <w:instrText xml:space="preserve"> PAGEREF _Toc106200612 \h </w:instrText>
            </w:r>
            <w:r w:rsidR="008F246A">
              <w:rPr>
                <w:noProof/>
                <w:webHidden/>
              </w:rPr>
            </w:r>
            <w:r w:rsidR="008F246A">
              <w:rPr>
                <w:noProof/>
                <w:webHidden/>
              </w:rPr>
              <w:fldChar w:fldCharType="separate"/>
            </w:r>
            <w:r w:rsidR="00E723C1">
              <w:rPr>
                <w:noProof/>
                <w:webHidden/>
              </w:rPr>
              <w:t>70</w:t>
            </w:r>
            <w:r w:rsidR="008F246A">
              <w:rPr>
                <w:noProof/>
                <w:webHidden/>
              </w:rPr>
              <w:fldChar w:fldCharType="end"/>
            </w:r>
          </w:hyperlink>
        </w:p>
        <w:p w14:paraId="50B180D4" w14:textId="6E5C3D9A"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613" w:history="1">
            <w:r w:rsidR="008F246A" w:rsidRPr="00B34C4E">
              <w:rPr>
                <w:rStyle w:val="Collegamentoipertestuale"/>
                <w:rFonts w:cstheme="minorHAnsi"/>
                <w:b/>
                <w:noProof/>
                <w:lang w:val="it-IT"/>
              </w:rPr>
              <w:t>8.</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 xml:space="preserve">PARTE SPECIALE - PARTE II - CRIMINALITÀ INFORMATICA </w:t>
            </w:r>
            <w:r w:rsidR="008F246A" w:rsidRPr="00B34C4E">
              <w:rPr>
                <w:rStyle w:val="Collegamentoipertestuale"/>
                <w:rFonts w:ascii="Garamond" w:hAnsi="Garamond" w:cstheme="minorHAnsi"/>
                <w:noProof/>
                <w:lang w:val="it-IT"/>
              </w:rPr>
              <w:t>(ART.24 Bis)</w:t>
            </w:r>
            <w:r w:rsidR="008F246A">
              <w:rPr>
                <w:noProof/>
                <w:webHidden/>
              </w:rPr>
              <w:tab/>
            </w:r>
            <w:r w:rsidR="008F246A">
              <w:rPr>
                <w:noProof/>
                <w:webHidden/>
              </w:rPr>
              <w:fldChar w:fldCharType="begin"/>
            </w:r>
            <w:r w:rsidR="008F246A">
              <w:rPr>
                <w:noProof/>
                <w:webHidden/>
              </w:rPr>
              <w:instrText xml:space="preserve"> PAGEREF _Toc106200613 \h </w:instrText>
            </w:r>
            <w:r w:rsidR="008F246A">
              <w:rPr>
                <w:noProof/>
                <w:webHidden/>
              </w:rPr>
            </w:r>
            <w:r w:rsidR="008F246A">
              <w:rPr>
                <w:noProof/>
                <w:webHidden/>
              </w:rPr>
              <w:fldChar w:fldCharType="separate"/>
            </w:r>
            <w:r w:rsidR="00E723C1">
              <w:rPr>
                <w:noProof/>
                <w:webHidden/>
              </w:rPr>
              <w:t>71</w:t>
            </w:r>
            <w:r w:rsidR="008F246A">
              <w:rPr>
                <w:noProof/>
                <w:webHidden/>
              </w:rPr>
              <w:fldChar w:fldCharType="end"/>
            </w:r>
          </w:hyperlink>
        </w:p>
        <w:p w14:paraId="44A83422" w14:textId="1410B2C3"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14" w:history="1">
            <w:r w:rsidR="008F246A" w:rsidRPr="00B34C4E">
              <w:rPr>
                <w:rStyle w:val="Collegamentoipertestuale"/>
                <w:rFonts w:ascii="Garamond" w:hAnsi="Garamond" w:cstheme="minorHAnsi"/>
                <w:noProof/>
                <w:lang w:val="it-IT"/>
              </w:rPr>
              <w:t>8.1 Fattispecie di reato disciplinate dall’art. 24-bis del D.Lgs. n. 231/2001, realizzabili nell’ambito della gestione e dell’utilizzo dei sistemi informativi e degli asset IT.</w:t>
            </w:r>
            <w:r w:rsidR="008F246A">
              <w:rPr>
                <w:noProof/>
                <w:webHidden/>
              </w:rPr>
              <w:tab/>
            </w:r>
            <w:r w:rsidR="008F246A">
              <w:rPr>
                <w:noProof/>
                <w:webHidden/>
              </w:rPr>
              <w:fldChar w:fldCharType="begin"/>
            </w:r>
            <w:r w:rsidR="008F246A">
              <w:rPr>
                <w:noProof/>
                <w:webHidden/>
              </w:rPr>
              <w:instrText xml:space="preserve"> PAGEREF _Toc106200614 \h </w:instrText>
            </w:r>
            <w:r w:rsidR="008F246A">
              <w:rPr>
                <w:noProof/>
                <w:webHidden/>
              </w:rPr>
            </w:r>
            <w:r w:rsidR="008F246A">
              <w:rPr>
                <w:noProof/>
                <w:webHidden/>
              </w:rPr>
              <w:fldChar w:fldCharType="separate"/>
            </w:r>
            <w:r w:rsidR="00E723C1">
              <w:rPr>
                <w:noProof/>
                <w:webHidden/>
              </w:rPr>
              <w:t>71</w:t>
            </w:r>
            <w:r w:rsidR="008F246A">
              <w:rPr>
                <w:noProof/>
                <w:webHidden/>
              </w:rPr>
              <w:fldChar w:fldCharType="end"/>
            </w:r>
          </w:hyperlink>
        </w:p>
        <w:p w14:paraId="03E4E482" w14:textId="16C17D81"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15" w:history="1">
            <w:r w:rsidR="008F246A" w:rsidRPr="00B34C4E">
              <w:rPr>
                <w:rStyle w:val="Collegamentoipertestuale"/>
                <w:rFonts w:ascii="Garamond" w:hAnsi="Garamond" w:cstheme="minorHAnsi"/>
                <w:noProof/>
                <w:lang w:val="it-IT"/>
              </w:rPr>
              <w:t>8.2 Art. 24 bis - Delitti informatici e trattamento illecito di dati</w:t>
            </w:r>
            <w:r w:rsidR="008F246A">
              <w:rPr>
                <w:noProof/>
                <w:webHidden/>
              </w:rPr>
              <w:tab/>
            </w:r>
            <w:r w:rsidR="008F246A">
              <w:rPr>
                <w:noProof/>
                <w:webHidden/>
              </w:rPr>
              <w:fldChar w:fldCharType="begin"/>
            </w:r>
            <w:r w:rsidR="008F246A">
              <w:rPr>
                <w:noProof/>
                <w:webHidden/>
              </w:rPr>
              <w:instrText xml:space="preserve"> PAGEREF _Toc106200615 \h </w:instrText>
            </w:r>
            <w:r w:rsidR="008F246A">
              <w:rPr>
                <w:noProof/>
                <w:webHidden/>
              </w:rPr>
            </w:r>
            <w:r w:rsidR="008F246A">
              <w:rPr>
                <w:noProof/>
                <w:webHidden/>
              </w:rPr>
              <w:fldChar w:fldCharType="separate"/>
            </w:r>
            <w:r w:rsidR="00E723C1">
              <w:rPr>
                <w:noProof/>
                <w:webHidden/>
              </w:rPr>
              <w:t>71</w:t>
            </w:r>
            <w:r w:rsidR="008F246A">
              <w:rPr>
                <w:noProof/>
                <w:webHidden/>
              </w:rPr>
              <w:fldChar w:fldCharType="end"/>
            </w:r>
          </w:hyperlink>
        </w:p>
        <w:p w14:paraId="7F1EEEC5" w14:textId="3168C50C"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16" w:history="1">
            <w:r w:rsidR="008F246A" w:rsidRPr="00B34C4E">
              <w:rPr>
                <w:rStyle w:val="Collegamentoipertestuale"/>
                <w:rFonts w:ascii="Garamond" w:hAnsi="Garamond" w:cstheme="minorHAnsi"/>
                <w:noProof/>
                <w:lang w:val="it-IT"/>
              </w:rPr>
              <w:t>8.3 Individuazione dei Processi del CAAN ritenuti più a rischio rispetto ai reati di Criminalità Informatica</w:t>
            </w:r>
            <w:r w:rsidR="008F246A">
              <w:rPr>
                <w:noProof/>
                <w:webHidden/>
              </w:rPr>
              <w:tab/>
            </w:r>
            <w:r w:rsidR="008F246A">
              <w:rPr>
                <w:noProof/>
                <w:webHidden/>
              </w:rPr>
              <w:fldChar w:fldCharType="begin"/>
            </w:r>
            <w:r w:rsidR="008F246A">
              <w:rPr>
                <w:noProof/>
                <w:webHidden/>
              </w:rPr>
              <w:instrText xml:space="preserve"> PAGEREF _Toc106200616 \h </w:instrText>
            </w:r>
            <w:r w:rsidR="008F246A">
              <w:rPr>
                <w:noProof/>
                <w:webHidden/>
              </w:rPr>
            </w:r>
            <w:r w:rsidR="008F246A">
              <w:rPr>
                <w:noProof/>
                <w:webHidden/>
              </w:rPr>
              <w:fldChar w:fldCharType="separate"/>
            </w:r>
            <w:r w:rsidR="00E723C1">
              <w:rPr>
                <w:noProof/>
                <w:webHidden/>
              </w:rPr>
              <w:t>72</w:t>
            </w:r>
            <w:r w:rsidR="008F246A">
              <w:rPr>
                <w:noProof/>
                <w:webHidden/>
              </w:rPr>
              <w:fldChar w:fldCharType="end"/>
            </w:r>
          </w:hyperlink>
        </w:p>
        <w:p w14:paraId="60BAE776" w14:textId="37BC3F5F"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17" w:history="1">
            <w:r w:rsidR="008F246A" w:rsidRPr="00B34C4E">
              <w:rPr>
                <w:rStyle w:val="Collegamentoipertestuale"/>
                <w:rFonts w:ascii="Garamond" w:hAnsi="Garamond" w:cstheme="minorHAnsi"/>
                <w:noProof/>
                <w:lang w:val="it-IT"/>
              </w:rPr>
              <w:t>8.4 Possibili condotte illecite inerenti la criminalità informatica (art. 24 bis)</w:t>
            </w:r>
            <w:r w:rsidR="008F246A">
              <w:rPr>
                <w:noProof/>
                <w:webHidden/>
              </w:rPr>
              <w:tab/>
            </w:r>
            <w:r w:rsidR="008F246A">
              <w:rPr>
                <w:noProof/>
                <w:webHidden/>
              </w:rPr>
              <w:fldChar w:fldCharType="begin"/>
            </w:r>
            <w:r w:rsidR="008F246A">
              <w:rPr>
                <w:noProof/>
                <w:webHidden/>
              </w:rPr>
              <w:instrText xml:space="preserve"> PAGEREF _Toc106200617 \h </w:instrText>
            </w:r>
            <w:r w:rsidR="008F246A">
              <w:rPr>
                <w:noProof/>
                <w:webHidden/>
              </w:rPr>
            </w:r>
            <w:r w:rsidR="008F246A">
              <w:rPr>
                <w:noProof/>
                <w:webHidden/>
              </w:rPr>
              <w:fldChar w:fldCharType="separate"/>
            </w:r>
            <w:r w:rsidR="00E723C1">
              <w:rPr>
                <w:noProof/>
                <w:webHidden/>
              </w:rPr>
              <w:t>72</w:t>
            </w:r>
            <w:r w:rsidR="008F246A">
              <w:rPr>
                <w:noProof/>
                <w:webHidden/>
              </w:rPr>
              <w:fldChar w:fldCharType="end"/>
            </w:r>
          </w:hyperlink>
        </w:p>
        <w:p w14:paraId="7D4E8948" w14:textId="33B74F36" w:rsidR="008F246A" w:rsidRDefault="002F26EE">
          <w:pPr>
            <w:pStyle w:val="Sommario1"/>
            <w:tabs>
              <w:tab w:val="left" w:pos="440"/>
              <w:tab w:val="right" w:leader="dot" w:pos="10376"/>
            </w:tabs>
            <w:rPr>
              <w:rFonts w:asciiTheme="minorHAnsi" w:eastAsiaTheme="minorEastAsia" w:hAnsiTheme="minorHAnsi"/>
              <w:noProof/>
              <w:color w:val="auto"/>
              <w:lang w:val="it-IT" w:eastAsia="it-IT"/>
            </w:rPr>
          </w:pPr>
          <w:hyperlink w:anchor="_Toc106200618" w:history="1">
            <w:r w:rsidR="008F246A" w:rsidRPr="00B34C4E">
              <w:rPr>
                <w:rStyle w:val="Collegamentoipertestuale"/>
                <w:rFonts w:cstheme="minorHAnsi"/>
                <w:b/>
                <w:noProof/>
                <w:lang w:val="it-IT"/>
              </w:rPr>
              <w:t>9.</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PARTE III - ART. 25-BIS - REATI IN TEMA DI FALSITÀ IN MONETE, CARTE DI PUBBLICO CREDITO, IN VALORI IN BOLLO</w:t>
            </w:r>
            <w:r w:rsidR="008F246A">
              <w:rPr>
                <w:noProof/>
                <w:webHidden/>
              </w:rPr>
              <w:tab/>
            </w:r>
            <w:r w:rsidR="008F246A">
              <w:rPr>
                <w:noProof/>
                <w:webHidden/>
              </w:rPr>
              <w:fldChar w:fldCharType="begin"/>
            </w:r>
            <w:r w:rsidR="008F246A">
              <w:rPr>
                <w:noProof/>
                <w:webHidden/>
              </w:rPr>
              <w:instrText xml:space="preserve"> PAGEREF _Toc106200618 \h </w:instrText>
            </w:r>
            <w:r w:rsidR="008F246A">
              <w:rPr>
                <w:noProof/>
                <w:webHidden/>
              </w:rPr>
            </w:r>
            <w:r w:rsidR="008F246A">
              <w:rPr>
                <w:noProof/>
                <w:webHidden/>
              </w:rPr>
              <w:fldChar w:fldCharType="separate"/>
            </w:r>
            <w:r w:rsidR="00E723C1">
              <w:rPr>
                <w:noProof/>
                <w:webHidden/>
              </w:rPr>
              <w:t>76</w:t>
            </w:r>
            <w:r w:rsidR="008F246A">
              <w:rPr>
                <w:noProof/>
                <w:webHidden/>
              </w:rPr>
              <w:fldChar w:fldCharType="end"/>
            </w:r>
          </w:hyperlink>
        </w:p>
        <w:p w14:paraId="48F5932E" w14:textId="6B53359E"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19" w:history="1">
            <w:r w:rsidR="008F246A" w:rsidRPr="00B34C4E">
              <w:rPr>
                <w:rStyle w:val="Collegamentoipertestuale"/>
                <w:rFonts w:ascii="Garamond" w:hAnsi="Garamond" w:cstheme="minorHAnsi"/>
                <w:noProof/>
                <w:lang w:val="it-IT"/>
              </w:rPr>
              <w:t>9.1 Art. 25-bis - Reati in tema di falsità in monete, carte di pubblico credito, in valori in bollo</w:t>
            </w:r>
            <w:r w:rsidR="008F246A">
              <w:rPr>
                <w:noProof/>
                <w:webHidden/>
              </w:rPr>
              <w:tab/>
            </w:r>
            <w:r w:rsidR="008F246A">
              <w:rPr>
                <w:noProof/>
                <w:webHidden/>
              </w:rPr>
              <w:fldChar w:fldCharType="begin"/>
            </w:r>
            <w:r w:rsidR="008F246A">
              <w:rPr>
                <w:noProof/>
                <w:webHidden/>
              </w:rPr>
              <w:instrText xml:space="preserve"> PAGEREF _Toc106200619 \h </w:instrText>
            </w:r>
            <w:r w:rsidR="008F246A">
              <w:rPr>
                <w:noProof/>
                <w:webHidden/>
              </w:rPr>
            </w:r>
            <w:r w:rsidR="008F246A">
              <w:rPr>
                <w:noProof/>
                <w:webHidden/>
              </w:rPr>
              <w:fldChar w:fldCharType="separate"/>
            </w:r>
            <w:r w:rsidR="00E723C1">
              <w:rPr>
                <w:noProof/>
                <w:webHidden/>
              </w:rPr>
              <w:t>76</w:t>
            </w:r>
            <w:r w:rsidR="008F246A">
              <w:rPr>
                <w:noProof/>
                <w:webHidden/>
              </w:rPr>
              <w:fldChar w:fldCharType="end"/>
            </w:r>
          </w:hyperlink>
        </w:p>
        <w:p w14:paraId="101C27A7" w14:textId="252D4C0B"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20" w:history="1">
            <w:r w:rsidR="008F246A" w:rsidRPr="00B34C4E">
              <w:rPr>
                <w:rStyle w:val="Collegamentoipertestuale"/>
                <w:rFonts w:ascii="Garamond" w:hAnsi="Garamond" w:cstheme="minorHAnsi"/>
                <w:noProof/>
                <w:lang w:val="it-IT"/>
              </w:rPr>
              <w:t>9.2 Art. 25-bis D.lgs. 231/2001</w:t>
            </w:r>
            <w:r w:rsidR="008F246A">
              <w:rPr>
                <w:noProof/>
                <w:webHidden/>
              </w:rPr>
              <w:tab/>
            </w:r>
            <w:r w:rsidR="008F246A">
              <w:rPr>
                <w:noProof/>
                <w:webHidden/>
              </w:rPr>
              <w:fldChar w:fldCharType="begin"/>
            </w:r>
            <w:r w:rsidR="008F246A">
              <w:rPr>
                <w:noProof/>
                <w:webHidden/>
              </w:rPr>
              <w:instrText xml:space="preserve"> PAGEREF _Toc106200620 \h </w:instrText>
            </w:r>
            <w:r w:rsidR="008F246A">
              <w:rPr>
                <w:noProof/>
                <w:webHidden/>
              </w:rPr>
            </w:r>
            <w:r w:rsidR="008F246A">
              <w:rPr>
                <w:noProof/>
                <w:webHidden/>
              </w:rPr>
              <w:fldChar w:fldCharType="separate"/>
            </w:r>
            <w:r w:rsidR="00E723C1">
              <w:rPr>
                <w:noProof/>
                <w:webHidden/>
              </w:rPr>
              <w:t>76</w:t>
            </w:r>
            <w:r w:rsidR="008F246A">
              <w:rPr>
                <w:noProof/>
                <w:webHidden/>
              </w:rPr>
              <w:fldChar w:fldCharType="end"/>
            </w:r>
          </w:hyperlink>
        </w:p>
        <w:p w14:paraId="2329E047" w14:textId="69DB4ABA"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21" w:history="1">
            <w:r w:rsidR="008F246A" w:rsidRPr="00B34C4E">
              <w:rPr>
                <w:rStyle w:val="Collegamentoipertestuale"/>
                <w:rFonts w:ascii="Garamond" w:hAnsi="Garamond" w:cstheme="minorHAnsi"/>
                <w:noProof/>
                <w:lang w:val="it-IT"/>
              </w:rPr>
              <w:t>9.3 Individuazione dei Processi del CAAN ritenuti più a rischio rispetto ai reati in tema di falsità in monete, carte di pubblico credito, in valori in bollo</w:t>
            </w:r>
            <w:r w:rsidR="008F246A">
              <w:rPr>
                <w:noProof/>
                <w:webHidden/>
              </w:rPr>
              <w:tab/>
            </w:r>
            <w:r w:rsidR="008F246A">
              <w:rPr>
                <w:noProof/>
                <w:webHidden/>
              </w:rPr>
              <w:fldChar w:fldCharType="begin"/>
            </w:r>
            <w:r w:rsidR="008F246A">
              <w:rPr>
                <w:noProof/>
                <w:webHidden/>
              </w:rPr>
              <w:instrText xml:space="preserve"> PAGEREF _Toc106200621 \h </w:instrText>
            </w:r>
            <w:r w:rsidR="008F246A">
              <w:rPr>
                <w:noProof/>
                <w:webHidden/>
              </w:rPr>
            </w:r>
            <w:r w:rsidR="008F246A">
              <w:rPr>
                <w:noProof/>
                <w:webHidden/>
              </w:rPr>
              <w:fldChar w:fldCharType="separate"/>
            </w:r>
            <w:r w:rsidR="00E723C1">
              <w:rPr>
                <w:noProof/>
                <w:webHidden/>
              </w:rPr>
              <w:t>78</w:t>
            </w:r>
            <w:r w:rsidR="008F246A">
              <w:rPr>
                <w:noProof/>
                <w:webHidden/>
              </w:rPr>
              <w:fldChar w:fldCharType="end"/>
            </w:r>
          </w:hyperlink>
        </w:p>
        <w:p w14:paraId="188DB686" w14:textId="3E3B10A9"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22" w:history="1">
            <w:r w:rsidR="008F246A" w:rsidRPr="00B34C4E">
              <w:rPr>
                <w:rStyle w:val="Collegamentoipertestuale"/>
                <w:rFonts w:ascii="Garamond" w:hAnsi="Garamond" w:cstheme="minorHAnsi"/>
                <w:noProof/>
                <w:lang w:val="it-IT"/>
              </w:rPr>
              <w:t>9.4 Descrizione delle possibili modalità di commissione dei reati in esame</w:t>
            </w:r>
            <w:r w:rsidR="008F246A">
              <w:rPr>
                <w:noProof/>
                <w:webHidden/>
              </w:rPr>
              <w:tab/>
            </w:r>
            <w:r w:rsidR="008F246A">
              <w:rPr>
                <w:noProof/>
                <w:webHidden/>
              </w:rPr>
              <w:fldChar w:fldCharType="begin"/>
            </w:r>
            <w:r w:rsidR="008F246A">
              <w:rPr>
                <w:noProof/>
                <w:webHidden/>
              </w:rPr>
              <w:instrText xml:space="preserve"> PAGEREF _Toc106200622 \h </w:instrText>
            </w:r>
            <w:r w:rsidR="008F246A">
              <w:rPr>
                <w:noProof/>
                <w:webHidden/>
              </w:rPr>
            </w:r>
            <w:r w:rsidR="008F246A">
              <w:rPr>
                <w:noProof/>
                <w:webHidden/>
              </w:rPr>
              <w:fldChar w:fldCharType="separate"/>
            </w:r>
            <w:r w:rsidR="00E723C1">
              <w:rPr>
                <w:noProof/>
                <w:webHidden/>
              </w:rPr>
              <w:t>78</w:t>
            </w:r>
            <w:r w:rsidR="008F246A">
              <w:rPr>
                <w:noProof/>
                <w:webHidden/>
              </w:rPr>
              <w:fldChar w:fldCharType="end"/>
            </w:r>
          </w:hyperlink>
        </w:p>
        <w:p w14:paraId="0F9FE509" w14:textId="0930BFB7"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23" w:history="1">
            <w:r w:rsidR="008F246A" w:rsidRPr="00B34C4E">
              <w:rPr>
                <w:rStyle w:val="Collegamentoipertestuale"/>
                <w:rFonts w:ascii="Garamond" w:hAnsi="Garamond" w:cstheme="minorHAnsi"/>
                <w:noProof/>
                <w:lang w:val="it-IT"/>
              </w:rPr>
              <w:t>9.5 Principi generali di comportamento</w:t>
            </w:r>
            <w:r w:rsidR="008F246A">
              <w:rPr>
                <w:noProof/>
                <w:webHidden/>
              </w:rPr>
              <w:tab/>
            </w:r>
            <w:r w:rsidR="008F246A">
              <w:rPr>
                <w:noProof/>
                <w:webHidden/>
              </w:rPr>
              <w:fldChar w:fldCharType="begin"/>
            </w:r>
            <w:r w:rsidR="008F246A">
              <w:rPr>
                <w:noProof/>
                <w:webHidden/>
              </w:rPr>
              <w:instrText xml:space="preserve"> PAGEREF _Toc106200623 \h </w:instrText>
            </w:r>
            <w:r w:rsidR="008F246A">
              <w:rPr>
                <w:noProof/>
                <w:webHidden/>
              </w:rPr>
            </w:r>
            <w:r w:rsidR="008F246A">
              <w:rPr>
                <w:noProof/>
                <w:webHidden/>
              </w:rPr>
              <w:fldChar w:fldCharType="separate"/>
            </w:r>
            <w:r w:rsidR="00E723C1">
              <w:rPr>
                <w:noProof/>
                <w:webHidden/>
              </w:rPr>
              <w:t>79</w:t>
            </w:r>
            <w:r w:rsidR="008F246A">
              <w:rPr>
                <w:noProof/>
                <w:webHidden/>
              </w:rPr>
              <w:fldChar w:fldCharType="end"/>
            </w:r>
          </w:hyperlink>
        </w:p>
        <w:p w14:paraId="04224026" w14:textId="22B34229"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24" w:history="1">
            <w:r w:rsidR="008F246A" w:rsidRPr="00B34C4E">
              <w:rPr>
                <w:rStyle w:val="Collegamentoipertestuale"/>
                <w:rFonts w:ascii="Garamond" w:hAnsi="Garamond" w:cstheme="minorHAnsi"/>
                <w:noProof/>
                <w:lang w:val="it-IT"/>
              </w:rPr>
              <w:t>9.6 I Controlli dell' Organismo di Vigilanza</w:t>
            </w:r>
            <w:r w:rsidR="008F246A">
              <w:rPr>
                <w:noProof/>
                <w:webHidden/>
              </w:rPr>
              <w:tab/>
            </w:r>
            <w:r w:rsidR="008F246A">
              <w:rPr>
                <w:noProof/>
                <w:webHidden/>
              </w:rPr>
              <w:fldChar w:fldCharType="begin"/>
            </w:r>
            <w:r w:rsidR="008F246A">
              <w:rPr>
                <w:noProof/>
                <w:webHidden/>
              </w:rPr>
              <w:instrText xml:space="preserve"> PAGEREF _Toc106200624 \h </w:instrText>
            </w:r>
            <w:r w:rsidR="008F246A">
              <w:rPr>
                <w:noProof/>
                <w:webHidden/>
              </w:rPr>
            </w:r>
            <w:r w:rsidR="008F246A">
              <w:rPr>
                <w:noProof/>
                <w:webHidden/>
              </w:rPr>
              <w:fldChar w:fldCharType="separate"/>
            </w:r>
            <w:r w:rsidR="00E723C1">
              <w:rPr>
                <w:noProof/>
                <w:webHidden/>
              </w:rPr>
              <w:t>80</w:t>
            </w:r>
            <w:r w:rsidR="008F246A">
              <w:rPr>
                <w:noProof/>
                <w:webHidden/>
              </w:rPr>
              <w:fldChar w:fldCharType="end"/>
            </w:r>
          </w:hyperlink>
        </w:p>
        <w:p w14:paraId="310395EC" w14:textId="14B27333"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25" w:history="1">
            <w:r w:rsidR="008F246A" w:rsidRPr="00B34C4E">
              <w:rPr>
                <w:rStyle w:val="Collegamentoipertestuale"/>
                <w:rFonts w:cstheme="minorHAnsi"/>
                <w:b/>
                <w:noProof/>
                <w:lang w:val="it-IT"/>
              </w:rPr>
              <w:t>10.</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IV - REATI SOCIETARI (ART. 25 TER) MODIFICATO DAL D.LGS 38/2017</w:t>
            </w:r>
            <w:r w:rsidR="008F246A">
              <w:rPr>
                <w:noProof/>
                <w:webHidden/>
              </w:rPr>
              <w:tab/>
            </w:r>
            <w:r w:rsidR="008F246A">
              <w:rPr>
                <w:noProof/>
                <w:webHidden/>
              </w:rPr>
              <w:fldChar w:fldCharType="begin"/>
            </w:r>
            <w:r w:rsidR="008F246A">
              <w:rPr>
                <w:noProof/>
                <w:webHidden/>
              </w:rPr>
              <w:instrText xml:space="preserve"> PAGEREF _Toc106200625 \h </w:instrText>
            </w:r>
            <w:r w:rsidR="008F246A">
              <w:rPr>
                <w:noProof/>
                <w:webHidden/>
              </w:rPr>
            </w:r>
            <w:r w:rsidR="008F246A">
              <w:rPr>
                <w:noProof/>
                <w:webHidden/>
              </w:rPr>
              <w:fldChar w:fldCharType="separate"/>
            </w:r>
            <w:r w:rsidR="00E723C1">
              <w:rPr>
                <w:noProof/>
                <w:webHidden/>
              </w:rPr>
              <w:t>81</w:t>
            </w:r>
            <w:r w:rsidR="008F246A">
              <w:rPr>
                <w:noProof/>
                <w:webHidden/>
              </w:rPr>
              <w:fldChar w:fldCharType="end"/>
            </w:r>
          </w:hyperlink>
        </w:p>
        <w:p w14:paraId="719B4756" w14:textId="440B297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26" w:history="1">
            <w:r w:rsidR="008F246A" w:rsidRPr="00B34C4E">
              <w:rPr>
                <w:rStyle w:val="Collegamentoipertestuale"/>
                <w:rFonts w:ascii="Garamond" w:hAnsi="Garamond" w:cstheme="minorHAnsi"/>
                <w:b/>
                <w:noProof/>
                <w:lang w:val="it-IT"/>
              </w:rPr>
              <w:t>10.1 Fattispecie di reato disciplinate dall’art. 25-ter del D.Lgs. 231/2001, Modificato dal D.lgs 38/2017.</w:t>
            </w:r>
            <w:r w:rsidR="008F246A" w:rsidRPr="00B34C4E">
              <w:rPr>
                <w:rStyle w:val="Collegamentoipertestuale"/>
                <w:rFonts w:ascii="Garamond" w:hAnsi="Garamond" w:cstheme="minorHAnsi"/>
                <w:noProof/>
                <w:lang w:val="it-IT"/>
              </w:rPr>
              <w:t xml:space="preserve"> Di seguito si riporta preliminarmente il testo del citato articolo completo delle sanzioni applicabili alla Società.</w:t>
            </w:r>
            <w:r w:rsidR="008F246A">
              <w:rPr>
                <w:noProof/>
                <w:webHidden/>
              </w:rPr>
              <w:tab/>
            </w:r>
            <w:r w:rsidR="008F246A">
              <w:rPr>
                <w:noProof/>
                <w:webHidden/>
              </w:rPr>
              <w:fldChar w:fldCharType="begin"/>
            </w:r>
            <w:r w:rsidR="008F246A">
              <w:rPr>
                <w:noProof/>
                <w:webHidden/>
              </w:rPr>
              <w:instrText xml:space="preserve"> PAGEREF _Toc106200626 \h </w:instrText>
            </w:r>
            <w:r w:rsidR="008F246A">
              <w:rPr>
                <w:noProof/>
                <w:webHidden/>
              </w:rPr>
            </w:r>
            <w:r w:rsidR="008F246A">
              <w:rPr>
                <w:noProof/>
                <w:webHidden/>
              </w:rPr>
              <w:fldChar w:fldCharType="separate"/>
            </w:r>
            <w:r w:rsidR="00E723C1">
              <w:rPr>
                <w:noProof/>
                <w:webHidden/>
              </w:rPr>
              <w:t>81</w:t>
            </w:r>
            <w:r w:rsidR="008F246A">
              <w:rPr>
                <w:noProof/>
                <w:webHidden/>
              </w:rPr>
              <w:fldChar w:fldCharType="end"/>
            </w:r>
          </w:hyperlink>
        </w:p>
        <w:p w14:paraId="6D0CAED1" w14:textId="29A63A3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27" w:history="1">
            <w:r w:rsidR="008F246A" w:rsidRPr="00B34C4E">
              <w:rPr>
                <w:rStyle w:val="Collegamentoipertestuale"/>
                <w:rFonts w:ascii="Garamond" w:hAnsi="Garamond" w:cstheme="minorHAnsi"/>
                <w:b/>
                <w:noProof/>
                <w:lang w:val="it-IT"/>
              </w:rPr>
              <w:t>10.2 Art. 25-ter Reati societari</w:t>
            </w:r>
            <w:r w:rsidR="008F246A">
              <w:rPr>
                <w:noProof/>
                <w:webHidden/>
              </w:rPr>
              <w:tab/>
            </w:r>
            <w:r w:rsidR="008F246A">
              <w:rPr>
                <w:noProof/>
                <w:webHidden/>
              </w:rPr>
              <w:fldChar w:fldCharType="begin"/>
            </w:r>
            <w:r w:rsidR="008F246A">
              <w:rPr>
                <w:noProof/>
                <w:webHidden/>
              </w:rPr>
              <w:instrText xml:space="preserve"> PAGEREF _Toc106200627 \h </w:instrText>
            </w:r>
            <w:r w:rsidR="008F246A">
              <w:rPr>
                <w:noProof/>
                <w:webHidden/>
              </w:rPr>
            </w:r>
            <w:r w:rsidR="008F246A">
              <w:rPr>
                <w:noProof/>
                <w:webHidden/>
              </w:rPr>
              <w:fldChar w:fldCharType="separate"/>
            </w:r>
            <w:r w:rsidR="00E723C1">
              <w:rPr>
                <w:noProof/>
                <w:webHidden/>
              </w:rPr>
              <w:t>81</w:t>
            </w:r>
            <w:r w:rsidR="008F246A">
              <w:rPr>
                <w:noProof/>
                <w:webHidden/>
              </w:rPr>
              <w:fldChar w:fldCharType="end"/>
            </w:r>
          </w:hyperlink>
        </w:p>
        <w:p w14:paraId="1A9B7C71" w14:textId="29B0F035"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28" w:history="1">
            <w:r w:rsidR="008F246A" w:rsidRPr="00B34C4E">
              <w:rPr>
                <w:rStyle w:val="Collegamentoipertestuale"/>
                <w:rFonts w:ascii="Garamond" w:hAnsi="Garamond" w:cstheme="minorHAnsi"/>
                <w:b/>
                <w:noProof/>
                <w:lang w:val="it-IT"/>
              </w:rPr>
              <w:t>10.3 Individuazione dei Processi del CAAN ritenuti più a rischio rispetto ai reati societari.</w:t>
            </w:r>
            <w:r w:rsidR="008F246A">
              <w:rPr>
                <w:noProof/>
                <w:webHidden/>
              </w:rPr>
              <w:tab/>
            </w:r>
            <w:r w:rsidR="008F246A">
              <w:rPr>
                <w:noProof/>
                <w:webHidden/>
              </w:rPr>
              <w:fldChar w:fldCharType="begin"/>
            </w:r>
            <w:r w:rsidR="008F246A">
              <w:rPr>
                <w:noProof/>
                <w:webHidden/>
              </w:rPr>
              <w:instrText xml:space="preserve"> PAGEREF _Toc106200628 \h </w:instrText>
            </w:r>
            <w:r w:rsidR="008F246A">
              <w:rPr>
                <w:noProof/>
                <w:webHidden/>
              </w:rPr>
            </w:r>
            <w:r w:rsidR="008F246A">
              <w:rPr>
                <w:noProof/>
                <w:webHidden/>
              </w:rPr>
              <w:fldChar w:fldCharType="separate"/>
            </w:r>
            <w:r w:rsidR="00E723C1">
              <w:rPr>
                <w:noProof/>
                <w:webHidden/>
              </w:rPr>
              <w:t>85</w:t>
            </w:r>
            <w:r w:rsidR="008F246A">
              <w:rPr>
                <w:noProof/>
                <w:webHidden/>
              </w:rPr>
              <w:fldChar w:fldCharType="end"/>
            </w:r>
          </w:hyperlink>
        </w:p>
        <w:p w14:paraId="5A01BFE9" w14:textId="73D9E50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29" w:history="1">
            <w:r w:rsidR="008F246A" w:rsidRPr="00B34C4E">
              <w:rPr>
                <w:rStyle w:val="Collegamentoipertestuale"/>
                <w:rFonts w:ascii="Garamond" w:hAnsi="Garamond" w:cstheme="minorHAnsi"/>
                <w:b/>
                <w:noProof/>
                <w:lang w:val="it-IT"/>
              </w:rPr>
              <w:t>10.4 POSSIBILI MODALITA' DI COMMISSIONE DEI REATI IN ESAME</w:t>
            </w:r>
            <w:r w:rsidR="008F246A">
              <w:rPr>
                <w:noProof/>
                <w:webHidden/>
              </w:rPr>
              <w:tab/>
            </w:r>
            <w:r w:rsidR="008F246A">
              <w:rPr>
                <w:noProof/>
                <w:webHidden/>
              </w:rPr>
              <w:fldChar w:fldCharType="begin"/>
            </w:r>
            <w:r w:rsidR="008F246A">
              <w:rPr>
                <w:noProof/>
                <w:webHidden/>
              </w:rPr>
              <w:instrText xml:space="preserve"> PAGEREF _Toc106200629 \h </w:instrText>
            </w:r>
            <w:r w:rsidR="008F246A">
              <w:rPr>
                <w:noProof/>
                <w:webHidden/>
              </w:rPr>
            </w:r>
            <w:r w:rsidR="008F246A">
              <w:rPr>
                <w:noProof/>
                <w:webHidden/>
              </w:rPr>
              <w:fldChar w:fldCharType="separate"/>
            </w:r>
            <w:r w:rsidR="00E723C1">
              <w:rPr>
                <w:noProof/>
                <w:webHidden/>
              </w:rPr>
              <w:t>86</w:t>
            </w:r>
            <w:r w:rsidR="008F246A">
              <w:rPr>
                <w:noProof/>
                <w:webHidden/>
              </w:rPr>
              <w:fldChar w:fldCharType="end"/>
            </w:r>
          </w:hyperlink>
        </w:p>
        <w:p w14:paraId="102C24B7" w14:textId="3237B0E5"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0" w:history="1">
            <w:r w:rsidR="008F246A" w:rsidRPr="00B34C4E">
              <w:rPr>
                <w:rStyle w:val="Collegamentoipertestuale"/>
                <w:rFonts w:ascii="Garamond" w:hAnsi="Garamond" w:cstheme="minorHAnsi"/>
                <w:b/>
                <w:noProof/>
                <w:lang w:val="it-IT"/>
              </w:rPr>
              <w:t>10.4.1 Gestione incombenze societarie - Gestione delle adunanze CdA e Assemblea dei soci</w:t>
            </w:r>
            <w:r w:rsidR="008F246A">
              <w:rPr>
                <w:noProof/>
                <w:webHidden/>
              </w:rPr>
              <w:tab/>
            </w:r>
            <w:r w:rsidR="008F246A">
              <w:rPr>
                <w:noProof/>
                <w:webHidden/>
              </w:rPr>
              <w:fldChar w:fldCharType="begin"/>
            </w:r>
            <w:r w:rsidR="008F246A">
              <w:rPr>
                <w:noProof/>
                <w:webHidden/>
              </w:rPr>
              <w:instrText xml:space="preserve"> PAGEREF _Toc106200630 \h </w:instrText>
            </w:r>
            <w:r w:rsidR="008F246A">
              <w:rPr>
                <w:noProof/>
                <w:webHidden/>
              </w:rPr>
            </w:r>
            <w:r w:rsidR="008F246A">
              <w:rPr>
                <w:noProof/>
                <w:webHidden/>
              </w:rPr>
              <w:fldChar w:fldCharType="separate"/>
            </w:r>
            <w:r w:rsidR="00E723C1">
              <w:rPr>
                <w:noProof/>
                <w:webHidden/>
              </w:rPr>
              <w:t>86</w:t>
            </w:r>
            <w:r w:rsidR="008F246A">
              <w:rPr>
                <w:noProof/>
                <w:webHidden/>
              </w:rPr>
              <w:fldChar w:fldCharType="end"/>
            </w:r>
          </w:hyperlink>
        </w:p>
        <w:p w14:paraId="08893682" w14:textId="56ABEE89"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1" w:history="1">
            <w:r w:rsidR="008F246A" w:rsidRPr="00B34C4E">
              <w:rPr>
                <w:rStyle w:val="Collegamentoipertestuale"/>
                <w:rFonts w:ascii="Garamond" w:hAnsi="Garamond" w:cstheme="minorHAnsi"/>
                <w:b/>
                <w:noProof/>
                <w:lang w:val="it-IT"/>
              </w:rPr>
              <w:t>10.4.2 Descrizione delle possibili modalità di commissione dei reati in esame</w:t>
            </w:r>
            <w:r w:rsidR="008F246A">
              <w:rPr>
                <w:noProof/>
                <w:webHidden/>
              </w:rPr>
              <w:tab/>
            </w:r>
            <w:r w:rsidR="008F246A">
              <w:rPr>
                <w:noProof/>
                <w:webHidden/>
              </w:rPr>
              <w:fldChar w:fldCharType="begin"/>
            </w:r>
            <w:r w:rsidR="008F246A">
              <w:rPr>
                <w:noProof/>
                <w:webHidden/>
              </w:rPr>
              <w:instrText xml:space="preserve"> PAGEREF _Toc106200631 \h </w:instrText>
            </w:r>
            <w:r w:rsidR="008F246A">
              <w:rPr>
                <w:noProof/>
                <w:webHidden/>
              </w:rPr>
            </w:r>
            <w:r w:rsidR="008F246A">
              <w:rPr>
                <w:noProof/>
                <w:webHidden/>
              </w:rPr>
              <w:fldChar w:fldCharType="separate"/>
            </w:r>
            <w:r w:rsidR="00E723C1">
              <w:rPr>
                <w:noProof/>
                <w:webHidden/>
              </w:rPr>
              <w:t>86</w:t>
            </w:r>
            <w:r w:rsidR="008F246A">
              <w:rPr>
                <w:noProof/>
                <w:webHidden/>
              </w:rPr>
              <w:fldChar w:fldCharType="end"/>
            </w:r>
          </w:hyperlink>
        </w:p>
        <w:p w14:paraId="12FCCB48" w14:textId="77363AA9"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2" w:history="1">
            <w:r w:rsidR="008F246A" w:rsidRPr="00B34C4E">
              <w:rPr>
                <w:rStyle w:val="Collegamentoipertestuale"/>
                <w:rFonts w:ascii="Garamond" w:hAnsi="Garamond" w:cstheme="minorHAnsi"/>
                <w:b/>
                <w:noProof/>
                <w:lang w:val="it-IT"/>
              </w:rPr>
              <w:t>10.4.3 Gestione contabile della società  (Gestione dell’informativa periodica, Gestione Piano concordatario e Gestione delle operazioni societarie)</w:t>
            </w:r>
            <w:r w:rsidR="008F246A">
              <w:rPr>
                <w:noProof/>
                <w:webHidden/>
              </w:rPr>
              <w:tab/>
            </w:r>
            <w:r w:rsidR="008F246A">
              <w:rPr>
                <w:noProof/>
                <w:webHidden/>
              </w:rPr>
              <w:fldChar w:fldCharType="begin"/>
            </w:r>
            <w:r w:rsidR="008F246A">
              <w:rPr>
                <w:noProof/>
                <w:webHidden/>
              </w:rPr>
              <w:instrText xml:space="preserve"> PAGEREF _Toc106200632 \h </w:instrText>
            </w:r>
            <w:r w:rsidR="008F246A">
              <w:rPr>
                <w:noProof/>
                <w:webHidden/>
              </w:rPr>
            </w:r>
            <w:r w:rsidR="008F246A">
              <w:rPr>
                <w:noProof/>
                <w:webHidden/>
              </w:rPr>
              <w:fldChar w:fldCharType="separate"/>
            </w:r>
            <w:r w:rsidR="00E723C1">
              <w:rPr>
                <w:noProof/>
                <w:webHidden/>
              </w:rPr>
              <w:t>87</w:t>
            </w:r>
            <w:r w:rsidR="008F246A">
              <w:rPr>
                <w:noProof/>
                <w:webHidden/>
              </w:rPr>
              <w:fldChar w:fldCharType="end"/>
            </w:r>
          </w:hyperlink>
        </w:p>
        <w:p w14:paraId="070F4986" w14:textId="11150CEA"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3" w:history="1">
            <w:r w:rsidR="008F246A" w:rsidRPr="00B34C4E">
              <w:rPr>
                <w:rStyle w:val="Collegamentoipertestuale"/>
                <w:rFonts w:ascii="Garamond" w:hAnsi="Garamond" w:cstheme="minorHAnsi"/>
                <w:b/>
                <w:noProof/>
                <w:lang w:val="it-IT"/>
              </w:rPr>
              <w:t>10.4.4 Rapporti con Organi di controllo della società (Gestione dei rapporti con il Collegio Sindacale, società di revisione e Commissari giudiziali)</w:t>
            </w:r>
            <w:r w:rsidR="008F246A">
              <w:rPr>
                <w:noProof/>
                <w:webHidden/>
              </w:rPr>
              <w:tab/>
            </w:r>
            <w:r w:rsidR="008F246A">
              <w:rPr>
                <w:noProof/>
                <w:webHidden/>
              </w:rPr>
              <w:fldChar w:fldCharType="begin"/>
            </w:r>
            <w:r w:rsidR="008F246A">
              <w:rPr>
                <w:noProof/>
                <w:webHidden/>
              </w:rPr>
              <w:instrText xml:space="preserve"> PAGEREF _Toc106200633 \h </w:instrText>
            </w:r>
            <w:r w:rsidR="008F246A">
              <w:rPr>
                <w:noProof/>
                <w:webHidden/>
              </w:rPr>
            </w:r>
            <w:r w:rsidR="008F246A">
              <w:rPr>
                <w:noProof/>
                <w:webHidden/>
              </w:rPr>
              <w:fldChar w:fldCharType="separate"/>
            </w:r>
            <w:r w:rsidR="00E723C1">
              <w:rPr>
                <w:noProof/>
                <w:webHidden/>
              </w:rPr>
              <w:t>88</w:t>
            </w:r>
            <w:r w:rsidR="008F246A">
              <w:rPr>
                <w:noProof/>
                <w:webHidden/>
              </w:rPr>
              <w:fldChar w:fldCharType="end"/>
            </w:r>
          </w:hyperlink>
        </w:p>
        <w:p w14:paraId="70844E47" w14:textId="7C8EE8B6"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4" w:history="1">
            <w:r w:rsidR="008F246A" w:rsidRPr="00B34C4E">
              <w:rPr>
                <w:rStyle w:val="Collegamentoipertestuale"/>
                <w:rFonts w:ascii="Garamond" w:hAnsi="Garamond" w:cstheme="minorHAnsi"/>
                <w:b/>
                <w:noProof/>
                <w:lang w:val="it-IT"/>
              </w:rPr>
              <w:t>10.4.5 Descrizione delle possibili modalità di commissione dei reati in esame</w:t>
            </w:r>
            <w:r w:rsidR="008F246A">
              <w:rPr>
                <w:noProof/>
                <w:webHidden/>
              </w:rPr>
              <w:tab/>
            </w:r>
            <w:r w:rsidR="008F246A">
              <w:rPr>
                <w:noProof/>
                <w:webHidden/>
              </w:rPr>
              <w:fldChar w:fldCharType="begin"/>
            </w:r>
            <w:r w:rsidR="008F246A">
              <w:rPr>
                <w:noProof/>
                <w:webHidden/>
              </w:rPr>
              <w:instrText xml:space="preserve"> PAGEREF _Toc106200634 \h </w:instrText>
            </w:r>
            <w:r w:rsidR="008F246A">
              <w:rPr>
                <w:noProof/>
                <w:webHidden/>
              </w:rPr>
            </w:r>
            <w:r w:rsidR="008F246A">
              <w:rPr>
                <w:noProof/>
                <w:webHidden/>
              </w:rPr>
              <w:fldChar w:fldCharType="separate"/>
            </w:r>
            <w:r w:rsidR="00E723C1">
              <w:rPr>
                <w:noProof/>
                <w:webHidden/>
              </w:rPr>
              <w:t>88</w:t>
            </w:r>
            <w:r w:rsidR="008F246A">
              <w:rPr>
                <w:noProof/>
                <w:webHidden/>
              </w:rPr>
              <w:fldChar w:fldCharType="end"/>
            </w:r>
          </w:hyperlink>
        </w:p>
        <w:p w14:paraId="1EBBE744" w14:textId="59022CE1"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5" w:history="1">
            <w:r w:rsidR="008F246A" w:rsidRPr="00B34C4E">
              <w:rPr>
                <w:rStyle w:val="Collegamentoipertestuale"/>
                <w:rFonts w:ascii="Garamond" w:hAnsi="Garamond" w:cstheme="minorHAnsi"/>
                <w:b/>
                <w:noProof/>
                <w:lang w:val="it-IT"/>
              </w:rPr>
              <w:t>10.4.6 Rapporti con la P.A. ( Gestione rapporti con Autorità di Vigilanza e Gestione dei rapporti e degli adempimenti con Enti Pubblici)</w:t>
            </w:r>
            <w:r w:rsidR="008F246A">
              <w:rPr>
                <w:noProof/>
                <w:webHidden/>
              </w:rPr>
              <w:tab/>
            </w:r>
            <w:r w:rsidR="008F246A">
              <w:rPr>
                <w:noProof/>
                <w:webHidden/>
              </w:rPr>
              <w:fldChar w:fldCharType="begin"/>
            </w:r>
            <w:r w:rsidR="008F246A">
              <w:rPr>
                <w:noProof/>
                <w:webHidden/>
              </w:rPr>
              <w:instrText xml:space="preserve"> PAGEREF _Toc106200635 \h </w:instrText>
            </w:r>
            <w:r w:rsidR="008F246A">
              <w:rPr>
                <w:noProof/>
                <w:webHidden/>
              </w:rPr>
            </w:r>
            <w:r w:rsidR="008F246A">
              <w:rPr>
                <w:noProof/>
                <w:webHidden/>
              </w:rPr>
              <w:fldChar w:fldCharType="separate"/>
            </w:r>
            <w:r w:rsidR="00E723C1">
              <w:rPr>
                <w:noProof/>
                <w:webHidden/>
              </w:rPr>
              <w:t>89</w:t>
            </w:r>
            <w:r w:rsidR="008F246A">
              <w:rPr>
                <w:noProof/>
                <w:webHidden/>
              </w:rPr>
              <w:fldChar w:fldCharType="end"/>
            </w:r>
          </w:hyperlink>
        </w:p>
        <w:p w14:paraId="29A3DDB7" w14:textId="3781C465"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6" w:history="1">
            <w:r w:rsidR="008F246A" w:rsidRPr="00B34C4E">
              <w:rPr>
                <w:rStyle w:val="Collegamentoipertestuale"/>
                <w:rFonts w:ascii="Garamond" w:hAnsi="Garamond" w:cstheme="minorHAnsi"/>
                <w:b/>
                <w:noProof/>
                <w:lang w:val="it-IT"/>
              </w:rPr>
              <w:t>10.4.7 Affari Legali e gestione del contenzioso ( Gestione del contenzioso passivo stragiudiziale)</w:t>
            </w:r>
            <w:r w:rsidR="008F246A">
              <w:rPr>
                <w:noProof/>
                <w:webHidden/>
              </w:rPr>
              <w:tab/>
            </w:r>
            <w:r w:rsidR="008F246A">
              <w:rPr>
                <w:noProof/>
                <w:webHidden/>
              </w:rPr>
              <w:fldChar w:fldCharType="begin"/>
            </w:r>
            <w:r w:rsidR="008F246A">
              <w:rPr>
                <w:noProof/>
                <w:webHidden/>
              </w:rPr>
              <w:instrText xml:space="preserve"> PAGEREF _Toc106200636 \h </w:instrText>
            </w:r>
            <w:r w:rsidR="008F246A">
              <w:rPr>
                <w:noProof/>
                <w:webHidden/>
              </w:rPr>
            </w:r>
            <w:r w:rsidR="008F246A">
              <w:rPr>
                <w:noProof/>
                <w:webHidden/>
              </w:rPr>
              <w:fldChar w:fldCharType="separate"/>
            </w:r>
            <w:r w:rsidR="00E723C1">
              <w:rPr>
                <w:noProof/>
                <w:webHidden/>
              </w:rPr>
              <w:t>89</w:t>
            </w:r>
            <w:r w:rsidR="008F246A">
              <w:rPr>
                <w:noProof/>
                <w:webHidden/>
              </w:rPr>
              <w:fldChar w:fldCharType="end"/>
            </w:r>
          </w:hyperlink>
        </w:p>
        <w:p w14:paraId="0E7D904C" w14:textId="367C2EEC"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7" w:history="1">
            <w:r w:rsidR="008F246A" w:rsidRPr="00B34C4E">
              <w:rPr>
                <w:rStyle w:val="Collegamentoipertestuale"/>
                <w:rFonts w:ascii="Garamond" w:hAnsi="Garamond" w:cstheme="minorHAnsi"/>
                <w:b/>
                <w:noProof/>
                <w:lang w:val="it-IT"/>
              </w:rPr>
              <w:t>10.4.8 Descrizione delle possibili modalità di commissione dei reati in esame</w:t>
            </w:r>
            <w:r w:rsidR="008F246A">
              <w:rPr>
                <w:noProof/>
                <w:webHidden/>
              </w:rPr>
              <w:tab/>
            </w:r>
            <w:r w:rsidR="008F246A">
              <w:rPr>
                <w:noProof/>
                <w:webHidden/>
              </w:rPr>
              <w:fldChar w:fldCharType="begin"/>
            </w:r>
            <w:r w:rsidR="008F246A">
              <w:rPr>
                <w:noProof/>
                <w:webHidden/>
              </w:rPr>
              <w:instrText xml:space="preserve"> PAGEREF _Toc106200637 \h </w:instrText>
            </w:r>
            <w:r w:rsidR="008F246A">
              <w:rPr>
                <w:noProof/>
                <w:webHidden/>
              </w:rPr>
            </w:r>
            <w:r w:rsidR="008F246A">
              <w:rPr>
                <w:noProof/>
                <w:webHidden/>
              </w:rPr>
              <w:fldChar w:fldCharType="separate"/>
            </w:r>
            <w:r w:rsidR="00E723C1">
              <w:rPr>
                <w:noProof/>
                <w:webHidden/>
              </w:rPr>
              <w:t>89</w:t>
            </w:r>
            <w:r w:rsidR="008F246A">
              <w:rPr>
                <w:noProof/>
                <w:webHidden/>
              </w:rPr>
              <w:fldChar w:fldCharType="end"/>
            </w:r>
          </w:hyperlink>
        </w:p>
        <w:p w14:paraId="02156CC9" w14:textId="67DA3984"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8" w:history="1">
            <w:r w:rsidR="008F246A" w:rsidRPr="00B34C4E">
              <w:rPr>
                <w:rStyle w:val="Collegamentoipertestuale"/>
                <w:rFonts w:ascii="Garamond" w:hAnsi="Garamond" w:cstheme="minorHAnsi"/>
                <w:b/>
                <w:noProof/>
                <w:lang w:val="it-IT"/>
              </w:rPr>
              <w:t>10.5 Principi generali di comportamento e di attuazione del processo decisionale nelle aree di attività a rischio</w:t>
            </w:r>
            <w:r w:rsidR="008F246A">
              <w:rPr>
                <w:noProof/>
                <w:webHidden/>
              </w:rPr>
              <w:tab/>
            </w:r>
            <w:r w:rsidR="008F246A">
              <w:rPr>
                <w:noProof/>
                <w:webHidden/>
              </w:rPr>
              <w:fldChar w:fldCharType="begin"/>
            </w:r>
            <w:r w:rsidR="008F246A">
              <w:rPr>
                <w:noProof/>
                <w:webHidden/>
              </w:rPr>
              <w:instrText xml:space="preserve"> PAGEREF _Toc106200638 \h </w:instrText>
            </w:r>
            <w:r w:rsidR="008F246A">
              <w:rPr>
                <w:noProof/>
                <w:webHidden/>
              </w:rPr>
            </w:r>
            <w:r w:rsidR="008F246A">
              <w:rPr>
                <w:noProof/>
                <w:webHidden/>
              </w:rPr>
              <w:fldChar w:fldCharType="separate"/>
            </w:r>
            <w:r w:rsidR="00E723C1">
              <w:rPr>
                <w:noProof/>
                <w:webHidden/>
              </w:rPr>
              <w:t>89</w:t>
            </w:r>
            <w:r w:rsidR="008F246A">
              <w:rPr>
                <w:noProof/>
                <w:webHidden/>
              </w:rPr>
              <w:fldChar w:fldCharType="end"/>
            </w:r>
          </w:hyperlink>
        </w:p>
        <w:p w14:paraId="0AFAFED7" w14:textId="7FAA29A0"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39" w:history="1">
            <w:r w:rsidR="008F246A" w:rsidRPr="00B34C4E">
              <w:rPr>
                <w:rStyle w:val="Collegamentoipertestuale"/>
                <w:rFonts w:ascii="Garamond" w:hAnsi="Garamond" w:cstheme="minorHAnsi"/>
                <w:b/>
                <w:noProof/>
                <w:lang w:val="it-IT"/>
              </w:rPr>
              <w:t>10.6 Responsabilità interne</w:t>
            </w:r>
            <w:r w:rsidR="008F246A">
              <w:rPr>
                <w:noProof/>
                <w:webHidden/>
              </w:rPr>
              <w:tab/>
            </w:r>
            <w:r w:rsidR="008F246A">
              <w:rPr>
                <w:noProof/>
                <w:webHidden/>
              </w:rPr>
              <w:fldChar w:fldCharType="begin"/>
            </w:r>
            <w:r w:rsidR="008F246A">
              <w:rPr>
                <w:noProof/>
                <w:webHidden/>
              </w:rPr>
              <w:instrText xml:space="preserve"> PAGEREF _Toc106200639 \h </w:instrText>
            </w:r>
            <w:r w:rsidR="008F246A">
              <w:rPr>
                <w:noProof/>
                <w:webHidden/>
              </w:rPr>
            </w:r>
            <w:r w:rsidR="008F246A">
              <w:rPr>
                <w:noProof/>
                <w:webHidden/>
              </w:rPr>
              <w:fldChar w:fldCharType="separate"/>
            </w:r>
            <w:r w:rsidR="00E723C1">
              <w:rPr>
                <w:noProof/>
                <w:webHidden/>
              </w:rPr>
              <w:t>93</w:t>
            </w:r>
            <w:r w:rsidR="008F246A">
              <w:rPr>
                <w:noProof/>
                <w:webHidden/>
              </w:rPr>
              <w:fldChar w:fldCharType="end"/>
            </w:r>
          </w:hyperlink>
        </w:p>
        <w:p w14:paraId="5A0F2AD7" w14:textId="666423C7"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40" w:history="1">
            <w:r w:rsidR="008F246A" w:rsidRPr="00B34C4E">
              <w:rPr>
                <w:rStyle w:val="Collegamentoipertestuale"/>
                <w:rFonts w:cstheme="minorHAnsi"/>
                <w:b/>
                <w:noProof/>
                <w:lang w:val="it-IT"/>
              </w:rPr>
              <w:t>11.</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V - ILLECITI CON FINALITA' DI TERRORISMO O DI EVERSIONE DELL'ORDINE DEMOCRATICO (ART. 25 QUATER)</w:t>
            </w:r>
            <w:r w:rsidR="008F246A">
              <w:rPr>
                <w:noProof/>
                <w:webHidden/>
              </w:rPr>
              <w:tab/>
            </w:r>
            <w:r w:rsidR="008F246A">
              <w:rPr>
                <w:noProof/>
                <w:webHidden/>
              </w:rPr>
              <w:fldChar w:fldCharType="begin"/>
            </w:r>
            <w:r w:rsidR="008F246A">
              <w:rPr>
                <w:noProof/>
                <w:webHidden/>
              </w:rPr>
              <w:instrText xml:space="preserve"> PAGEREF _Toc106200640 \h </w:instrText>
            </w:r>
            <w:r w:rsidR="008F246A">
              <w:rPr>
                <w:noProof/>
                <w:webHidden/>
              </w:rPr>
            </w:r>
            <w:r w:rsidR="008F246A">
              <w:rPr>
                <w:noProof/>
                <w:webHidden/>
              </w:rPr>
              <w:fldChar w:fldCharType="separate"/>
            </w:r>
            <w:r w:rsidR="00E723C1">
              <w:rPr>
                <w:noProof/>
                <w:webHidden/>
              </w:rPr>
              <w:t>95</w:t>
            </w:r>
            <w:r w:rsidR="008F246A">
              <w:rPr>
                <w:noProof/>
                <w:webHidden/>
              </w:rPr>
              <w:fldChar w:fldCharType="end"/>
            </w:r>
          </w:hyperlink>
        </w:p>
        <w:p w14:paraId="12EB5570" w14:textId="4253D5B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1" w:history="1">
            <w:r w:rsidR="008F246A" w:rsidRPr="00B34C4E">
              <w:rPr>
                <w:rStyle w:val="Collegamentoipertestuale"/>
                <w:rFonts w:ascii="Garamond" w:hAnsi="Garamond" w:cstheme="minorHAnsi"/>
                <w:b/>
                <w:noProof/>
                <w:lang w:val="it-IT"/>
              </w:rPr>
              <w:t>11.1 Fattispecie di reato disciplinate dall’art. 25-Quater del D.Lgs. 231/200 - Delitti con finalità di terrorismo o di eversione dell'ordine democratico.</w:t>
            </w:r>
            <w:r w:rsidR="008F246A">
              <w:rPr>
                <w:noProof/>
                <w:webHidden/>
              </w:rPr>
              <w:tab/>
            </w:r>
            <w:r w:rsidR="008F246A">
              <w:rPr>
                <w:noProof/>
                <w:webHidden/>
              </w:rPr>
              <w:fldChar w:fldCharType="begin"/>
            </w:r>
            <w:r w:rsidR="008F246A">
              <w:rPr>
                <w:noProof/>
                <w:webHidden/>
              </w:rPr>
              <w:instrText xml:space="preserve"> PAGEREF _Toc106200641 \h </w:instrText>
            </w:r>
            <w:r w:rsidR="008F246A">
              <w:rPr>
                <w:noProof/>
                <w:webHidden/>
              </w:rPr>
            </w:r>
            <w:r w:rsidR="008F246A">
              <w:rPr>
                <w:noProof/>
                <w:webHidden/>
              </w:rPr>
              <w:fldChar w:fldCharType="separate"/>
            </w:r>
            <w:r w:rsidR="00E723C1">
              <w:rPr>
                <w:noProof/>
                <w:webHidden/>
              </w:rPr>
              <w:t>95</w:t>
            </w:r>
            <w:r w:rsidR="008F246A">
              <w:rPr>
                <w:noProof/>
                <w:webHidden/>
              </w:rPr>
              <w:fldChar w:fldCharType="end"/>
            </w:r>
          </w:hyperlink>
        </w:p>
        <w:p w14:paraId="69395DFC" w14:textId="3F35AF31"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2" w:history="1">
            <w:r w:rsidR="008F246A" w:rsidRPr="00B34C4E">
              <w:rPr>
                <w:rStyle w:val="Collegamentoipertestuale"/>
                <w:rFonts w:ascii="Garamond" w:hAnsi="Garamond" w:cstheme="minorHAnsi"/>
                <w:b/>
                <w:noProof/>
                <w:lang w:val="it-IT"/>
              </w:rPr>
              <w:t>11.2 I reati potenzialmente rilevanti di cui al sopra richiamato articolo del Decreto.</w:t>
            </w:r>
            <w:r w:rsidR="008F246A">
              <w:rPr>
                <w:noProof/>
                <w:webHidden/>
              </w:rPr>
              <w:tab/>
            </w:r>
            <w:r w:rsidR="008F246A">
              <w:rPr>
                <w:noProof/>
                <w:webHidden/>
              </w:rPr>
              <w:fldChar w:fldCharType="begin"/>
            </w:r>
            <w:r w:rsidR="008F246A">
              <w:rPr>
                <w:noProof/>
                <w:webHidden/>
              </w:rPr>
              <w:instrText xml:space="preserve"> PAGEREF _Toc106200642 \h </w:instrText>
            </w:r>
            <w:r w:rsidR="008F246A">
              <w:rPr>
                <w:noProof/>
                <w:webHidden/>
              </w:rPr>
            </w:r>
            <w:r w:rsidR="008F246A">
              <w:rPr>
                <w:noProof/>
                <w:webHidden/>
              </w:rPr>
              <w:fldChar w:fldCharType="separate"/>
            </w:r>
            <w:r w:rsidR="00E723C1">
              <w:rPr>
                <w:noProof/>
                <w:webHidden/>
              </w:rPr>
              <w:t>95</w:t>
            </w:r>
            <w:r w:rsidR="008F246A">
              <w:rPr>
                <w:noProof/>
                <w:webHidden/>
              </w:rPr>
              <w:fldChar w:fldCharType="end"/>
            </w:r>
          </w:hyperlink>
        </w:p>
        <w:p w14:paraId="58D78482" w14:textId="446B4124"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3" w:history="1">
            <w:r w:rsidR="008F246A" w:rsidRPr="00B34C4E">
              <w:rPr>
                <w:rStyle w:val="Collegamentoipertestuale"/>
                <w:rFonts w:ascii="Garamond" w:hAnsi="Garamond" w:cstheme="minorHAnsi"/>
                <w:b/>
                <w:noProof/>
                <w:lang w:val="it-IT"/>
              </w:rPr>
              <w:t>11.3 Individuazione dei processi del Caan ritenuti più a rischio rispetto agli illeciti con finalita' di terrorismo o di eversione dell'ordine democratico</w:t>
            </w:r>
            <w:r w:rsidR="008F246A">
              <w:rPr>
                <w:noProof/>
                <w:webHidden/>
              </w:rPr>
              <w:tab/>
            </w:r>
            <w:r w:rsidR="008F246A">
              <w:rPr>
                <w:noProof/>
                <w:webHidden/>
              </w:rPr>
              <w:fldChar w:fldCharType="begin"/>
            </w:r>
            <w:r w:rsidR="008F246A">
              <w:rPr>
                <w:noProof/>
                <w:webHidden/>
              </w:rPr>
              <w:instrText xml:space="preserve"> PAGEREF _Toc106200643 \h </w:instrText>
            </w:r>
            <w:r w:rsidR="008F246A">
              <w:rPr>
                <w:noProof/>
                <w:webHidden/>
              </w:rPr>
            </w:r>
            <w:r w:rsidR="008F246A">
              <w:rPr>
                <w:noProof/>
                <w:webHidden/>
              </w:rPr>
              <w:fldChar w:fldCharType="separate"/>
            </w:r>
            <w:r w:rsidR="00E723C1">
              <w:rPr>
                <w:noProof/>
                <w:webHidden/>
              </w:rPr>
              <w:t>96</w:t>
            </w:r>
            <w:r w:rsidR="008F246A">
              <w:rPr>
                <w:noProof/>
                <w:webHidden/>
              </w:rPr>
              <w:fldChar w:fldCharType="end"/>
            </w:r>
          </w:hyperlink>
        </w:p>
        <w:p w14:paraId="5F0341A5" w14:textId="09941670"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44" w:history="1">
            <w:r w:rsidR="008F246A" w:rsidRPr="00B34C4E">
              <w:rPr>
                <w:rStyle w:val="Collegamentoipertestuale"/>
                <w:rFonts w:cstheme="minorHAnsi"/>
                <w:b/>
                <w:noProof/>
                <w:lang w:val="it-IT"/>
              </w:rPr>
              <w:t>12.</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VI –  ART. 25-Septies - REATI DI OMICIDIO COLPOSO E LESIONI COLPOSE GRAVI E GRAVISSIME COMMESSI IN VIOLAZIONE DELLE NORME SULLA TUTELA DELLA SICUREZZA SUL LAVORO</w:t>
            </w:r>
            <w:r w:rsidR="008F246A">
              <w:rPr>
                <w:noProof/>
                <w:webHidden/>
              </w:rPr>
              <w:tab/>
            </w:r>
            <w:r w:rsidR="008F246A">
              <w:rPr>
                <w:noProof/>
                <w:webHidden/>
              </w:rPr>
              <w:fldChar w:fldCharType="begin"/>
            </w:r>
            <w:r w:rsidR="008F246A">
              <w:rPr>
                <w:noProof/>
                <w:webHidden/>
              </w:rPr>
              <w:instrText xml:space="preserve"> PAGEREF _Toc106200644 \h </w:instrText>
            </w:r>
            <w:r w:rsidR="008F246A">
              <w:rPr>
                <w:noProof/>
                <w:webHidden/>
              </w:rPr>
            </w:r>
            <w:r w:rsidR="008F246A">
              <w:rPr>
                <w:noProof/>
                <w:webHidden/>
              </w:rPr>
              <w:fldChar w:fldCharType="separate"/>
            </w:r>
            <w:r w:rsidR="00E723C1">
              <w:rPr>
                <w:noProof/>
                <w:webHidden/>
              </w:rPr>
              <w:t>97</w:t>
            </w:r>
            <w:r w:rsidR="008F246A">
              <w:rPr>
                <w:noProof/>
                <w:webHidden/>
              </w:rPr>
              <w:fldChar w:fldCharType="end"/>
            </w:r>
          </w:hyperlink>
        </w:p>
        <w:p w14:paraId="1AFA4FA7" w14:textId="1A0A7F8B"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5" w:history="1">
            <w:r w:rsidR="008F246A" w:rsidRPr="00B34C4E">
              <w:rPr>
                <w:rStyle w:val="Collegamentoipertestuale"/>
                <w:rFonts w:ascii="Garamond" w:hAnsi="Garamond" w:cstheme="minorHAnsi"/>
                <w:b/>
                <w:noProof/>
                <w:lang w:val="it-IT"/>
              </w:rPr>
              <w:t>12.1 ART. 25-Septies - Reati di omicidio colposo e lesioni colpose gravi e gravissime commessi in violazione delle norme sulla tutela della sicurezza sul lavoro</w:t>
            </w:r>
            <w:r w:rsidR="008F246A">
              <w:rPr>
                <w:noProof/>
                <w:webHidden/>
              </w:rPr>
              <w:tab/>
            </w:r>
            <w:r w:rsidR="008F246A">
              <w:rPr>
                <w:noProof/>
                <w:webHidden/>
              </w:rPr>
              <w:fldChar w:fldCharType="begin"/>
            </w:r>
            <w:r w:rsidR="008F246A">
              <w:rPr>
                <w:noProof/>
                <w:webHidden/>
              </w:rPr>
              <w:instrText xml:space="preserve"> PAGEREF _Toc106200645 \h </w:instrText>
            </w:r>
            <w:r w:rsidR="008F246A">
              <w:rPr>
                <w:noProof/>
                <w:webHidden/>
              </w:rPr>
            </w:r>
            <w:r w:rsidR="008F246A">
              <w:rPr>
                <w:noProof/>
                <w:webHidden/>
              </w:rPr>
              <w:fldChar w:fldCharType="separate"/>
            </w:r>
            <w:r w:rsidR="00E723C1">
              <w:rPr>
                <w:noProof/>
                <w:webHidden/>
              </w:rPr>
              <w:t>97</w:t>
            </w:r>
            <w:r w:rsidR="008F246A">
              <w:rPr>
                <w:noProof/>
                <w:webHidden/>
              </w:rPr>
              <w:fldChar w:fldCharType="end"/>
            </w:r>
          </w:hyperlink>
        </w:p>
        <w:p w14:paraId="0FCE850D" w14:textId="6498B68C"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6" w:history="1">
            <w:r w:rsidR="008F246A" w:rsidRPr="00B34C4E">
              <w:rPr>
                <w:rStyle w:val="Collegamentoipertestuale"/>
                <w:rFonts w:ascii="Garamond" w:hAnsi="Garamond" w:cstheme="minorHAnsi"/>
                <w:b/>
                <w:noProof/>
                <w:lang w:val="it-IT"/>
              </w:rPr>
              <w:t>12.2 Individuazione dei processi del CAAN ritenuti più a rischio rispetto ai reati in esame</w:t>
            </w:r>
            <w:r w:rsidR="008F246A">
              <w:rPr>
                <w:noProof/>
                <w:webHidden/>
              </w:rPr>
              <w:tab/>
            </w:r>
            <w:r w:rsidR="008F246A">
              <w:rPr>
                <w:noProof/>
                <w:webHidden/>
              </w:rPr>
              <w:fldChar w:fldCharType="begin"/>
            </w:r>
            <w:r w:rsidR="008F246A">
              <w:rPr>
                <w:noProof/>
                <w:webHidden/>
              </w:rPr>
              <w:instrText xml:space="preserve"> PAGEREF _Toc106200646 \h </w:instrText>
            </w:r>
            <w:r w:rsidR="008F246A">
              <w:rPr>
                <w:noProof/>
                <w:webHidden/>
              </w:rPr>
            </w:r>
            <w:r w:rsidR="008F246A">
              <w:rPr>
                <w:noProof/>
                <w:webHidden/>
              </w:rPr>
              <w:fldChar w:fldCharType="separate"/>
            </w:r>
            <w:r w:rsidR="00E723C1">
              <w:rPr>
                <w:noProof/>
                <w:webHidden/>
              </w:rPr>
              <w:t>98</w:t>
            </w:r>
            <w:r w:rsidR="008F246A">
              <w:rPr>
                <w:noProof/>
                <w:webHidden/>
              </w:rPr>
              <w:fldChar w:fldCharType="end"/>
            </w:r>
          </w:hyperlink>
        </w:p>
        <w:p w14:paraId="00D2ECDD" w14:textId="0441FFC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7" w:history="1">
            <w:r w:rsidR="008F246A" w:rsidRPr="00B34C4E">
              <w:rPr>
                <w:rStyle w:val="Collegamentoipertestuale"/>
                <w:rFonts w:ascii="Garamond" w:hAnsi="Garamond" w:cstheme="minorHAnsi"/>
                <w:b/>
                <w:noProof/>
                <w:lang w:val="it-IT"/>
              </w:rPr>
              <w:t>12.3 Descrizione delle possibili condotte illecite</w:t>
            </w:r>
            <w:r w:rsidR="008F246A">
              <w:rPr>
                <w:noProof/>
                <w:webHidden/>
              </w:rPr>
              <w:tab/>
            </w:r>
            <w:r w:rsidR="008F246A">
              <w:rPr>
                <w:noProof/>
                <w:webHidden/>
              </w:rPr>
              <w:fldChar w:fldCharType="begin"/>
            </w:r>
            <w:r w:rsidR="008F246A">
              <w:rPr>
                <w:noProof/>
                <w:webHidden/>
              </w:rPr>
              <w:instrText xml:space="preserve"> PAGEREF _Toc106200647 \h </w:instrText>
            </w:r>
            <w:r w:rsidR="008F246A">
              <w:rPr>
                <w:noProof/>
                <w:webHidden/>
              </w:rPr>
            </w:r>
            <w:r w:rsidR="008F246A">
              <w:rPr>
                <w:noProof/>
                <w:webHidden/>
              </w:rPr>
              <w:fldChar w:fldCharType="separate"/>
            </w:r>
            <w:r w:rsidR="00E723C1">
              <w:rPr>
                <w:noProof/>
                <w:webHidden/>
              </w:rPr>
              <w:t>99</w:t>
            </w:r>
            <w:r w:rsidR="008F246A">
              <w:rPr>
                <w:noProof/>
                <w:webHidden/>
              </w:rPr>
              <w:fldChar w:fldCharType="end"/>
            </w:r>
          </w:hyperlink>
        </w:p>
        <w:p w14:paraId="36D5830C" w14:textId="7EA78AB2"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48" w:history="1">
            <w:r w:rsidR="008F246A" w:rsidRPr="00B34C4E">
              <w:rPr>
                <w:rStyle w:val="Collegamentoipertestuale"/>
                <w:rFonts w:cstheme="minorHAnsi"/>
                <w:b/>
                <w:noProof/>
                <w:lang w:val="it-IT"/>
              </w:rPr>
              <w:t>13.</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VII – ART. 25-OCTIES DEL D. LGS. 231/2001 - REATI DI RICETTAZIONE, RICICLAGGIO E IMPIEGO DI DENARO, BENI O UTILITA' DI PROVENIENZA ILLECITA, NONCHE' AUTORICICLAGGIO</w:t>
            </w:r>
            <w:r w:rsidR="008F246A">
              <w:rPr>
                <w:noProof/>
                <w:webHidden/>
              </w:rPr>
              <w:tab/>
            </w:r>
            <w:r w:rsidR="008F246A">
              <w:rPr>
                <w:noProof/>
                <w:webHidden/>
              </w:rPr>
              <w:fldChar w:fldCharType="begin"/>
            </w:r>
            <w:r w:rsidR="008F246A">
              <w:rPr>
                <w:noProof/>
                <w:webHidden/>
              </w:rPr>
              <w:instrText xml:space="preserve"> PAGEREF _Toc106200648 \h </w:instrText>
            </w:r>
            <w:r w:rsidR="008F246A">
              <w:rPr>
                <w:noProof/>
                <w:webHidden/>
              </w:rPr>
            </w:r>
            <w:r w:rsidR="008F246A">
              <w:rPr>
                <w:noProof/>
                <w:webHidden/>
              </w:rPr>
              <w:fldChar w:fldCharType="separate"/>
            </w:r>
            <w:r w:rsidR="00E723C1">
              <w:rPr>
                <w:noProof/>
                <w:webHidden/>
              </w:rPr>
              <w:t>100</w:t>
            </w:r>
            <w:r w:rsidR="008F246A">
              <w:rPr>
                <w:noProof/>
                <w:webHidden/>
              </w:rPr>
              <w:fldChar w:fldCharType="end"/>
            </w:r>
          </w:hyperlink>
        </w:p>
        <w:p w14:paraId="38113602" w14:textId="7658D7B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49" w:history="1">
            <w:r w:rsidR="008F246A" w:rsidRPr="00B34C4E">
              <w:rPr>
                <w:rStyle w:val="Collegamentoipertestuale"/>
                <w:rFonts w:ascii="Garamond" w:hAnsi="Garamond" w:cstheme="minorHAnsi"/>
                <w:b/>
                <w:noProof/>
                <w:lang w:val="it-IT"/>
              </w:rPr>
              <w:t>13.1 Fattispecie di reato disciplinate dall' art. 25-octies del D. Lgs. 231/2001.</w:t>
            </w:r>
            <w:r w:rsidR="008F246A">
              <w:rPr>
                <w:noProof/>
                <w:webHidden/>
              </w:rPr>
              <w:tab/>
            </w:r>
            <w:r w:rsidR="008F246A">
              <w:rPr>
                <w:noProof/>
                <w:webHidden/>
              </w:rPr>
              <w:fldChar w:fldCharType="begin"/>
            </w:r>
            <w:r w:rsidR="008F246A">
              <w:rPr>
                <w:noProof/>
                <w:webHidden/>
              </w:rPr>
              <w:instrText xml:space="preserve"> PAGEREF _Toc106200649 \h </w:instrText>
            </w:r>
            <w:r w:rsidR="008F246A">
              <w:rPr>
                <w:noProof/>
                <w:webHidden/>
              </w:rPr>
            </w:r>
            <w:r w:rsidR="008F246A">
              <w:rPr>
                <w:noProof/>
                <w:webHidden/>
              </w:rPr>
              <w:fldChar w:fldCharType="separate"/>
            </w:r>
            <w:r w:rsidR="00E723C1">
              <w:rPr>
                <w:noProof/>
                <w:webHidden/>
              </w:rPr>
              <w:t>100</w:t>
            </w:r>
            <w:r w:rsidR="008F246A">
              <w:rPr>
                <w:noProof/>
                <w:webHidden/>
              </w:rPr>
              <w:fldChar w:fldCharType="end"/>
            </w:r>
          </w:hyperlink>
        </w:p>
        <w:p w14:paraId="0751B715" w14:textId="4D44203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0" w:history="1">
            <w:r w:rsidR="008F246A" w:rsidRPr="00B34C4E">
              <w:rPr>
                <w:rStyle w:val="Collegamentoipertestuale"/>
                <w:rFonts w:ascii="Garamond" w:hAnsi="Garamond" w:cstheme="minorHAnsi"/>
                <w:b/>
                <w:noProof/>
                <w:lang w:val="it-IT"/>
              </w:rPr>
              <w:t>13.2 Individuazione dei Processi del CAAN ritenuti più a rischio rispetto ai reati di ricettazione, riciclaggio e impiego di denaro, beni o utilita' di provenienza illecita, nonche' autoriciclaggio</w:t>
            </w:r>
            <w:r w:rsidR="008F246A">
              <w:rPr>
                <w:noProof/>
                <w:webHidden/>
              </w:rPr>
              <w:tab/>
            </w:r>
            <w:r w:rsidR="008F246A">
              <w:rPr>
                <w:noProof/>
                <w:webHidden/>
              </w:rPr>
              <w:fldChar w:fldCharType="begin"/>
            </w:r>
            <w:r w:rsidR="008F246A">
              <w:rPr>
                <w:noProof/>
                <w:webHidden/>
              </w:rPr>
              <w:instrText xml:space="preserve"> PAGEREF _Toc106200650 \h </w:instrText>
            </w:r>
            <w:r w:rsidR="008F246A">
              <w:rPr>
                <w:noProof/>
                <w:webHidden/>
              </w:rPr>
            </w:r>
            <w:r w:rsidR="008F246A">
              <w:rPr>
                <w:noProof/>
                <w:webHidden/>
              </w:rPr>
              <w:fldChar w:fldCharType="separate"/>
            </w:r>
            <w:r w:rsidR="00E723C1">
              <w:rPr>
                <w:noProof/>
                <w:webHidden/>
              </w:rPr>
              <w:t>101</w:t>
            </w:r>
            <w:r w:rsidR="008F246A">
              <w:rPr>
                <w:noProof/>
                <w:webHidden/>
              </w:rPr>
              <w:fldChar w:fldCharType="end"/>
            </w:r>
          </w:hyperlink>
        </w:p>
        <w:p w14:paraId="64E957A0" w14:textId="6987E305"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1" w:history="1">
            <w:r w:rsidR="008F246A" w:rsidRPr="00B34C4E">
              <w:rPr>
                <w:rStyle w:val="Collegamentoipertestuale"/>
                <w:rFonts w:ascii="Garamond" w:hAnsi="Garamond" w:cstheme="minorHAnsi"/>
                <w:b/>
                <w:noProof/>
                <w:lang w:val="it-IT"/>
              </w:rPr>
              <w:t>13.3 Descrizione delle possibili modalità di commissione dei reati in esame</w:t>
            </w:r>
            <w:r w:rsidR="008F246A">
              <w:rPr>
                <w:noProof/>
                <w:webHidden/>
              </w:rPr>
              <w:tab/>
            </w:r>
            <w:r w:rsidR="008F246A">
              <w:rPr>
                <w:noProof/>
                <w:webHidden/>
              </w:rPr>
              <w:fldChar w:fldCharType="begin"/>
            </w:r>
            <w:r w:rsidR="008F246A">
              <w:rPr>
                <w:noProof/>
                <w:webHidden/>
              </w:rPr>
              <w:instrText xml:space="preserve"> PAGEREF _Toc106200651 \h </w:instrText>
            </w:r>
            <w:r w:rsidR="008F246A">
              <w:rPr>
                <w:noProof/>
                <w:webHidden/>
              </w:rPr>
            </w:r>
            <w:r w:rsidR="008F246A">
              <w:rPr>
                <w:noProof/>
                <w:webHidden/>
              </w:rPr>
              <w:fldChar w:fldCharType="separate"/>
            </w:r>
            <w:r w:rsidR="00E723C1">
              <w:rPr>
                <w:noProof/>
                <w:webHidden/>
              </w:rPr>
              <w:t>102</w:t>
            </w:r>
            <w:r w:rsidR="008F246A">
              <w:rPr>
                <w:noProof/>
                <w:webHidden/>
              </w:rPr>
              <w:fldChar w:fldCharType="end"/>
            </w:r>
          </w:hyperlink>
        </w:p>
        <w:p w14:paraId="66D37B66" w14:textId="013F95BF"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2" w:history="1">
            <w:r w:rsidR="008F246A" w:rsidRPr="00B34C4E">
              <w:rPr>
                <w:rStyle w:val="Collegamentoipertestuale"/>
                <w:rFonts w:ascii="Garamond" w:hAnsi="Garamond" w:cstheme="minorHAnsi"/>
                <w:b/>
                <w:noProof/>
                <w:lang w:val="it-IT"/>
              </w:rPr>
              <w:t>13.4 Principi di comportamento</w:t>
            </w:r>
            <w:r w:rsidR="008F246A">
              <w:rPr>
                <w:noProof/>
                <w:webHidden/>
              </w:rPr>
              <w:tab/>
            </w:r>
            <w:r w:rsidR="008F246A">
              <w:rPr>
                <w:noProof/>
                <w:webHidden/>
              </w:rPr>
              <w:fldChar w:fldCharType="begin"/>
            </w:r>
            <w:r w:rsidR="008F246A">
              <w:rPr>
                <w:noProof/>
                <w:webHidden/>
              </w:rPr>
              <w:instrText xml:space="preserve"> PAGEREF _Toc106200652 \h </w:instrText>
            </w:r>
            <w:r w:rsidR="008F246A">
              <w:rPr>
                <w:noProof/>
                <w:webHidden/>
              </w:rPr>
            </w:r>
            <w:r w:rsidR="008F246A">
              <w:rPr>
                <w:noProof/>
                <w:webHidden/>
              </w:rPr>
              <w:fldChar w:fldCharType="separate"/>
            </w:r>
            <w:r w:rsidR="00E723C1">
              <w:rPr>
                <w:noProof/>
                <w:webHidden/>
              </w:rPr>
              <w:t>103</w:t>
            </w:r>
            <w:r w:rsidR="008F246A">
              <w:rPr>
                <w:noProof/>
                <w:webHidden/>
              </w:rPr>
              <w:fldChar w:fldCharType="end"/>
            </w:r>
          </w:hyperlink>
        </w:p>
        <w:p w14:paraId="5A31F5EF" w14:textId="33C24604"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53" w:history="1">
            <w:r w:rsidR="008F246A" w:rsidRPr="00B34C4E">
              <w:rPr>
                <w:rStyle w:val="Collegamentoipertestuale"/>
                <w:rFonts w:cstheme="minorHAnsi"/>
                <w:b/>
                <w:noProof/>
                <w:lang w:val="it-IT"/>
              </w:rPr>
              <w:t>14.</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VIII – Delitti in materia di violazione del diritto d’autore (Art. 25-novies D.Lgs. 231/2001)</w:t>
            </w:r>
            <w:r w:rsidR="008F246A">
              <w:rPr>
                <w:noProof/>
                <w:webHidden/>
              </w:rPr>
              <w:tab/>
            </w:r>
            <w:r w:rsidR="008F246A">
              <w:rPr>
                <w:noProof/>
                <w:webHidden/>
              </w:rPr>
              <w:fldChar w:fldCharType="begin"/>
            </w:r>
            <w:r w:rsidR="008F246A">
              <w:rPr>
                <w:noProof/>
                <w:webHidden/>
              </w:rPr>
              <w:instrText xml:space="preserve"> PAGEREF _Toc106200653 \h </w:instrText>
            </w:r>
            <w:r w:rsidR="008F246A">
              <w:rPr>
                <w:noProof/>
                <w:webHidden/>
              </w:rPr>
            </w:r>
            <w:r w:rsidR="008F246A">
              <w:rPr>
                <w:noProof/>
                <w:webHidden/>
              </w:rPr>
              <w:fldChar w:fldCharType="separate"/>
            </w:r>
            <w:r w:rsidR="00E723C1">
              <w:rPr>
                <w:noProof/>
                <w:webHidden/>
              </w:rPr>
              <w:t>105</w:t>
            </w:r>
            <w:r w:rsidR="008F246A">
              <w:rPr>
                <w:noProof/>
                <w:webHidden/>
              </w:rPr>
              <w:fldChar w:fldCharType="end"/>
            </w:r>
          </w:hyperlink>
        </w:p>
        <w:p w14:paraId="49B4B1A8" w14:textId="3A85BD6F"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4" w:history="1">
            <w:r w:rsidR="008F246A" w:rsidRPr="00B34C4E">
              <w:rPr>
                <w:rStyle w:val="Collegamentoipertestuale"/>
                <w:rFonts w:ascii="Garamond" w:hAnsi="Garamond" w:cstheme="minorHAnsi"/>
                <w:b/>
                <w:noProof/>
                <w:lang w:val="it-IT"/>
              </w:rPr>
              <w:t>14.1 Art. 25-novies d.lgs. 231/01</w:t>
            </w:r>
            <w:r w:rsidR="008F246A">
              <w:rPr>
                <w:noProof/>
                <w:webHidden/>
              </w:rPr>
              <w:tab/>
            </w:r>
            <w:r w:rsidR="008F246A">
              <w:rPr>
                <w:noProof/>
                <w:webHidden/>
              </w:rPr>
              <w:fldChar w:fldCharType="begin"/>
            </w:r>
            <w:r w:rsidR="008F246A">
              <w:rPr>
                <w:noProof/>
                <w:webHidden/>
              </w:rPr>
              <w:instrText xml:space="preserve"> PAGEREF _Toc106200654 \h </w:instrText>
            </w:r>
            <w:r w:rsidR="008F246A">
              <w:rPr>
                <w:noProof/>
                <w:webHidden/>
              </w:rPr>
            </w:r>
            <w:r w:rsidR="008F246A">
              <w:rPr>
                <w:noProof/>
                <w:webHidden/>
              </w:rPr>
              <w:fldChar w:fldCharType="separate"/>
            </w:r>
            <w:r w:rsidR="00E723C1">
              <w:rPr>
                <w:noProof/>
                <w:webHidden/>
              </w:rPr>
              <w:t>105</w:t>
            </w:r>
            <w:r w:rsidR="008F246A">
              <w:rPr>
                <w:noProof/>
                <w:webHidden/>
              </w:rPr>
              <w:fldChar w:fldCharType="end"/>
            </w:r>
          </w:hyperlink>
        </w:p>
        <w:p w14:paraId="34106016" w14:textId="077C50C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5" w:history="1">
            <w:r w:rsidR="008F246A" w:rsidRPr="00B34C4E">
              <w:rPr>
                <w:rStyle w:val="Collegamentoipertestuale"/>
                <w:rFonts w:ascii="Garamond" w:hAnsi="Garamond" w:cstheme="minorHAnsi"/>
                <w:b/>
                <w:noProof/>
                <w:lang w:val="it-IT"/>
              </w:rPr>
              <w:t>14.2 Individuazione dei Processi del CAAN ritenuti più a rischio rispetto ai delitti in materia di violazione del diritto d'autore</w:t>
            </w:r>
            <w:r w:rsidR="008F246A">
              <w:rPr>
                <w:noProof/>
                <w:webHidden/>
              </w:rPr>
              <w:tab/>
            </w:r>
            <w:r w:rsidR="008F246A">
              <w:rPr>
                <w:noProof/>
                <w:webHidden/>
              </w:rPr>
              <w:fldChar w:fldCharType="begin"/>
            </w:r>
            <w:r w:rsidR="008F246A">
              <w:rPr>
                <w:noProof/>
                <w:webHidden/>
              </w:rPr>
              <w:instrText xml:space="preserve"> PAGEREF _Toc106200655 \h </w:instrText>
            </w:r>
            <w:r w:rsidR="008F246A">
              <w:rPr>
                <w:noProof/>
                <w:webHidden/>
              </w:rPr>
            </w:r>
            <w:r w:rsidR="008F246A">
              <w:rPr>
                <w:noProof/>
                <w:webHidden/>
              </w:rPr>
              <w:fldChar w:fldCharType="separate"/>
            </w:r>
            <w:r w:rsidR="00E723C1">
              <w:rPr>
                <w:noProof/>
                <w:webHidden/>
              </w:rPr>
              <w:t>106</w:t>
            </w:r>
            <w:r w:rsidR="008F246A">
              <w:rPr>
                <w:noProof/>
                <w:webHidden/>
              </w:rPr>
              <w:fldChar w:fldCharType="end"/>
            </w:r>
          </w:hyperlink>
        </w:p>
        <w:p w14:paraId="7342EE9A" w14:textId="230AE0F6"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6" w:history="1">
            <w:r w:rsidR="008F246A" w:rsidRPr="00B34C4E">
              <w:rPr>
                <w:rStyle w:val="Collegamentoipertestuale"/>
                <w:rFonts w:ascii="Garamond" w:hAnsi="Garamond" w:cstheme="minorHAnsi"/>
                <w:b/>
                <w:noProof/>
                <w:lang w:val="it-IT"/>
              </w:rPr>
              <w:t>14.3 Descrizione delle possibili modalità di commissione dei reati in esame</w:t>
            </w:r>
            <w:r w:rsidR="008F246A">
              <w:rPr>
                <w:noProof/>
                <w:webHidden/>
              </w:rPr>
              <w:tab/>
            </w:r>
            <w:r w:rsidR="008F246A">
              <w:rPr>
                <w:noProof/>
                <w:webHidden/>
              </w:rPr>
              <w:fldChar w:fldCharType="begin"/>
            </w:r>
            <w:r w:rsidR="008F246A">
              <w:rPr>
                <w:noProof/>
                <w:webHidden/>
              </w:rPr>
              <w:instrText xml:space="preserve"> PAGEREF _Toc106200656 \h </w:instrText>
            </w:r>
            <w:r w:rsidR="008F246A">
              <w:rPr>
                <w:noProof/>
                <w:webHidden/>
              </w:rPr>
            </w:r>
            <w:r w:rsidR="008F246A">
              <w:rPr>
                <w:noProof/>
                <w:webHidden/>
              </w:rPr>
              <w:fldChar w:fldCharType="separate"/>
            </w:r>
            <w:r w:rsidR="00E723C1">
              <w:rPr>
                <w:noProof/>
                <w:webHidden/>
              </w:rPr>
              <w:t>106</w:t>
            </w:r>
            <w:r w:rsidR="008F246A">
              <w:rPr>
                <w:noProof/>
                <w:webHidden/>
              </w:rPr>
              <w:fldChar w:fldCharType="end"/>
            </w:r>
          </w:hyperlink>
        </w:p>
        <w:p w14:paraId="69C87624" w14:textId="063874F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7" w:history="1">
            <w:r w:rsidR="008F246A" w:rsidRPr="00B34C4E">
              <w:rPr>
                <w:rStyle w:val="Collegamentoipertestuale"/>
                <w:rFonts w:ascii="Garamond" w:hAnsi="Garamond" w:cstheme="minorHAnsi"/>
                <w:b/>
                <w:noProof/>
                <w:lang w:val="it-IT"/>
              </w:rPr>
              <w:t>14.4 Principi di comportamento</w:t>
            </w:r>
            <w:r w:rsidR="008F246A">
              <w:rPr>
                <w:noProof/>
                <w:webHidden/>
              </w:rPr>
              <w:tab/>
            </w:r>
            <w:r w:rsidR="008F246A">
              <w:rPr>
                <w:noProof/>
                <w:webHidden/>
              </w:rPr>
              <w:fldChar w:fldCharType="begin"/>
            </w:r>
            <w:r w:rsidR="008F246A">
              <w:rPr>
                <w:noProof/>
                <w:webHidden/>
              </w:rPr>
              <w:instrText xml:space="preserve"> PAGEREF _Toc106200657 \h </w:instrText>
            </w:r>
            <w:r w:rsidR="008F246A">
              <w:rPr>
                <w:noProof/>
                <w:webHidden/>
              </w:rPr>
            </w:r>
            <w:r w:rsidR="008F246A">
              <w:rPr>
                <w:noProof/>
                <w:webHidden/>
              </w:rPr>
              <w:fldChar w:fldCharType="separate"/>
            </w:r>
            <w:r w:rsidR="00E723C1">
              <w:rPr>
                <w:noProof/>
                <w:webHidden/>
              </w:rPr>
              <w:t>106</w:t>
            </w:r>
            <w:r w:rsidR="008F246A">
              <w:rPr>
                <w:noProof/>
                <w:webHidden/>
              </w:rPr>
              <w:fldChar w:fldCharType="end"/>
            </w:r>
          </w:hyperlink>
        </w:p>
        <w:p w14:paraId="4A692802" w14:textId="62E7538B"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58" w:history="1">
            <w:r w:rsidR="008F246A" w:rsidRPr="00B34C4E">
              <w:rPr>
                <w:rStyle w:val="Collegamentoipertestuale"/>
                <w:rFonts w:cstheme="minorHAnsi"/>
                <w:b/>
                <w:noProof/>
                <w:lang w:val="it-IT"/>
              </w:rPr>
              <w:t>15.</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 PARTE IX – Induzione a non rendere dichiarazioni o a rendere dichiarazioni mendaci all’autorità giudiziaria (Art. 25-decies D.Lgs. 231/2001)</w:t>
            </w:r>
            <w:r w:rsidR="008F246A">
              <w:rPr>
                <w:noProof/>
                <w:webHidden/>
              </w:rPr>
              <w:tab/>
            </w:r>
            <w:r w:rsidR="008F246A">
              <w:rPr>
                <w:noProof/>
                <w:webHidden/>
              </w:rPr>
              <w:fldChar w:fldCharType="begin"/>
            </w:r>
            <w:r w:rsidR="008F246A">
              <w:rPr>
                <w:noProof/>
                <w:webHidden/>
              </w:rPr>
              <w:instrText xml:space="preserve"> PAGEREF _Toc106200658 \h </w:instrText>
            </w:r>
            <w:r w:rsidR="008F246A">
              <w:rPr>
                <w:noProof/>
                <w:webHidden/>
              </w:rPr>
            </w:r>
            <w:r w:rsidR="008F246A">
              <w:rPr>
                <w:noProof/>
                <w:webHidden/>
              </w:rPr>
              <w:fldChar w:fldCharType="separate"/>
            </w:r>
            <w:r w:rsidR="00E723C1">
              <w:rPr>
                <w:noProof/>
                <w:webHidden/>
              </w:rPr>
              <w:t>108</w:t>
            </w:r>
            <w:r w:rsidR="008F246A">
              <w:rPr>
                <w:noProof/>
                <w:webHidden/>
              </w:rPr>
              <w:fldChar w:fldCharType="end"/>
            </w:r>
          </w:hyperlink>
        </w:p>
        <w:p w14:paraId="3F30A1E7" w14:textId="52E8D7B9"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59" w:history="1">
            <w:r w:rsidR="008F246A" w:rsidRPr="00B34C4E">
              <w:rPr>
                <w:rStyle w:val="Collegamentoipertestuale"/>
                <w:rFonts w:ascii="Garamond" w:hAnsi="Garamond" w:cstheme="minorHAnsi"/>
                <w:b/>
                <w:noProof/>
                <w:lang w:val="it-IT"/>
              </w:rPr>
              <w:t>15.1 Art. 25-decies D.Lgs. 231/2001</w:t>
            </w:r>
            <w:r w:rsidR="008F246A">
              <w:rPr>
                <w:noProof/>
                <w:webHidden/>
              </w:rPr>
              <w:tab/>
            </w:r>
            <w:r w:rsidR="008F246A">
              <w:rPr>
                <w:noProof/>
                <w:webHidden/>
              </w:rPr>
              <w:fldChar w:fldCharType="begin"/>
            </w:r>
            <w:r w:rsidR="008F246A">
              <w:rPr>
                <w:noProof/>
                <w:webHidden/>
              </w:rPr>
              <w:instrText xml:space="preserve"> PAGEREF _Toc106200659 \h </w:instrText>
            </w:r>
            <w:r w:rsidR="008F246A">
              <w:rPr>
                <w:noProof/>
                <w:webHidden/>
              </w:rPr>
            </w:r>
            <w:r w:rsidR="008F246A">
              <w:rPr>
                <w:noProof/>
                <w:webHidden/>
              </w:rPr>
              <w:fldChar w:fldCharType="separate"/>
            </w:r>
            <w:r w:rsidR="00E723C1">
              <w:rPr>
                <w:noProof/>
                <w:webHidden/>
              </w:rPr>
              <w:t>108</w:t>
            </w:r>
            <w:r w:rsidR="008F246A">
              <w:rPr>
                <w:noProof/>
                <w:webHidden/>
              </w:rPr>
              <w:fldChar w:fldCharType="end"/>
            </w:r>
          </w:hyperlink>
        </w:p>
        <w:p w14:paraId="47BFF834" w14:textId="69FE3370"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0" w:history="1">
            <w:r w:rsidR="008F246A" w:rsidRPr="00B34C4E">
              <w:rPr>
                <w:rStyle w:val="Collegamentoipertestuale"/>
                <w:rFonts w:ascii="Garamond" w:hAnsi="Garamond" w:cstheme="minorHAnsi"/>
                <w:b/>
                <w:noProof/>
                <w:lang w:val="it-IT"/>
              </w:rPr>
              <w:t>15.2 Individuazione dei Processi del CAAN ritenuti più a rischio rispetto al reato Induzione a non rendere dichiarazioni o a rendere dichiarazioni mendaci all’autorità giudiziaria</w:t>
            </w:r>
            <w:r w:rsidR="008F246A">
              <w:rPr>
                <w:noProof/>
                <w:webHidden/>
              </w:rPr>
              <w:tab/>
            </w:r>
            <w:r w:rsidR="008F246A">
              <w:rPr>
                <w:noProof/>
                <w:webHidden/>
              </w:rPr>
              <w:fldChar w:fldCharType="begin"/>
            </w:r>
            <w:r w:rsidR="008F246A">
              <w:rPr>
                <w:noProof/>
                <w:webHidden/>
              </w:rPr>
              <w:instrText xml:space="preserve"> PAGEREF _Toc106200660 \h </w:instrText>
            </w:r>
            <w:r w:rsidR="008F246A">
              <w:rPr>
                <w:noProof/>
                <w:webHidden/>
              </w:rPr>
            </w:r>
            <w:r w:rsidR="008F246A">
              <w:rPr>
                <w:noProof/>
                <w:webHidden/>
              </w:rPr>
              <w:fldChar w:fldCharType="separate"/>
            </w:r>
            <w:r w:rsidR="00E723C1">
              <w:rPr>
                <w:noProof/>
                <w:webHidden/>
              </w:rPr>
              <w:t>108</w:t>
            </w:r>
            <w:r w:rsidR="008F246A">
              <w:rPr>
                <w:noProof/>
                <w:webHidden/>
              </w:rPr>
              <w:fldChar w:fldCharType="end"/>
            </w:r>
          </w:hyperlink>
        </w:p>
        <w:p w14:paraId="2AA1C233" w14:textId="5174F4EE"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61" w:history="1">
            <w:r w:rsidR="008F246A" w:rsidRPr="00B34C4E">
              <w:rPr>
                <w:rStyle w:val="Collegamentoipertestuale"/>
                <w:rFonts w:cstheme="minorHAnsi"/>
                <w:b/>
                <w:noProof/>
                <w:lang w:val="it-IT"/>
              </w:rPr>
              <w:t>16.</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X – REATI AMBIENTALI</w:t>
            </w:r>
            <w:r w:rsidR="008F246A">
              <w:rPr>
                <w:noProof/>
                <w:webHidden/>
              </w:rPr>
              <w:tab/>
            </w:r>
            <w:r w:rsidR="008F246A">
              <w:rPr>
                <w:noProof/>
                <w:webHidden/>
              </w:rPr>
              <w:fldChar w:fldCharType="begin"/>
            </w:r>
            <w:r w:rsidR="008F246A">
              <w:rPr>
                <w:noProof/>
                <w:webHidden/>
              </w:rPr>
              <w:instrText xml:space="preserve"> PAGEREF _Toc106200661 \h </w:instrText>
            </w:r>
            <w:r w:rsidR="008F246A">
              <w:rPr>
                <w:noProof/>
                <w:webHidden/>
              </w:rPr>
            </w:r>
            <w:r w:rsidR="008F246A">
              <w:rPr>
                <w:noProof/>
                <w:webHidden/>
              </w:rPr>
              <w:fldChar w:fldCharType="separate"/>
            </w:r>
            <w:r w:rsidR="00E723C1">
              <w:rPr>
                <w:noProof/>
                <w:webHidden/>
              </w:rPr>
              <w:t>110</w:t>
            </w:r>
            <w:r w:rsidR="008F246A">
              <w:rPr>
                <w:noProof/>
                <w:webHidden/>
              </w:rPr>
              <w:fldChar w:fldCharType="end"/>
            </w:r>
          </w:hyperlink>
        </w:p>
        <w:p w14:paraId="1AA3FA2B" w14:textId="0B27C28A"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2" w:history="1">
            <w:r w:rsidR="008F246A" w:rsidRPr="00B34C4E">
              <w:rPr>
                <w:rStyle w:val="Collegamentoipertestuale"/>
                <w:rFonts w:ascii="Garamond" w:hAnsi="Garamond" w:cstheme="minorHAnsi"/>
                <w:b/>
                <w:noProof/>
                <w:lang w:val="it-IT"/>
              </w:rPr>
              <w:t>16.1 Art. 25 - undecies del Decreto</w:t>
            </w:r>
            <w:r w:rsidR="008F246A">
              <w:rPr>
                <w:noProof/>
                <w:webHidden/>
              </w:rPr>
              <w:tab/>
            </w:r>
            <w:r w:rsidR="008F246A">
              <w:rPr>
                <w:noProof/>
                <w:webHidden/>
              </w:rPr>
              <w:fldChar w:fldCharType="begin"/>
            </w:r>
            <w:r w:rsidR="008F246A">
              <w:rPr>
                <w:noProof/>
                <w:webHidden/>
              </w:rPr>
              <w:instrText xml:space="preserve"> PAGEREF _Toc106200662 \h </w:instrText>
            </w:r>
            <w:r w:rsidR="008F246A">
              <w:rPr>
                <w:noProof/>
                <w:webHidden/>
              </w:rPr>
            </w:r>
            <w:r w:rsidR="008F246A">
              <w:rPr>
                <w:noProof/>
                <w:webHidden/>
              </w:rPr>
              <w:fldChar w:fldCharType="separate"/>
            </w:r>
            <w:r w:rsidR="00E723C1">
              <w:rPr>
                <w:noProof/>
                <w:webHidden/>
              </w:rPr>
              <w:t>110</w:t>
            </w:r>
            <w:r w:rsidR="008F246A">
              <w:rPr>
                <w:noProof/>
                <w:webHidden/>
              </w:rPr>
              <w:fldChar w:fldCharType="end"/>
            </w:r>
          </w:hyperlink>
        </w:p>
        <w:p w14:paraId="1FC0FCB8" w14:textId="47EA6103"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3" w:history="1">
            <w:r w:rsidR="008F246A" w:rsidRPr="00B34C4E">
              <w:rPr>
                <w:rStyle w:val="Collegamentoipertestuale"/>
                <w:rFonts w:ascii="Garamond" w:hAnsi="Garamond" w:cstheme="minorHAnsi"/>
                <w:b/>
                <w:noProof/>
                <w:lang w:val="it-IT"/>
              </w:rPr>
              <w:t>16.2 Individuazione dei Processi del CAAN ritenuti più a rischio rispetto ai Reati Ambientali</w:t>
            </w:r>
            <w:r w:rsidR="008F246A">
              <w:rPr>
                <w:noProof/>
                <w:webHidden/>
              </w:rPr>
              <w:tab/>
            </w:r>
            <w:r w:rsidR="008F246A">
              <w:rPr>
                <w:noProof/>
                <w:webHidden/>
              </w:rPr>
              <w:fldChar w:fldCharType="begin"/>
            </w:r>
            <w:r w:rsidR="008F246A">
              <w:rPr>
                <w:noProof/>
                <w:webHidden/>
              </w:rPr>
              <w:instrText xml:space="preserve"> PAGEREF _Toc106200663 \h </w:instrText>
            </w:r>
            <w:r w:rsidR="008F246A">
              <w:rPr>
                <w:noProof/>
                <w:webHidden/>
              </w:rPr>
            </w:r>
            <w:r w:rsidR="008F246A">
              <w:rPr>
                <w:noProof/>
                <w:webHidden/>
              </w:rPr>
              <w:fldChar w:fldCharType="separate"/>
            </w:r>
            <w:r w:rsidR="00E723C1">
              <w:rPr>
                <w:noProof/>
                <w:webHidden/>
              </w:rPr>
              <w:t>114</w:t>
            </w:r>
            <w:r w:rsidR="008F246A">
              <w:rPr>
                <w:noProof/>
                <w:webHidden/>
              </w:rPr>
              <w:fldChar w:fldCharType="end"/>
            </w:r>
          </w:hyperlink>
        </w:p>
        <w:p w14:paraId="49ABE20E" w14:textId="48B3B85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4" w:history="1">
            <w:r w:rsidR="008F246A" w:rsidRPr="00B34C4E">
              <w:rPr>
                <w:rStyle w:val="Collegamentoipertestuale"/>
                <w:rFonts w:ascii="Garamond" w:hAnsi="Garamond" w:cstheme="minorHAnsi"/>
                <w:b/>
                <w:noProof/>
                <w:lang w:val="it-IT"/>
              </w:rPr>
              <w:t>16.3 Gestione delle attività impattanti sull’ambiente</w:t>
            </w:r>
            <w:r w:rsidR="008F246A">
              <w:rPr>
                <w:noProof/>
                <w:webHidden/>
              </w:rPr>
              <w:tab/>
            </w:r>
            <w:r w:rsidR="008F246A">
              <w:rPr>
                <w:noProof/>
                <w:webHidden/>
              </w:rPr>
              <w:fldChar w:fldCharType="begin"/>
            </w:r>
            <w:r w:rsidR="008F246A">
              <w:rPr>
                <w:noProof/>
                <w:webHidden/>
              </w:rPr>
              <w:instrText xml:space="preserve"> PAGEREF _Toc106200664 \h </w:instrText>
            </w:r>
            <w:r w:rsidR="008F246A">
              <w:rPr>
                <w:noProof/>
                <w:webHidden/>
              </w:rPr>
            </w:r>
            <w:r w:rsidR="008F246A">
              <w:rPr>
                <w:noProof/>
                <w:webHidden/>
              </w:rPr>
              <w:fldChar w:fldCharType="separate"/>
            </w:r>
            <w:r w:rsidR="00E723C1">
              <w:rPr>
                <w:noProof/>
                <w:webHidden/>
              </w:rPr>
              <w:t>114</w:t>
            </w:r>
            <w:r w:rsidR="008F246A">
              <w:rPr>
                <w:noProof/>
                <w:webHidden/>
              </w:rPr>
              <w:fldChar w:fldCharType="end"/>
            </w:r>
          </w:hyperlink>
        </w:p>
        <w:p w14:paraId="620C0A4D" w14:textId="55592B09"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5" w:history="1">
            <w:r w:rsidR="008F246A" w:rsidRPr="00B34C4E">
              <w:rPr>
                <w:rStyle w:val="Collegamentoipertestuale"/>
                <w:rFonts w:ascii="Garamond" w:hAnsi="Garamond" w:cstheme="minorHAnsi"/>
                <w:b/>
                <w:noProof/>
                <w:lang w:val="it-IT"/>
              </w:rPr>
              <w:t>16.3.1 Principi di controllo e comportamento specifici</w:t>
            </w:r>
            <w:r w:rsidR="008F246A">
              <w:rPr>
                <w:noProof/>
                <w:webHidden/>
              </w:rPr>
              <w:tab/>
            </w:r>
            <w:r w:rsidR="008F246A">
              <w:rPr>
                <w:noProof/>
                <w:webHidden/>
              </w:rPr>
              <w:fldChar w:fldCharType="begin"/>
            </w:r>
            <w:r w:rsidR="008F246A">
              <w:rPr>
                <w:noProof/>
                <w:webHidden/>
              </w:rPr>
              <w:instrText xml:space="preserve"> PAGEREF _Toc106200665 \h </w:instrText>
            </w:r>
            <w:r w:rsidR="008F246A">
              <w:rPr>
                <w:noProof/>
                <w:webHidden/>
              </w:rPr>
            </w:r>
            <w:r w:rsidR="008F246A">
              <w:rPr>
                <w:noProof/>
                <w:webHidden/>
              </w:rPr>
              <w:fldChar w:fldCharType="separate"/>
            </w:r>
            <w:r w:rsidR="00E723C1">
              <w:rPr>
                <w:noProof/>
                <w:webHidden/>
              </w:rPr>
              <w:t>114</w:t>
            </w:r>
            <w:r w:rsidR="008F246A">
              <w:rPr>
                <w:noProof/>
                <w:webHidden/>
              </w:rPr>
              <w:fldChar w:fldCharType="end"/>
            </w:r>
          </w:hyperlink>
        </w:p>
        <w:p w14:paraId="02F4164D" w14:textId="79CC33FA"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6" w:history="1">
            <w:r w:rsidR="008F246A" w:rsidRPr="00B34C4E">
              <w:rPr>
                <w:rStyle w:val="Collegamentoipertestuale"/>
                <w:rFonts w:ascii="Garamond" w:hAnsi="Garamond" w:cstheme="minorHAnsi"/>
                <w:b/>
                <w:noProof/>
                <w:lang w:val="it-IT"/>
              </w:rPr>
              <w:t>16.4 "Gestione dei rapporti con gli Enti Pubblici competenti ( Regione, ASL, ARPA, Comando Carabinieri per la Tutela dell’Ambiente, Prefettura, Magistrato delle Acque, VVFF, Guardia Forestale, etc.)".</w:t>
            </w:r>
            <w:r w:rsidR="008F246A">
              <w:rPr>
                <w:noProof/>
                <w:webHidden/>
              </w:rPr>
              <w:tab/>
            </w:r>
            <w:r w:rsidR="008F246A">
              <w:rPr>
                <w:noProof/>
                <w:webHidden/>
              </w:rPr>
              <w:fldChar w:fldCharType="begin"/>
            </w:r>
            <w:r w:rsidR="008F246A">
              <w:rPr>
                <w:noProof/>
                <w:webHidden/>
              </w:rPr>
              <w:instrText xml:space="preserve"> PAGEREF _Toc106200666 \h </w:instrText>
            </w:r>
            <w:r w:rsidR="008F246A">
              <w:rPr>
                <w:noProof/>
                <w:webHidden/>
              </w:rPr>
            </w:r>
            <w:r w:rsidR="008F246A">
              <w:rPr>
                <w:noProof/>
                <w:webHidden/>
              </w:rPr>
              <w:fldChar w:fldCharType="separate"/>
            </w:r>
            <w:r w:rsidR="00E723C1">
              <w:rPr>
                <w:noProof/>
                <w:webHidden/>
              </w:rPr>
              <w:t>115</w:t>
            </w:r>
            <w:r w:rsidR="008F246A">
              <w:rPr>
                <w:noProof/>
                <w:webHidden/>
              </w:rPr>
              <w:fldChar w:fldCharType="end"/>
            </w:r>
          </w:hyperlink>
        </w:p>
        <w:p w14:paraId="690831C8" w14:textId="672DDEC6"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67" w:history="1">
            <w:r w:rsidR="008F246A" w:rsidRPr="00B34C4E">
              <w:rPr>
                <w:rStyle w:val="Collegamentoipertestuale"/>
                <w:rFonts w:cstheme="minorHAnsi"/>
                <w:b/>
                <w:noProof/>
                <w:lang w:val="it-IT"/>
              </w:rPr>
              <w:t>17.</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XI – REATI TRIBUTARI</w:t>
            </w:r>
            <w:r w:rsidR="008F246A">
              <w:rPr>
                <w:noProof/>
                <w:webHidden/>
              </w:rPr>
              <w:tab/>
            </w:r>
            <w:r w:rsidR="008F246A">
              <w:rPr>
                <w:noProof/>
                <w:webHidden/>
              </w:rPr>
              <w:fldChar w:fldCharType="begin"/>
            </w:r>
            <w:r w:rsidR="008F246A">
              <w:rPr>
                <w:noProof/>
                <w:webHidden/>
              </w:rPr>
              <w:instrText xml:space="preserve"> PAGEREF _Toc106200667 \h </w:instrText>
            </w:r>
            <w:r w:rsidR="008F246A">
              <w:rPr>
                <w:noProof/>
                <w:webHidden/>
              </w:rPr>
            </w:r>
            <w:r w:rsidR="008F246A">
              <w:rPr>
                <w:noProof/>
                <w:webHidden/>
              </w:rPr>
              <w:fldChar w:fldCharType="separate"/>
            </w:r>
            <w:r w:rsidR="00E723C1">
              <w:rPr>
                <w:noProof/>
                <w:webHidden/>
              </w:rPr>
              <w:t>116</w:t>
            </w:r>
            <w:r w:rsidR="008F246A">
              <w:rPr>
                <w:noProof/>
                <w:webHidden/>
              </w:rPr>
              <w:fldChar w:fldCharType="end"/>
            </w:r>
          </w:hyperlink>
        </w:p>
        <w:p w14:paraId="7A6AAD22" w14:textId="4DE1B81B"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8" w:history="1">
            <w:r w:rsidR="008F246A" w:rsidRPr="00B34C4E">
              <w:rPr>
                <w:rStyle w:val="Collegamentoipertestuale"/>
                <w:rFonts w:ascii="Garamond" w:hAnsi="Garamond" w:cstheme="minorHAnsi"/>
                <w:b/>
                <w:noProof/>
                <w:lang w:val="it-IT"/>
              </w:rPr>
              <w:t>17.1 Fattispecie di reato disciplinate dall’art. 25 - quinquiesdecies del D.Lgs. n. 231/2001.</w:t>
            </w:r>
            <w:r w:rsidR="008F246A">
              <w:rPr>
                <w:noProof/>
                <w:webHidden/>
              </w:rPr>
              <w:tab/>
            </w:r>
            <w:r w:rsidR="008F246A">
              <w:rPr>
                <w:noProof/>
                <w:webHidden/>
              </w:rPr>
              <w:fldChar w:fldCharType="begin"/>
            </w:r>
            <w:r w:rsidR="008F246A">
              <w:rPr>
                <w:noProof/>
                <w:webHidden/>
              </w:rPr>
              <w:instrText xml:space="preserve"> PAGEREF _Toc106200668 \h </w:instrText>
            </w:r>
            <w:r w:rsidR="008F246A">
              <w:rPr>
                <w:noProof/>
                <w:webHidden/>
              </w:rPr>
            </w:r>
            <w:r w:rsidR="008F246A">
              <w:rPr>
                <w:noProof/>
                <w:webHidden/>
              </w:rPr>
              <w:fldChar w:fldCharType="separate"/>
            </w:r>
            <w:r w:rsidR="00E723C1">
              <w:rPr>
                <w:noProof/>
                <w:webHidden/>
              </w:rPr>
              <w:t>116</w:t>
            </w:r>
            <w:r w:rsidR="008F246A">
              <w:rPr>
                <w:noProof/>
                <w:webHidden/>
              </w:rPr>
              <w:fldChar w:fldCharType="end"/>
            </w:r>
          </w:hyperlink>
        </w:p>
        <w:p w14:paraId="6980DC46" w14:textId="051BFDB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69" w:history="1">
            <w:r w:rsidR="008F246A" w:rsidRPr="00B34C4E">
              <w:rPr>
                <w:rStyle w:val="Collegamentoipertestuale"/>
                <w:rFonts w:ascii="Garamond" w:hAnsi="Garamond" w:cstheme="minorHAnsi"/>
                <w:b/>
                <w:noProof/>
                <w:lang w:val="it-IT"/>
              </w:rPr>
              <w:t>17.2 Individuazione dei Processi del CAAN ritenuti più a rischio rispetto ai reati Tributari</w:t>
            </w:r>
            <w:r w:rsidR="008F246A">
              <w:rPr>
                <w:noProof/>
                <w:webHidden/>
              </w:rPr>
              <w:tab/>
            </w:r>
            <w:r w:rsidR="008F246A">
              <w:rPr>
                <w:noProof/>
                <w:webHidden/>
              </w:rPr>
              <w:fldChar w:fldCharType="begin"/>
            </w:r>
            <w:r w:rsidR="008F246A">
              <w:rPr>
                <w:noProof/>
                <w:webHidden/>
              </w:rPr>
              <w:instrText xml:space="preserve"> PAGEREF _Toc106200669 \h </w:instrText>
            </w:r>
            <w:r w:rsidR="008F246A">
              <w:rPr>
                <w:noProof/>
                <w:webHidden/>
              </w:rPr>
            </w:r>
            <w:r w:rsidR="008F246A">
              <w:rPr>
                <w:noProof/>
                <w:webHidden/>
              </w:rPr>
              <w:fldChar w:fldCharType="separate"/>
            </w:r>
            <w:r w:rsidR="00E723C1">
              <w:rPr>
                <w:noProof/>
                <w:webHidden/>
              </w:rPr>
              <w:t>119</w:t>
            </w:r>
            <w:r w:rsidR="008F246A">
              <w:rPr>
                <w:noProof/>
                <w:webHidden/>
              </w:rPr>
              <w:fldChar w:fldCharType="end"/>
            </w:r>
          </w:hyperlink>
        </w:p>
        <w:p w14:paraId="0F8F4B11" w14:textId="41CA0B96"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0" w:history="1">
            <w:r w:rsidR="008F246A" w:rsidRPr="00B34C4E">
              <w:rPr>
                <w:rStyle w:val="Collegamentoipertestuale"/>
                <w:rFonts w:ascii="Garamond" w:hAnsi="Garamond" w:cstheme="minorHAnsi"/>
                <w:b/>
                <w:noProof/>
                <w:lang w:val="it-IT"/>
              </w:rPr>
              <w:t>17.3 Gestione contabile della società  ( Gestione dell’informativa periodica - Gestione Piano concordatario Gestione delle operazioni societarie)</w:t>
            </w:r>
            <w:r w:rsidR="008F246A">
              <w:rPr>
                <w:noProof/>
                <w:webHidden/>
              </w:rPr>
              <w:tab/>
            </w:r>
            <w:r w:rsidR="008F246A">
              <w:rPr>
                <w:noProof/>
                <w:webHidden/>
              </w:rPr>
              <w:fldChar w:fldCharType="begin"/>
            </w:r>
            <w:r w:rsidR="008F246A">
              <w:rPr>
                <w:noProof/>
                <w:webHidden/>
              </w:rPr>
              <w:instrText xml:space="preserve"> PAGEREF _Toc106200670 \h </w:instrText>
            </w:r>
            <w:r w:rsidR="008F246A">
              <w:rPr>
                <w:noProof/>
                <w:webHidden/>
              </w:rPr>
            </w:r>
            <w:r w:rsidR="008F246A">
              <w:rPr>
                <w:noProof/>
                <w:webHidden/>
              </w:rPr>
              <w:fldChar w:fldCharType="separate"/>
            </w:r>
            <w:r w:rsidR="00E723C1">
              <w:rPr>
                <w:noProof/>
                <w:webHidden/>
              </w:rPr>
              <w:t>120</w:t>
            </w:r>
            <w:r w:rsidR="008F246A">
              <w:rPr>
                <w:noProof/>
                <w:webHidden/>
              </w:rPr>
              <w:fldChar w:fldCharType="end"/>
            </w:r>
          </w:hyperlink>
        </w:p>
        <w:p w14:paraId="073F724B" w14:textId="39A1F2A6"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1" w:history="1">
            <w:r w:rsidR="008F246A" w:rsidRPr="00B34C4E">
              <w:rPr>
                <w:rStyle w:val="Collegamentoipertestuale"/>
                <w:rFonts w:ascii="Garamond" w:hAnsi="Garamond" w:cstheme="minorHAnsi"/>
                <w:b/>
                <w:noProof/>
                <w:lang w:val="it-IT"/>
              </w:rPr>
              <w:t>17.4 Affidamento lavori servizi e forniture (Gestione fornitori)</w:t>
            </w:r>
            <w:r w:rsidR="008F246A">
              <w:rPr>
                <w:noProof/>
                <w:webHidden/>
              </w:rPr>
              <w:tab/>
            </w:r>
            <w:r w:rsidR="008F246A">
              <w:rPr>
                <w:noProof/>
                <w:webHidden/>
              </w:rPr>
              <w:fldChar w:fldCharType="begin"/>
            </w:r>
            <w:r w:rsidR="008F246A">
              <w:rPr>
                <w:noProof/>
                <w:webHidden/>
              </w:rPr>
              <w:instrText xml:space="preserve"> PAGEREF _Toc106200671 \h </w:instrText>
            </w:r>
            <w:r w:rsidR="008F246A">
              <w:rPr>
                <w:noProof/>
                <w:webHidden/>
              </w:rPr>
            </w:r>
            <w:r w:rsidR="008F246A">
              <w:rPr>
                <w:noProof/>
                <w:webHidden/>
              </w:rPr>
              <w:fldChar w:fldCharType="separate"/>
            </w:r>
            <w:r w:rsidR="00E723C1">
              <w:rPr>
                <w:noProof/>
                <w:webHidden/>
              </w:rPr>
              <w:t>120</w:t>
            </w:r>
            <w:r w:rsidR="008F246A">
              <w:rPr>
                <w:noProof/>
                <w:webHidden/>
              </w:rPr>
              <w:fldChar w:fldCharType="end"/>
            </w:r>
          </w:hyperlink>
        </w:p>
        <w:p w14:paraId="281053AE" w14:textId="701FA68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2" w:history="1">
            <w:r w:rsidR="008F246A" w:rsidRPr="00B34C4E">
              <w:rPr>
                <w:rStyle w:val="Collegamentoipertestuale"/>
                <w:rFonts w:ascii="Garamond" w:hAnsi="Garamond" w:cstheme="minorHAnsi"/>
                <w:b/>
                <w:noProof/>
                <w:lang w:val="it-IT"/>
              </w:rPr>
              <w:t>17.5 Amministrazione e finanza (Gestione del ciclo passivo)</w:t>
            </w:r>
            <w:r w:rsidR="008F246A">
              <w:rPr>
                <w:noProof/>
                <w:webHidden/>
              </w:rPr>
              <w:tab/>
            </w:r>
            <w:r w:rsidR="008F246A">
              <w:rPr>
                <w:noProof/>
                <w:webHidden/>
              </w:rPr>
              <w:fldChar w:fldCharType="begin"/>
            </w:r>
            <w:r w:rsidR="008F246A">
              <w:rPr>
                <w:noProof/>
                <w:webHidden/>
              </w:rPr>
              <w:instrText xml:space="preserve"> PAGEREF _Toc106200672 \h </w:instrText>
            </w:r>
            <w:r w:rsidR="008F246A">
              <w:rPr>
                <w:noProof/>
                <w:webHidden/>
              </w:rPr>
            </w:r>
            <w:r w:rsidR="008F246A">
              <w:rPr>
                <w:noProof/>
                <w:webHidden/>
              </w:rPr>
              <w:fldChar w:fldCharType="separate"/>
            </w:r>
            <w:r w:rsidR="00E723C1">
              <w:rPr>
                <w:noProof/>
                <w:webHidden/>
              </w:rPr>
              <w:t>121</w:t>
            </w:r>
            <w:r w:rsidR="008F246A">
              <w:rPr>
                <w:noProof/>
                <w:webHidden/>
              </w:rPr>
              <w:fldChar w:fldCharType="end"/>
            </w:r>
          </w:hyperlink>
        </w:p>
        <w:p w14:paraId="1567090A" w14:textId="03DC090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3" w:history="1">
            <w:r w:rsidR="008F246A" w:rsidRPr="00B34C4E">
              <w:rPr>
                <w:rStyle w:val="Collegamentoipertestuale"/>
                <w:rFonts w:ascii="Garamond" w:hAnsi="Garamond" w:cstheme="minorHAnsi"/>
                <w:b/>
                <w:noProof/>
                <w:lang w:val="it-IT"/>
              </w:rPr>
              <w:t>17.6 Rapporti con la P.A. Gestione dei rapporti e degli adempimenti con Enti Pubblici</w:t>
            </w:r>
            <w:r w:rsidR="008F246A">
              <w:rPr>
                <w:noProof/>
                <w:webHidden/>
              </w:rPr>
              <w:tab/>
            </w:r>
            <w:r w:rsidR="008F246A">
              <w:rPr>
                <w:noProof/>
                <w:webHidden/>
              </w:rPr>
              <w:fldChar w:fldCharType="begin"/>
            </w:r>
            <w:r w:rsidR="008F246A">
              <w:rPr>
                <w:noProof/>
                <w:webHidden/>
              </w:rPr>
              <w:instrText xml:space="preserve"> PAGEREF _Toc106200673 \h </w:instrText>
            </w:r>
            <w:r w:rsidR="008F246A">
              <w:rPr>
                <w:noProof/>
                <w:webHidden/>
              </w:rPr>
            </w:r>
            <w:r w:rsidR="008F246A">
              <w:rPr>
                <w:noProof/>
                <w:webHidden/>
              </w:rPr>
              <w:fldChar w:fldCharType="separate"/>
            </w:r>
            <w:r w:rsidR="00E723C1">
              <w:rPr>
                <w:noProof/>
                <w:webHidden/>
              </w:rPr>
              <w:t>121</w:t>
            </w:r>
            <w:r w:rsidR="008F246A">
              <w:rPr>
                <w:noProof/>
                <w:webHidden/>
              </w:rPr>
              <w:fldChar w:fldCharType="end"/>
            </w:r>
          </w:hyperlink>
        </w:p>
        <w:p w14:paraId="2CD27B68" w14:textId="2C9AEF7B"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4" w:history="1">
            <w:r w:rsidR="008F246A" w:rsidRPr="00B34C4E">
              <w:rPr>
                <w:rStyle w:val="Collegamentoipertestuale"/>
                <w:rFonts w:ascii="Garamond" w:hAnsi="Garamond" w:cstheme="minorHAnsi"/>
                <w:b/>
                <w:noProof/>
                <w:lang w:val="it-IT"/>
              </w:rPr>
              <w:t>17.7 Principi di comportamento</w:t>
            </w:r>
            <w:r w:rsidR="008F246A">
              <w:rPr>
                <w:noProof/>
                <w:webHidden/>
              </w:rPr>
              <w:tab/>
            </w:r>
            <w:r w:rsidR="008F246A">
              <w:rPr>
                <w:noProof/>
                <w:webHidden/>
              </w:rPr>
              <w:fldChar w:fldCharType="begin"/>
            </w:r>
            <w:r w:rsidR="008F246A">
              <w:rPr>
                <w:noProof/>
                <w:webHidden/>
              </w:rPr>
              <w:instrText xml:space="preserve"> PAGEREF _Toc106200674 \h </w:instrText>
            </w:r>
            <w:r w:rsidR="008F246A">
              <w:rPr>
                <w:noProof/>
                <w:webHidden/>
              </w:rPr>
            </w:r>
            <w:r w:rsidR="008F246A">
              <w:rPr>
                <w:noProof/>
                <w:webHidden/>
              </w:rPr>
              <w:fldChar w:fldCharType="separate"/>
            </w:r>
            <w:r w:rsidR="00E723C1">
              <w:rPr>
                <w:noProof/>
                <w:webHidden/>
              </w:rPr>
              <w:t>122</w:t>
            </w:r>
            <w:r w:rsidR="008F246A">
              <w:rPr>
                <w:noProof/>
                <w:webHidden/>
              </w:rPr>
              <w:fldChar w:fldCharType="end"/>
            </w:r>
          </w:hyperlink>
        </w:p>
        <w:p w14:paraId="21D51628" w14:textId="4EA94A81"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75" w:history="1">
            <w:r w:rsidR="008F246A" w:rsidRPr="00B34C4E">
              <w:rPr>
                <w:rStyle w:val="Collegamentoipertestuale"/>
                <w:rFonts w:cstheme="minorHAnsi"/>
                <w:b/>
                <w:noProof/>
                <w:lang w:val="it-IT"/>
              </w:rPr>
              <w:t>18.</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PARTE SPECIALE XII – REATI DI CONTRABBANDO  Art. 25-sexiesdecies</w:t>
            </w:r>
            <w:r w:rsidR="008F246A">
              <w:rPr>
                <w:noProof/>
                <w:webHidden/>
              </w:rPr>
              <w:tab/>
            </w:r>
            <w:r w:rsidR="008F246A">
              <w:rPr>
                <w:noProof/>
                <w:webHidden/>
              </w:rPr>
              <w:fldChar w:fldCharType="begin"/>
            </w:r>
            <w:r w:rsidR="008F246A">
              <w:rPr>
                <w:noProof/>
                <w:webHidden/>
              </w:rPr>
              <w:instrText xml:space="preserve"> PAGEREF _Toc106200675 \h </w:instrText>
            </w:r>
            <w:r w:rsidR="008F246A">
              <w:rPr>
                <w:noProof/>
                <w:webHidden/>
              </w:rPr>
            </w:r>
            <w:r w:rsidR="008F246A">
              <w:rPr>
                <w:noProof/>
                <w:webHidden/>
              </w:rPr>
              <w:fldChar w:fldCharType="separate"/>
            </w:r>
            <w:r w:rsidR="00E723C1">
              <w:rPr>
                <w:noProof/>
                <w:webHidden/>
              </w:rPr>
              <w:t>124</w:t>
            </w:r>
            <w:r w:rsidR="008F246A">
              <w:rPr>
                <w:noProof/>
                <w:webHidden/>
              </w:rPr>
              <w:fldChar w:fldCharType="end"/>
            </w:r>
          </w:hyperlink>
        </w:p>
        <w:p w14:paraId="06BFBA0D" w14:textId="3205B1E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6" w:history="1">
            <w:r w:rsidR="008F246A" w:rsidRPr="00B34C4E">
              <w:rPr>
                <w:rStyle w:val="Collegamentoipertestuale"/>
                <w:rFonts w:ascii="Garamond" w:hAnsi="Garamond" w:cstheme="minorHAnsi"/>
                <w:b/>
                <w:noProof/>
                <w:lang w:val="it-IT"/>
              </w:rPr>
              <w:t>18.1 Art. 25-sexiesdecies del D.Lgs.n.231/01</w:t>
            </w:r>
            <w:r w:rsidR="008F246A">
              <w:rPr>
                <w:noProof/>
                <w:webHidden/>
              </w:rPr>
              <w:tab/>
            </w:r>
            <w:r w:rsidR="008F246A">
              <w:rPr>
                <w:noProof/>
                <w:webHidden/>
              </w:rPr>
              <w:fldChar w:fldCharType="begin"/>
            </w:r>
            <w:r w:rsidR="008F246A">
              <w:rPr>
                <w:noProof/>
                <w:webHidden/>
              </w:rPr>
              <w:instrText xml:space="preserve"> PAGEREF _Toc106200676 \h </w:instrText>
            </w:r>
            <w:r w:rsidR="008F246A">
              <w:rPr>
                <w:noProof/>
                <w:webHidden/>
              </w:rPr>
            </w:r>
            <w:r w:rsidR="008F246A">
              <w:rPr>
                <w:noProof/>
                <w:webHidden/>
              </w:rPr>
              <w:fldChar w:fldCharType="separate"/>
            </w:r>
            <w:r w:rsidR="00E723C1">
              <w:rPr>
                <w:noProof/>
                <w:webHidden/>
              </w:rPr>
              <w:t>124</w:t>
            </w:r>
            <w:r w:rsidR="008F246A">
              <w:rPr>
                <w:noProof/>
                <w:webHidden/>
              </w:rPr>
              <w:fldChar w:fldCharType="end"/>
            </w:r>
          </w:hyperlink>
        </w:p>
        <w:p w14:paraId="04513D13" w14:textId="6FCC6D82"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7" w:history="1">
            <w:r w:rsidR="008F246A" w:rsidRPr="00B34C4E">
              <w:rPr>
                <w:rStyle w:val="Collegamentoipertestuale"/>
                <w:rFonts w:ascii="Garamond" w:hAnsi="Garamond" w:cstheme="minorHAnsi"/>
                <w:b/>
                <w:noProof/>
                <w:lang w:val="it-IT"/>
              </w:rPr>
              <w:t>18.2 Individuazione dei Processi del CAAN ritenuti più a rischio rispetto ai reati di contrabbando</w:t>
            </w:r>
            <w:r w:rsidR="008F246A">
              <w:rPr>
                <w:noProof/>
                <w:webHidden/>
              </w:rPr>
              <w:tab/>
            </w:r>
            <w:r w:rsidR="008F246A">
              <w:rPr>
                <w:noProof/>
                <w:webHidden/>
              </w:rPr>
              <w:fldChar w:fldCharType="begin"/>
            </w:r>
            <w:r w:rsidR="008F246A">
              <w:rPr>
                <w:noProof/>
                <w:webHidden/>
              </w:rPr>
              <w:instrText xml:space="preserve"> PAGEREF _Toc106200677 \h </w:instrText>
            </w:r>
            <w:r w:rsidR="008F246A">
              <w:rPr>
                <w:noProof/>
                <w:webHidden/>
              </w:rPr>
            </w:r>
            <w:r w:rsidR="008F246A">
              <w:rPr>
                <w:noProof/>
                <w:webHidden/>
              </w:rPr>
              <w:fldChar w:fldCharType="separate"/>
            </w:r>
            <w:r w:rsidR="00E723C1">
              <w:rPr>
                <w:noProof/>
                <w:webHidden/>
              </w:rPr>
              <w:t>124</w:t>
            </w:r>
            <w:r w:rsidR="008F246A">
              <w:rPr>
                <w:noProof/>
                <w:webHidden/>
              </w:rPr>
              <w:fldChar w:fldCharType="end"/>
            </w:r>
          </w:hyperlink>
        </w:p>
        <w:p w14:paraId="3BA0A5CB" w14:textId="4FD02A27"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8" w:history="1">
            <w:r w:rsidR="008F246A" w:rsidRPr="00B34C4E">
              <w:rPr>
                <w:rStyle w:val="Collegamentoipertestuale"/>
                <w:rFonts w:ascii="Garamond" w:hAnsi="Garamond" w:cstheme="minorHAnsi"/>
                <w:b/>
                <w:noProof/>
                <w:lang w:val="it-IT"/>
              </w:rPr>
              <w:t>18.3 I principi generali di comportamento</w:t>
            </w:r>
            <w:r w:rsidR="008F246A">
              <w:rPr>
                <w:noProof/>
                <w:webHidden/>
              </w:rPr>
              <w:tab/>
            </w:r>
            <w:r w:rsidR="008F246A">
              <w:rPr>
                <w:noProof/>
                <w:webHidden/>
              </w:rPr>
              <w:fldChar w:fldCharType="begin"/>
            </w:r>
            <w:r w:rsidR="008F246A">
              <w:rPr>
                <w:noProof/>
                <w:webHidden/>
              </w:rPr>
              <w:instrText xml:space="preserve"> PAGEREF _Toc106200678 \h </w:instrText>
            </w:r>
            <w:r w:rsidR="008F246A">
              <w:rPr>
                <w:noProof/>
                <w:webHidden/>
              </w:rPr>
            </w:r>
            <w:r w:rsidR="008F246A">
              <w:rPr>
                <w:noProof/>
                <w:webHidden/>
              </w:rPr>
              <w:fldChar w:fldCharType="separate"/>
            </w:r>
            <w:r w:rsidR="00E723C1">
              <w:rPr>
                <w:noProof/>
                <w:webHidden/>
              </w:rPr>
              <w:t>124</w:t>
            </w:r>
            <w:r w:rsidR="008F246A">
              <w:rPr>
                <w:noProof/>
                <w:webHidden/>
              </w:rPr>
              <w:fldChar w:fldCharType="end"/>
            </w:r>
          </w:hyperlink>
        </w:p>
        <w:p w14:paraId="1D0536D0" w14:textId="66CAE17E"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79" w:history="1">
            <w:r w:rsidR="008F246A" w:rsidRPr="00B34C4E">
              <w:rPr>
                <w:rStyle w:val="Collegamentoipertestuale"/>
                <w:rFonts w:ascii="Garamond" w:hAnsi="Garamond" w:cstheme="minorHAnsi"/>
                <w:b/>
                <w:noProof/>
                <w:lang w:val="it-IT"/>
              </w:rPr>
              <w:t>18.4 I compiti dell’organismo di vigilanza</w:t>
            </w:r>
            <w:r w:rsidR="008F246A">
              <w:rPr>
                <w:noProof/>
                <w:webHidden/>
              </w:rPr>
              <w:tab/>
            </w:r>
            <w:r w:rsidR="008F246A">
              <w:rPr>
                <w:noProof/>
                <w:webHidden/>
              </w:rPr>
              <w:fldChar w:fldCharType="begin"/>
            </w:r>
            <w:r w:rsidR="008F246A">
              <w:rPr>
                <w:noProof/>
                <w:webHidden/>
              </w:rPr>
              <w:instrText xml:space="preserve"> PAGEREF _Toc106200679 \h </w:instrText>
            </w:r>
            <w:r w:rsidR="008F246A">
              <w:rPr>
                <w:noProof/>
                <w:webHidden/>
              </w:rPr>
            </w:r>
            <w:r w:rsidR="008F246A">
              <w:rPr>
                <w:noProof/>
                <w:webHidden/>
              </w:rPr>
              <w:fldChar w:fldCharType="separate"/>
            </w:r>
            <w:r w:rsidR="00E723C1">
              <w:rPr>
                <w:noProof/>
                <w:webHidden/>
              </w:rPr>
              <w:t>125</w:t>
            </w:r>
            <w:r w:rsidR="008F246A">
              <w:rPr>
                <w:noProof/>
                <w:webHidden/>
              </w:rPr>
              <w:fldChar w:fldCharType="end"/>
            </w:r>
          </w:hyperlink>
        </w:p>
        <w:p w14:paraId="6C1489C6" w14:textId="0933A0EF"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80" w:history="1">
            <w:r w:rsidR="008F246A" w:rsidRPr="00B34C4E">
              <w:rPr>
                <w:rStyle w:val="Collegamentoipertestuale"/>
                <w:rFonts w:cstheme="minorHAnsi"/>
                <w:b/>
                <w:noProof/>
                <w:lang w:val="it-IT"/>
              </w:rPr>
              <w:t>19.</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Organismo di Vigilanza</w:t>
            </w:r>
            <w:r w:rsidR="008F246A">
              <w:rPr>
                <w:noProof/>
                <w:webHidden/>
              </w:rPr>
              <w:tab/>
            </w:r>
            <w:r w:rsidR="008F246A">
              <w:rPr>
                <w:noProof/>
                <w:webHidden/>
              </w:rPr>
              <w:fldChar w:fldCharType="begin"/>
            </w:r>
            <w:r w:rsidR="008F246A">
              <w:rPr>
                <w:noProof/>
                <w:webHidden/>
              </w:rPr>
              <w:instrText xml:space="preserve"> PAGEREF _Toc106200680 \h </w:instrText>
            </w:r>
            <w:r w:rsidR="008F246A">
              <w:rPr>
                <w:noProof/>
                <w:webHidden/>
              </w:rPr>
            </w:r>
            <w:r w:rsidR="008F246A">
              <w:rPr>
                <w:noProof/>
                <w:webHidden/>
              </w:rPr>
              <w:fldChar w:fldCharType="separate"/>
            </w:r>
            <w:r w:rsidR="00E723C1">
              <w:rPr>
                <w:noProof/>
                <w:webHidden/>
              </w:rPr>
              <w:t>126</w:t>
            </w:r>
            <w:r w:rsidR="008F246A">
              <w:rPr>
                <w:noProof/>
                <w:webHidden/>
              </w:rPr>
              <w:fldChar w:fldCharType="end"/>
            </w:r>
          </w:hyperlink>
        </w:p>
        <w:p w14:paraId="6AF66451" w14:textId="654C7767" w:rsidR="008F246A" w:rsidRDefault="002F26EE">
          <w:pPr>
            <w:pStyle w:val="Sommario1"/>
            <w:tabs>
              <w:tab w:val="right" w:leader="dot" w:pos="10376"/>
            </w:tabs>
            <w:rPr>
              <w:rFonts w:asciiTheme="minorHAnsi" w:eastAsiaTheme="minorEastAsia" w:hAnsiTheme="minorHAnsi"/>
              <w:noProof/>
              <w:color w:val="auto"/>
              <w:lang w:val="it-IT" w:eastAsia="it-IT"/>
            </w:rPr>
          </w:pPr>
          <w:hyperlink w:anchor="_Toc106200681" w:history="1">
            <w:r w:rsidR="008F246A" w:rsidRPr="00B34C4E">
              <w:rPr>
                <w:rStyle w:val="Collegamentoipertestuale"/>
                <w:rFonts w:ascii="Garamond" w:hAnsi="Garamond" w:cstheme="minorHAnsi"/>
                <w:b/>
                <w:noProof/>
                <w:lang w:val="it-IT"/>
              </w:rPr>
              <w:t>19.1 Requisiti dell’Organismo di Vigilanza</w:t>
            </w:r>
            <w:r w:rsidR="008F246A">
              <w:rPr>
                <w:noProof/>
                <w:webHidden/>
              </w:rPr>
              <w:tab/>
            </w:r>
            <w:r w:rsidR="008F246A">
              <w:rPr>
                <w:noProof/>
                <w:webHidden/>
              </w:rPr>
              <w:fldChar w:fldCharType="begin"/>
            </w:r>
            <w:r w:rsidR="008F246A">
              <w:rPr>
                <w:noProof/>
                <w:webHidden/>
              </w:rPr>
              <w:instrText xml:space="preserve"> PAGEREF _Toc106200681 \h </w:instrText>
            </w:r>
            <w:r w:rsidR="008F246A">
              <w:rPr>
                <w:noProof/>
                <w:webHidden/>
              </w:rPr>
            </w:r>
            <w:r w:rsidR="008F246A">
              <w:rPr>
                <w:noProof/>
                <w:webHidden/>
              </w:rPr>
              <w:fldChar w:fldCharType="separate"/>
            </w:r>
            <w:r w:rsidR="00E723C1">
              <w:rPr>
                <w:noProof/>
                <w:webHidden/>
              </w:rPr>
              <w:t>126</w:t>
            </w:r>
            <w:r w:rsidR="008F246A">
              <w:rPr>
                <w:noProof/>
                <w:webHidden/>
              </w:rPr>
              <w:fldChar w:fldCharType="end"/>
            </w:r>
          </w:hyperlink>
        </w:p>
        <w:p w14:paraId="09736D24" w14:textId="6F95CCEF"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82" w:history="1">
            <w:r w:rsidR="008F246A" w:rsidRPr="00B34C4E">
              <w:rPr>
                <w:rStyle w:val="Collegamentoipertestuale"/>
                <w:rFonts w:ascii="Garamond" w:hAnsi="Garamond" w:cstheme="minorHAnsi"/>
                <w:noProof/>
                <w:lang w:val="it-IT"/>
              </w:rPr>
              <w:t>19.2 Composizione dell’Organismo di Vigilanza, cause d’ineleggibilità, decadenza e sospensione</w:t>
            </w:r>
            <w:r w:rsidR="008F246A">
              <w:rPr>
                <w:noProof/>
                <w:webHidden/>
              </w:rPr>
              <w:tab/>
            </w:r>
            <w:r w:rsidR="008F246A">
              <w:rPr>
                <w:noProof/>
                <w:webHidden/>
              </w:rPr>
              <w:fldChar w:fldCharType="begin"/>
            </w:r>
            <w:r w:rsidR="008F246A">
              <w:rPr>
                <w:noProof/>
                <w:webHidden/>
              </w:rPr>
              <w:instrText xml:space="preserve"> PAGEREF _Toc106200682 \h </w:instrText>
            </w:r>
            <w:r w:rsidR="008F246A">
              <w:rPr>
                <w:noProof/>
                <w:webHidden/>
              </w:rPr>
            </w:r>
            <w:r w:rsidR="008F246A">
              <w:rPr>
                <w:noProof/>
                <w:webHidden/>
              </w:rPr>
              <w:fldChar w:fldCharType="separate"/>
            </w:r>
            <w:r w:rsidR="00E723C1">
              <w:rPr>
                <w:noProof/>
                <w:webHidden/>
              </w:rPr>
              <w:t>126</w:t>
            </w:r>
            <w:r w:rsidR="008F246A">
              <w:rPr>
                <w:noProof/>
                <w:webHidden/>
              </w:rPr>
              <w:fldChar w:fldCharType="end"/>
            </w:r>
          </w:hyperlink>
        </w:p>
        <w:p w14:paraId="2C2EBF58" w14:textId="23D7EDFB"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83" w:history="1">
            <w:r w:rsidR="008F246A" w:rsidRPr="00B34C4E">
              <w:rPr>
                <w:rStyle w:val="Collegamentoipertestuale"/>
                <w:rFonts w:ascii="Garamond" w:hAnsi="Garamond" w:cstheme="minorHAnsi"/>
                <w:noProof/>
                <w:lang w:val="it-IT"/>
              </w:rPr>
              <w:t>19.3 Funzioni e poteri dell’Organismo di Vigilanza</w:t>
            </w:r>
            <w:r w:rsidR="008F246A">
              <w:rPr>
                <w:noProof/>
                <w:webHidden/>
              </w:rPr>
              <w:tab/>
            </w:r>
            <w:r w:rsidR="008F246A">
              <w:rPr>
                <w:noProof/>
                <w:webHidden/>
              </w:rPr>
              <w:fldChar w:fldCharType="begin"/>
            </w:r>
            <w:r w:rsidR="008F246A">
              <w:rPr>
                <w:noProof/>
                <w:webHidden/>
              </w:rPr>
              <w:instrText xml:space="preserve"> PAGEREF _Toc106200683 \h </w:instrText>
            </w:r>
            <w:r w:rsidR="008F246A">
              <w:rPr>
                <w:noProof/>
                <w:webHidden/>
              </w:rPr>
            </w:r>
            <w:r w:rsidR="008F246A">
              <w:rPr>
                <w:noProof/>
                <w:webHidden/>
              </w:rPr>
              <w:fldChar w:fldCharType="separate"/>
            </w:r>
            <w:r w:rsidR="00E723C1">
              <w:rPr>
                <w:noProof/>
                <w:webHidden/>
              </w:rPr>
              <w:t>129</w:t>
            </w:r>
            <w:r w:rsidR="008F246A">
              <w:rPr>
                <w:noProof/>
                <w:webHidden/>
              </w:rPr>
              <w:fldChar w:fldCharType="end"/>
            </w:r>
          </w:hyperlink>
        </w:p>
        <w:p w14:paraId="186F4E77" w14:textId="58504D3A"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84" w:history="1">
            <w:r w:rsidR="008F246A" w:rsidRPr="00B34C4E">
              <w:rPr>
                <w:rStyle w:val="Collegamentoipertestuale"/>
                <w:rFonts w:ascii="Garamond" w:hAnsi="Garamond" w:cstheme="minorHAnsi"/>
                <w:noProof/>
                <w:lang w:val="it-IT"/>
              </w:rPr>
              <w:t>19.4 L’attività di reporting dell’Organismo di Vigilanza</w:t>
            </w:r>
            <w:r w:rsidR="008F246A">
              <w:rPr>
                <w:noProof/>
                <w:webHidden/>
              </w:rPr>
              <w:tab/>
            </w:r>
            <w:r w:rsidR="008F246A">
              <w:rPr>
                <w:noProof/>
                <w:webHidden/>
              </w:rPr>
              <w:fldChar w:fldCharType="begin"/>
            </w:r>
            <w:r w:rsidR="008F246A">
              <w:rPr>
                <w:noProof/>
                <w:webHidden/>
              </w:rPr>
              <w:instrText xml:space="preserve"> PAGEREF _Toc106200684 \h </w:instrText>
            </w:r>
            <w:r w:rsidR="008F246A">
              <w:rPr>
                <w:noProof/>
                <w:webHidden/>
              </w:rPr>
            </w:r>
            <w:r w:rsidR="008F246A">
              <w:rPr>
                <w:noProof/>
                <w:webHidden/>
              </w:rPr>
              <w:fldChar w:fldCharType="separate"/>
            </w:r>
            <w:r w:rsidR="00E723C1">
              <w:rPr>
                <w:noProof/>
                <w:webHidden/>
              </w:rPr>
              <w:t>130</w:t>
            </w:r>
            <w:r w:rsidR="008F246A">
              <w:rPr>
                <w:noProof/>
                <w:webHidden/>
              </w:rPr>
              <w:fldChar w:fldCharType="end"/>
            </w:r>
          </w:hyperlink>
        </w:p>
        <w:p w14:paraId="0121E741" w14:textId="3795311E"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85" w:history="1">
            <w:r w:rsidR="008F246A" w:rsidRPr="00B34C4E">
              <w:rPr>
                <w:rStyle w:val="Collegamentoipertestuale"/>
                <w:rFonts w:ascii="Garamond" w:hAnsi="Garamond" w:cstheme="minorHAnsi"/>
                <w:noProof/>
                <w:lang w:val="it-IT"/>
              </w:rPr>
              <w:t>19.5 Flussi informativi nei confronti dell’Organismo di Vigilanza</w:t>
            </w:r>
            <w:r w:rsidR="008F246A">
              <w:rPr>
                <w:noProof/>
                <w:webHidden/>
              </w:rPr>
              <w:tab/>
            </w:r>
            <w:r w:rsidR="008F246A">
              <w:rPr>
                <w:noProof/>
                <w:webHidden/>
              </w:rPr>
              <w:fldChar w:fldCharType="begin"/>
            </w:r>
            <w:r w:rsidR="008F246A">
              <w:rPr>
                <w:noProof/>
                <w:webHidden/>
              </w:rPr>
              <w:instrText xml:space="preserve"> PAGEREF _Toc106200685 \h </w:instrText>
            </w:r>
            <w:r w:rsidR="008F246A">
              <w:rPr>
                <w:noProof/>
                <w:webHidden/>
              </w:rPr>
            </w:r>
            <w:r w:rsidR="008F246A">
              <w:rPr>
                <w:noProof/>
                <w:webHidden/>
              </w:rPr>
              <w:fldChar w:fldCharType="separate"/>
            </w:r>
            <w:r w:rsidR="00E723C1">
              <w:rPr>
                <w:noProof/>
                <w:webHidden/>
              </w:rPr>
              <w:t>132</w:t>
            </w:r>
            <w:r w:rsidR="008F246A">
              <w:rPr>
                <w:noProof/>
                <w:webHidden/>
              </w:rPr>
              <w:fldChar w:fldCharType="end"/>
            </w:r>
          </w:hyperlink>
        </w:p>
        <w:p w14:paraId="0CB148B0" w14:textId="5CC52A99"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86" w:history="1">
            <w:r w:rsidR="008F246A" w:rsidRPr="00B34C4E">
              <w:rPr>
                <w:rStyle w:val="Collegamentoipertestuale"/>
                <w:rFonts w:ascii="Garamond" w:hAnsi="Garamond" w:cstheme="minorHAnsi"/>
                <w:b/>
                <w:noProof/>
                <w:lang w:val="it-IT"/>
              </w:rPr>
              <w:t>19.6 Segnalazioni da parte di esponenti aziendali o da parte di terzi</w:t>
            </w:r>
            <w:r w:rsidR="008F246A">
              <w:rPr>
                <w:noProof/>
                <w:webHidden/>
              </w:rPr>
              <w:tab/>
            </w:r>
            <w:r w:rsidR="008F246A">
              <w:rPr>
                <w:noProof/>
                <w:webHidden/>
              </w:rPr>
              <w:fldChar w:fldCharType="begin"/>
            </w:r>
            <w:r w:rsidR="008F246A">
              <w:rPr>
                <w:noProof/>
                <w:webHidden/>
              </w:rPr>
              <w:instrText xml:space="preserve"> PAGEREF _Toc106200686 \h </w:instrText>
            </w:r>
            <w:r w:rsidR="008F246A">
              <w:rPr>
                <w:noProof/>
                <w:webHidden/>
              </w:rPr>
            </w:r>
            <w:r w:rsidR="008F246A">
              <w:rPr>
                <w:noProof/>
                <w:webHidden/>
              </w:rPr>
              <w:fldChar w:fldCharType="separate"/>
            </w:r>
            <w:r w:rsidR="00E723C1">
              <w:rPr>
                <w:noProof/>
                <w:webHidden/>
              </w:rPr>
              <w:t>132</w:t>
            </w:r>
            <w:r w:rsidR="008F246A">
              <w:rPr>
                <w:noProof/>
                <w:webHidden/>
              </w:rPr>
              <w:fldChar w:fldCharType="end"/>
            </w:r>
          </w:hyperlink>
        </w:p>
        <w:p w14:paraId="083E3187" w14:textId="03E380FF"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87" w:history="1">
            <w:r w:rsidR="008F246A" w:rsidRPr="00B34C4E">
              <w:rPr>
                <w:rStyle w:val="Collegamentoipertestuale"/>
                <w:rFonts w:ascii="Garamond" w:hAnsi="Garamond" w:cstheme="minorHAnsi"/>
                <w:b/>
                <w:noProof/>
                <w:lang w:val="it-IT"/>
              </w:rPr>
              <w:t>19.7 Informazioni</w:t>
            </w:r>
            <w:r w:rsidR="008F246A">
              <w:rPr>
                <w:noProof/>
                <w:webHidden/>
              </w:rPr>
              <w:tab/>
            </w:r>
            <w:r w:rsidR="008F246A">
              <w:rPr>
                <w:noProof/>
                <w:webHidden/>
              </w:rPr>
              <w:fldChar w:fldCharType="begin"/>
            </w:r>
            <w:r w:rsidR="008F246A">
              <w:rPr>
                <w:noProof/>
                <w:webHidden/>
              </w:rPr>
              <w:instrText xml:space="preserve"> PAGEREF _Toc106200687 \h </w:instrText>
            </w:r>
            <w:r w:rsidR="008F246A">
              <w:rPr>
                <w:noProof/>
                <w:webHidden/>
              </w:rPr>
            </w:r>
            <w:r w:rsidR="008F246A">
              <w:rPr>
                <w:noProof/>
                <w:webHidden/>
              </w:rPr>
              <w:fldChar w:fldCharType="separate"/>
            </w:r>
            <w:r w:rsidR="00E723C1">
              <w:rPr>
                <w:noProof/>
                <w:webHidden/>
              </w:rPr>
              <w:t>133</w:t>
            </w:r>
            <w:r w:rsidR="008F246A">
              <w:rPr>
                <w:noProof/>
                <w:webHidden/>
              </w:rPr>
              <w:fldChar w:fldCharType="end"/>
            </w:r>
          </w:hyperlink>
        </w:p>
        <w:p w14:paraId="54FEBFC0" w14:textId="0DE1B26B" w:rsidR="008F246A" w:rsidRDefault="002F26EE">
          <w:pPr>
            <w:pStyle w:val="Sommario1"/>
            <w:tabs>
              <w:tab w:val="left" w:pos="660"/>
              <w:tab w:val="right" w:leader="dot" w:pos="10376"/>
            </w:tabs>
            <w:rPr>
              <w:rFonts w:asciiTheme="minorHAnsi" w:eastAsiaTheme="minorEastAsia" w:hAnsiTheme="minorHAnsi"/>
              <w:noProof/>
              <w:color w:val="auto"/>
              <w:lang w:val="it-IT" w:eastAsia="it-IT"/>
            </w:rPr>
          </w:pPr>
          <w:hyperlink w:anchor="_Toc106200688" w:history="1">
            <w:r w:rsidR="008F246A" w:rsidRPr="00B34C4E">
              <w:rPr>
                <w:rStyle w:val="Collegamentoipertestuale"/>
                <w:rFonts w:cstheme="minorHAnsi"/>
                <w:b/>
                <w:noProof/>
                <w:lang w:val="it-IT"/>
              </w:rPr>
              <w:t>20.</w:t>
            </w:r>
            <w:r w:rsidR="008F246A">
              <w:rPr>
                <w:rFonts w:asciiTheme="minorHAnsi" w:eastAsiaTheme="minorEastAsia" w:hAnsiTheme="minorHAnsi"/>
                <w:noProof/>
                <w:color w:val="auto"/>
                <w:lang w:val="it-IT" w:eastAsia="it-IT"/>
              </w:rPr>
              <w:tab/>
            </w:r>
            <w:r w:rsidR="008F246A" w:rsidRPr="00B34C4E">
              <w:rPr>
                <w:rStyle w:val="Collegamentoipertestuale"/>
                <w:rFonts w:ascii="Garamond" w:hAnsi="Garamond" w:cstheme="minorHAnsi"/>
                <w:b/>
                <w:noProof/>
                <w:lang w:val="it-IT"/>
              </w:rPr>
              <w:t>Diffusione del Modello</w:t>
            </w:r>
            <w:r w:rsidR="008F246A">
              <w:rPr>
                <w:noProof/>
                <w:webHidden/>
              </w:rPr>
              <w:tab/>
            </w:r>
            <w:r w:rsidR="008F246A">
              <w:rPr>
                <w:noProof/>
                <w:webHidden/>
              </w:rPr>
              <w:fldChar w:fldCharType="begin"/>
            </w:r>
            <w:r w:rsidR="008F246A">
              <w:rPr>
                <w:noProof/>
                <w:webHidden/>
              </w:rPr>
              <w:instrText xml:space="preserve"> PAGEREF _Toc106200688 \h </w:instrText>
            </w:r>
            <w:r w:rsidR="008F246A">
              <w:rPr>
                <w:noProof/>
                <w:webHidden/>
              </w:rPr>
            </w:r>
            <w:r w:rsidR="008F246A">
              <w:rPr>
                <w:noProof/>
                <w:webHidden/>
              </w:rPr>
              <w:fldChar w:fldCharType="separate"/>
            </w:r>
            <w:r w:rsidR="00E723C1">
              <w:rPr>
                <w:noProof/>
                <w:webHidden/>
              </w:rPr>
              <w:t>134</w:t>
            </w:r>
            <w:r w:rsidR="008F246A">
              <w:rPr>
                <w:noProof/>
                <w:webHidden/>
              </w:rPr>
              <w:fldChar w:fldCharType="end"/>
            </w:r>
          </w:hyperlink>
        </w:p>
        <w:p w14:paraId="4C0F17AE" w14:textId="0DE5EC70"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89" w:history="1">
            <w:r w:rsidR="008F246A" w:rsidRPr="00B34C4E">
              <w:rPr>
                <w:rStyle w:val="Collegamentoipertestuale"/>
                <w:rFonts w:ascii="Garamond" w:hAnsi="Garamond" w:cstheme="minorHAnsi"/>
                <w:b/>
                <w:noProof/>
                <w:lang w:val="it-IT"/>
              </w:rPr>
              <w:t>20.1 Obiettivi della società</w:t>
            </w:r>
            <w:r w:rsidR="008F246A">
              <w:rPr>
                <w:noProof/>
                <w:webHidden/>
              </w:rPr>
              <w:tab/>
            </w:r>
            <w:r w:rsidR="008F246A">
              <w:rPr>
                <w:noProof/>
                <w:webHidden/>
              </w:rPr>
              <w:fldChar w:fldCharType="begin"/>
            </w:r>
            <w:r w:rsidR="008F246A">
              <w:rPr>
                <w:noProof/>
                <w:webHidden/>
              </w:rPr>
              <w:instrText xml:space="preserve"> PAGEREF _Toc106200689 \h </w:instrText>
            </w:r>
            <w:r w:rsidR="008F246A">
              <w:rPr>
                <w:noProof/>
                <w:webHidden/>
              </w:rPr>
            </w:r>
            <w:r w:rsidR="008F246A">
              <w:rPr>
                <w:noProof/>
                <w:webHidden/>
              </w:rPr>
              <w:fldChar w:fldCharType="separate"/>
            </w:r>
            <w:r w:rsidR="00E723C1">
              <w:rPr>
                <w:noProof/>
                <w:webHidden/>
              </w:rPr>
              <w:t>134</w:t>
            </w:r>
            <w:r w:rsidR="008F246A">
              <w:rPr>
                <w:noProof/>
                <w:webHidden/>
              </w:rPr>
              <w:fldChar w:fldCharType="end"/>
            </w:r>
          </w:hyperlink>
        </w:p>
        <w:p w14:paraId="7A0C5828" w14:textId="122CF259"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90" w:history="1">
            <w:r w:rsidR="008F246A" w:rsidRPr="00B34C4E">
              <w:rPr>
                <w:rStyle w:val="Collegamentoipertestuale"/>
                <w:rFonts w:ascii="Garamond" w:hAnsi="Garamond" w:cstheme="minorHAnsi"/>
                <w:noProof/>
                <w:lang w:val="it-IT"/>
              </w:rPr>
              <w:t>20.2 La comunicazione iniziale</w:t>
            </w:r>
            <w:r w:rsidR="008F246A">
              <w:rPr>
                <w:noProof/>
                <w:webHidden/>
              </w:rPr>
              <w:tab/>
            </w:r>
            <w:r w:rsidR="008F246A">
              <w:rPr>
                <w:noProof/>
                <w:webHidden/>
              </w:rPr>
              <w:fldChar w:fldCharType="begin"/>
            </w:r>
            <w:r w:rsidR="008F246A">
              <w:rPr>
                <w:noProof/>
                <w:webHidden/>
              </w:rPr>
              <w:instrText xml:space="preserve"> PAGEREF _Toc106200690 \h </w:instrText>
            </w:r>
            <w:r w:rsidR="008F246A">
              <w:rPr>
                <w:noProof/>
                <w:webHidden/>
              </w:rPr>
            </w:r>
            <w:r w:rsidR="008F246A">
              <w:rPr>
                <w:noProof/>
                <w:webHidden/>
              </w:rPr>
              <w:fldChar w:fldCharType="separate"/>
            </w:r>
            <w:r w:rsidR="00E723C1">
              <w:rPr>
                <w:noProof/>
                <w:webHidden/>
              </w:rPr>
              <w:t>134</w:t>
            </w:r>
            <w:r w:rsidR="008F246A">
              <w:rPr>
                <w:noProof/>
                <w:webHidden/>
              </w:rPr>
              <w:fldChar w:fldCharType="end"/>
            </w:r>
          </w:hyperlink>
        </w:p>
        <w:p w14:paraId="469EF097" w14:textId="51FF687A"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91" w:history="1">
            <w:r w:rsidR="008F246A" w:rsidRPr="00B34C4E">
              <w:rPr>
                <w:rStyle w:val="Collegamentoipertestuale"/>
                <w:rFonts w:ascii="Garamond" w:hAnsi="Garamond" w:cstheme="minorHAnsi"/>
                <w:noProof/>
                <w:lang w:val="it-IT"/>
              </w:rPr>
              <w:t>20.3 La formazione</w:t>
            </w:r>
            <w:r w:rsidR="008F246A">
              <w:rPr>
                <w:noProof/>
                <w:webHidden/>
              </w:rPr>
              <w:tab/>
            </w:r>
            <w:r w:rsidR="008F246A">
              <w:rPr>
                <w:noProof/>
                <w:webHidden/>
              </w:rPr>
              <w:fldChar w:fldCharType="begin"/>
            </w:r>
            <w:r w:rsidR="008F246A">
              <w:rPr>
                <w:noProof/>
                <w:webHidden/>
              </w:rPr>
              <w:instrText xml:space="preserve"> PAGEREF _Toc106200691 \h </w:instrText>
            </w:r>
            <w:r w:rsidR="008F246A">
              <w:rPr>
                <w:noProof/>
                <w:webHidden/>
              </w:rPr>
            </w:r>
            <w:r w:rsidR="008F246A">
              <w:rPr>
                <w:noProof/>
                <w:webHidden/>
              </w:rPr>
              <w:fldChar w:fldCharType="separate"/>
            </w:r>
            <w:r w:rsidR="00E723C1">
              <w:rPr>
                <w:noProof/>
                <w:webHidden/>
              </w:rPr>
              <w:t>135</w:t>
            </w:r>
            <w:r w:rsidR="008F246A">
              <w:rPr>
                <w:noProof/>
                <w:webHidden/>
              </w:rPr>
              <w:fldChar w:fldCharType="end"/>
            </w:r>
          </w:hyperlink>
        </w:p>
        <w:p w14:paraId="5A80A6A6" w14:textId="1C940605" w:rsidR="008F246A" w:rsidRDefault="002F26EE">
          <w:pPr>
            <w:pStyle w:val="Sommario2"/>
            <w:tabs>
              <w:tab w:val="right" w:leader="dot" w:pos="10376"/>
            </w:tabs>
            <w:rPr>
              <w:rFonts w:asciiTheme="minorHAnsi" w:eastAsiaTheme="minorEastAsia" w:hAnsiTheme="minorHAnsi"/>
              <w:noProof/>
              <w:color w:val="auto"/>
              <w:lang w:val="it-IT" w:eastAsia="it-IT"/>
            </w:rPr>
          </w:pPr>
          <w:hyperlink w:anchor="_Toc106200692" w:history="1">
            <w:r w:rsidR="008F246A" w:rsidRPr="00B34C4E">
              <w:rPr>
                <w:rStyle w:val="Collegamentoipertestuale"/>
                <w:rFonts w:ascii="Garamond" w:hAnsi="Garamond" w:cstheme="minorHAnsi"/>
                <w:noProof/>
                <w:lang w:val="it-IT"/>
              </w:rPr>
              <w:t>20.4 Informazione a collaboratori esterni, fornitori e partner</w:t>
            </w:r>
            <w:r w:rsidR="008F246A">
              <w:rPr>
                <w:noProof/>
                <w:webHidden/>
              </w:rPr>
              <w:tab/>
            </w:r>
            <w:r w:rsidR="008F246A">
              <w:rPr>
                <w:noProof/>
                <w:webHidden/>
              </w:rPr>
              <w:fldChar w:fldCharType="begin"/>
            </w:r>
            <w:r w:rsidR="008F246A">
              <w:rPr>
                <w:noProof/>
                <w:webHidden/>
              </w:rPr>
              <w:instrText xml:space="preserve"> PAGEREF _Toc106200692 \h </w:instrText>
            </w:r>
            <w:r w:rsidR="008F246A">
              <w:rPr>
                <w:noProof/>
                <w:webHidden/>
              </w:rPr>
            </w:r>
            <w:r w:rsidR="008F246A">
              <w:rPr>
                <w:noProof/>
                <w:webHidden/>
              </w:rPr>
              <w:fldChar w:fldCharType="separate"/>
            </w:r>
            <w:r w:rsidR="00E723C1">
              <w:rPr>
                <w:noProof/>
                <w:webHidden/>
              </w:rPr>
              <w:t>136</w:t>
            </w:r>
            <w:r w:rsidR="008F246A">
              <w:rPr>
                <w:noProof/>
                <w:webHidden/>
              </w:rPr>
              <w:fldChar w:fldCharType="end"/>
            </w:r>
          </w:hyperlink>
        </w:p>
        <w:p w14:paraId="14860753" w14:textId="219F4151" w:rsidR="008F246A" w:rsidRDefault="002F26EE">
          <w:pPr>
            <w:pStyle w:val="Sommario3"/>
            <w:tabs>
              <w:tab w:val="right" w:leader="dot" w:pos="10376"/>
            </w:tabs>
            <w:rPr>
              <w:rFonts w:asciiTheme="minorHAnsi" w:eastAsiaTheme="minorEastAsia" w:hAnsiTheme="minorHAnsi"/>
              <w:noProof/>
              <w:color w:val="auto"/>
              <w:lang w:val="it-IT" w:eastAsia="it-IT"/>
            </w:rPr>
          </w:pPr>
          <w:hyperlink w:anchor="_Toc106200693" w:history="1">
            <w:r w:rsidR="008F246A" w:rsidRPr="00B34C4E">
              <w:rPr>
                <w:rStyle w:val="Collegamentoipertestuale"/>
                <w:rFonts w:ascii="Garamond" w:hAnsi="Garamond" w:cstheme="minorHAnsi"/>
                <w:b/>
                <w:noProof/>
                <w:lang w:val="it-IT"/>
              </w:rPr>
              <w:t>20.5 L’aggiornamento del Modello</w:t>
            </w:r>
            <w:r w:rsidR="008F246A">
              <w:rPr>
                <w:noProof/>
                <w:webHidden/>
              </w:rPr>
              <w:tab/>
            </w:r>
            <w:r w:rsidR="008F246A">
              <w:rPr>
                <w:noProof/>
                <w:webHidden/>
              </w:rPr>
              <w:fldChar w:fldCharType="begin"/>
            </w:r>
            <w:r w:rsidR="008F246A">
              <w:rPr>
                <w:noProof/>
                <w:webHidden/>
              </w:rPr>
              <w:instrText xml:space="preserve"> PAGEREF _Toc106200693 \h </w:instrText>
            </w:r>
            <w:r w:rsidR="008F246A">
              <w:rPr>
                <w:noProof/>
                <w:webHidden/>
              </w:rPr>
            </w:r>
            <w:r w:rsidR="008F246A">
              <w:rPr>
                <w:noProof/>
                <w:webHidden/>
              </w:rPr>
              <w:fldChar w:fldCharType="separate"/>
            </w:r>
            <w:r w:rsidR="00E723C1">
              <w:rPr>
                <w:noProof/>
                <w:webHidden/>
              </w:rPr>
              <w:t>136</w:t>
            </w:r>
            <w:r w:rsidR="008F246A">
              <w:rPr>
                <w:noProof/>
                <w:webHidden/>
              </w:rPr>
              <w:fldChar w:fldCharType="end"/>
            </w:r>
          </w:hyperlink>
        </w:p>
        <w:p w14:paraId="3AD5BCA6" w14:textId="74D3A688" w:rsidR="004B4936" w:rsidRPr="0060023C" w:rsidRDefault="00647103" w:rsidP="00B850E8">
          <w:pPr>
            <w:spacing w:after="0" w:line="360" w:lineRule="auto"/>
            <w:ind w:right="747"/>
            <w:rPr>
              <w:rFonts w:ascii="Garamond" w:hAnsi="Garamond" w:cstheme="minorHAnsi"/>
              <w:noProof/>
              <w:color w:val="auto"/>
              <w:sz w:val="24"/>
              <w:szCs w:val="24"/>
            </w:rPr>
          </w:pPr>
          <w:r w:rsidRPr="0060023C">
            <w:rPr>
              <w:rFonts w:ascii="Garamond" w:hAnsi="Garamond" w:cstheme="minorHAnsi"/>
              <w:b/>
              <w:bCs/>
              <w:noProof/>
              <w:color w:val="auto"/>
              <w:sz w:val="24"/>
              <w:szCs w:val="24"/>
            </w:rPr>
            <w:fldChar w:fldCharType="end"/>
          </w:r>
        </w:p>
      </w:sdtContent>
    </w:sdt>
    <w:p w14:paraId="34B31295" w14:textId="77777777" w:rsidR="00695799" w:rsidRPr="0060023C" w:rsidRDefault="00695799" w:rsidP="00B850E8">
      <w:pPr>
        <w:spacing w:after="0" w:line="360" w:lineRule="auto"/>
        <w:ind w:right="747"/>
        <w:rPr>
          <w:rFonts w:ascii="Garamond" w:hAnsi="Garamond" w:cstheme="minorHAnsi"/>
          <w:color w:val="auto"/>
          <w:sz w:val="24"/>
          <w:szCs w:val="24"/>
        </w:rPr>
      </w:pPr>
      <w:r w:rsidRPr="0060023C">
        <w:rPr>
          <w:rFonts w:ascii="Garamond" w:hAnsi="Garamond" w:cstheme="minorHAnsi"/>
          <w:b/>
          <w:bCs/>
          <w:color w:val="auto"/>
          <w:sz w:val="24"/>
          <w:szCs w:val="24"/>
          <w:lang w:val="it-IT"/>
        </w:rPr>
        <w:br w:type="page"/>
      </w:r>
    </w:p>
    <w:p w14:paraId="54DCB5A5" w14:textId="77777777" w:rsidR="008B5FA0" w:rsidRPr="0060023C" w:rsidRDefault="008B5FA0"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2315AC7" w14:textId="77777777" w:rsidR="008B5FA0" w:rsidRPr="0060023C" w:rsidRDefault="008B5FA0"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2A7443FC" w14:textId="77777777" w:rsidR="008B5FA0" w:rsidRPr="0060023C" w:rsidRDefault="008B5FA0"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960DD28" w14:textId="77777777" w:rsidR="008B5FA0" w:rsidRPr="0060023C" w:rsidRDefault="008B5FA0"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241133BB" w14:textId="77777777" w:rsidR="008B5FA0" w:rsidRPr="0060023C" w:rsidRDefault="008B5FA0"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2FA4B80" w14:textId="77777777" w:rsidR="008B5FA0" w:rsidRPr="0060023C" w:rsidRDefault="008B5FA0"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172F3AAE" w14:textId="77777777" w:rsidR="008B5FA0" w:rsidRPr="0060023C" w:rsidRDefault="008B5FA0" w:rsidP="00B850E8">
      <w:pPr>
        <w:pStyle w:val="Titolo"/>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PARTE GENERALE</w:t>
      </w:r>
    </w:p>
    <w:p w14:paraId="09EADC23" w14:textId="77777777" w:rsidR="008B5FA0" w:rsidRPr="0060023C" w:rsidRDefault="008B5FA0" w:rsidP="00B850E8">
      <w:pPr>
        <w:spacing w:after="0" w:line="360" w:lineRule="auto"/>
        <w:ind w:right="747"/>
        <w:rPr>
          <w:rFonts w:ascii="Garamond" w:eastAsiaTheme="majorEastAsia" w:hAnsi="Garamond" w:cstheme="minorHAnsi"/>
          <w:b/>
          <w:bCs/>
          <w:color w:val="auto"/>
          <w:sz w:val="24"/>
          <w:szCs w:val="24"/>
          <w:lang w:val="it-IT"/>
        </w:rPr>
      </w:pPr>
    </w:p>
    <w:p w14:paraId="120BE3AA" w14:textId="77777777" w:rsidR="008B5FA0" w:rsidRPr="0060023C" w:rsidRDefault="008B5FA0" w:rsidP="00B850E8">
      <w:pPr>
        <w:spacing w:after="0" w:line="360" w:lineRule="auto"/>
        <w:ind w:right="747"/>
        <w:rPr>
          <w:rFonts w:ascii="Garamond" w:eastAsiaTheme="majorEastAsia" w:hAnsi="Garamond" w:cstheme="minorHAnsi"/>
          <w:b/>
          <w:bCs/>
          <w:color w:val="auto"/>
          <w:sz w:val="24"/>
          <w:szCs w:val="24"/>
          <w:lang w:val="it-IT"/>
        </w:rPr>
      </w:pPr>
      <w:r w:rsidRPr="0060023C">
        <w:rPr>
          <w:rFonts w:ascii="Garamond" w:hAnsi="Garamond" w:cstheme="minorHAnsi"/>
          <w:color w:val="auto"/>
          <w:sz w:val="24"/>
          <w:szCs w:val="24"/>
          <w:lang w:val="it-IT"/>
        </w:rPr>
        <w:br w:type="page"/>
      </w:r>
    </w:p>
    <w:p w14:paraId="6D29A608" w14:textId="376C5397" w:rsidR="00826BC4" w:rsidRPr="0060023C" w:rsidRDefault="00970076"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0" w:name="_Toc106200555"/>
      <w:r w:rsidRPr="0060023C">
        <w:rPr>
          <w:rFonts w:ascii="Garamond" w:hAnsi="Garamond" w:cstheme="minorHAnsi"/>
          <w:b/>
          <w:bCs w:val="0"/>
          <w:color w:val="auto"/>
          <w:sz w:val="24"/>
          <w:szCs w:val="24"/>
          <w:lang w:val="it-IT"/>
        </w:rPr>
        <w:t>PREMESSA</w:t>
      </w:r>
      <w:bookmarkEnd w:id="0"/>
    </w:p>
    <w:p w14:paraId="71D3605D" w14:textId="25C00520" w:rsidR="00826BC4" w:rsidRPr="0060023C" w:rsidRDefault="00DC17A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i</w:t>
      </w:r>
      <w:r w:rsidR="00826BC4" w:rsidRPr="0060023C">
        <w:rPr>
          <w:rFonts w:ascii="Garamond" w:hAnsi="Garamond" w:cstheme="minorHAnsi"/>
          <w:color w:val="auto"/>
          <w:sz w:val="24"/>
          <w:szCs w:val="24"/>
          <w:lang w:val="it-IT"/>
        </w:rPr>
        <w:t>l presente documento</w:t>
      </w:r>
      <w:r w:rsidRPr="0060023C">
        <w:rPr>
          <w:rFonts w:ascii="Garamond" w:hAnsi="Garamond" w:cstheme="minorHAnsi"/>
          <w:color w:val="auto"/>
          <w:sz w:val="24"/>
          <w:szCs w:val="24"/>
          <w:lang w:val="it-IT"/>
        </w:rPr>
        <w:t xml:space="preserve"> viene </w:t>
      </w:r>
      <w:r w:rsidR="00826BC4" w:rsidRPr="0060023C">
        <w:rPr>
          <w:rFonts w:ascii="Garamond" w:hAnsi="Garamond" w:cstheme="minorHAnsi"/>
          <w:color w:val="auto"/>
          <w:sz w:val="24"/>
          <w:szCs w:val="24"/>
          <w:lang w:val="it-IT"/>
        </w:rPr>
        <w:t>presenta</w:t>
      </w:r>
      <w:r w:rsidR="00F9156C" w:rsidRPr="0060023C">
        <w:rPr>
          <w:rFonts w:ascii="Garamond" w:hAnsi="Garamond" w:cstheme="minorHAnsi"/>
          <w:color w:val="auto"/>
          <w:sz w:val="24"/>
          <w:szCs w:val="24"/>
          <w:lang w:val="it-IT"/>
        </w:rPr>
        <w:t>t</w:t>
      </w:r>
      <w:r w:rsidR="00707C0D" w:rsidRPr="0060023C">
        <w:rPr>
          <w:rFonts w:ascii="Garamond" w:hAnsi="Garamond" w:cstheme="minorHAnsi"/>
          <w:color w:val="auto"/>
          <w:sz w:val="24"/>
          <w:szCs w:val="24"/>
          <w:lang w:val="it-IT"/>
        </w:rPr>
        <w:t>a la revisione de</w:t>
      </w:r>
      <w:r w:rsidR="00826BC4" w:rsidRPr="0060023C">
        <w:rPr>
          <w:rFonts w:ascii="Garamond" w:hAnsi="Garamond" w:cstheme="minorHAnsi"/>
          <w:color w:val="auto"/>
          <w:sz w:val="24"/>
          <w:szCs w:val="24"/>
          <w:lang w:val="it-IT"/>
        </w:rPr>
        <w:t xml:space="preserve">l Modello di </w:t>
      </w:r>
      <w:r w:rsidRPr="0060023C">
        <w:rPr>
          <w:rFonts w:ascii="Garamond" w:hAnsi="Garamond" w:cstheme="minorHAnsi"/>
          <w:color w:val="auto"/>
          <w:sz w:val="24"/>
          <w:szCs w:val="24"/>
          <w:lang w:val="it-IT"/>
        </w:rPr>
        <w:t>O</w:t>
      </w:r>
      <w:r w:rsidR="00826BC4" w:rsidRPr="0060023C">
        <w:rPr>
          <w:rFonts w:ascii="Garamond" w:hAnsi="Garamond" w:cstheme="minorHAnsi"/>
          <w:color w:val="auto"/>
          <w:sz w:val="24"/>
          <w:szCs w:val="24"/>
          <w:lang w:val="it-IT"/>
        </w:rPr>
        <w:t xml:space="preserve">rganizzazione, </w:t>
      </w:r>
      <w:r w:rsidRPr="0060023C">
        <w:rPr>
          <w:rFonts w:ascii="Garamond" w:hAnsi="Garamond" w:cstheme="minorHAnsi"/>
          <w:color w:val="auto"/>
          <w:sz w:val="24"/>
          <w:szCs w:val="24"/>
          <w:lang w:val="it-IT"/>
        </w:rPr>
        <w:t>G</w:t>
      </w:r>
      <w:r w:rsidR="00826BC4" w:rsidRPr="0060023C">
        <w:rPr>
          <w:rFonts w:ascii="Garamond" w:hAnsi="Garamond" w:cstheme="minorHAnsi"/>
          <w:color w:val="auto"/>
          <w:sz w:val="24"/>
          <w:szCs w:val="24"/>
          <w:lang w:val="it-IT"/>
        </w:rPr>
        <w:t xml:space="preserve">estione e </w:t>
      </w:r>
      <w:r w:rsidRPr="0060023C">
        <w:rPr>
          <w:rFonts w:ascii="Garamond" w:hAnsi="Garamond" w:cstheme="minorHAnsi"/>
          <w:color w:val="auto"/>
          <w:sz w:val="24"/>
          <w:szCs w:val="24"/>
          <w:lang w:val="it-IT"/>
        </w:rPr>
        <w:t>C</w:t>
      </w:r>
      <w:r w:rsidR="00826BC4" w:rsidRPr="0060023C">
        <w:rPr>
          <w:rFonts w:ascii="Garamond" w:hAnsi="Garamond" w:cstheme="minorHAnsi"/>
          <w:color w:val="auto"/>
          <w:sz w:val="24"/>
          <w:szCs w:val="24"/>
          <w:lang w:val="it-IT"/>
        </w:rPr>
        <w:t xml:space="preserve">ontrollo </w:t>
      </w:r>
      <w:r w:rsidR="00707C0D" w:rsidRPr="0060023C">
        <w:rPr>
          <w:rFonts w:ascii="Garamond" w:hAnsi="Garamond" w:cstheme="minorHAnsi"/>
          <w:color w:val="auto"/>
          <w:sz w:val="24"/>
          <w:szCs w:val="24"/>
          <w:lang w:val="it-IT"/>
        </w:rPr>
        <w:t xml:space="preserve">già </w:t>
      </w:r>
      <w:r w:rsidR="00826BC4" w:rsidRPr="0060023C">
        <w:rPr>
          <w:rFonts w:ascii="Garamond" w:hAnsi="Garamond" w:cstheme="minorHAnsi"/>
          <w:color w:val="auto"/>
          <w:sz w:val="24"/>
          <w:szCs w:val="24"/>
          <w:lang w:val="it-IT"/>
        </w:rPr>
        <w:t xml:space="preserve">adottato </w:t>
      </w:r>
      <w:r w:rsidR="00707C0D" w:rsidRPr="0060023C">
        <w:rPr>
          <w:rFonts w:ascii="Garamond" w:hAnsi="Garamond" w:cstheme="minorHAnsi"/>
          <w:color w:val="auto"/>
          <w:sz w:val="24"/>
          <w:szCs w:val="24"/>
          <w:lang w:val="it-IT"/>
        </w:rPr>
        <w:t>in data 9 aprile 2015 dal Consiglio d’Amministrazione del CAAN</w:t>
      </w:r>
      <w:r w:rsidR="001B71B8" w:rsidRPr="0060023C">
        <w:rPr>
          <w:rFonts w:ascii="Garamond" w:hAnsi="Garamond" w:cstheme="minorHAnsi"/>
          <w:color w:val="auto"/>
          <w:sz w:val="24"/>
          <w:szCs w:val="24"/>
          <w:lang w:val="it-IT"/>
        </w:rPr>
        <w:t xml:space="preserve"> - </w:t>
      </w:r>
      <w:r w:rsidR="00707C0D" w:rsidRPr="0060023C">
        <w:rPr>
          <w:rFonts w:ascii="Garamond" w:hAnsi="Garamond" w:cstheme="minorHAnsi"/>
          <w:color w:val="auto"/>
          <w:sz w:val="24"/>
          <w:szCs w:val="24"/>
          <w:lang w:val="it-IT"/>
        </w:rPr>
        <w:t>Centro Agro Alimentare di Napoli S.c.p.A.</w:t>
      </w:r>
      <w:r w:rsidR="00BA7852" w:rsidRPr="0060023C">
        <w:rPr>
          <w:rFonts w:ascii="Garamond" w:hAnsi="Garamond" w:cstheme="minorHAnsi"/>
          <w:color w:val="auto"/>
          <w:sz w:val="24"/>
          <w:szCs w:val="24"/>
          <w:lang w:val="it-IT"/>
        </w:rPr>
        <w:t xml:space="preserve"> </w:t>
      </w:r>
      <w:r w:rsidR="00707C0D" w:rsidRPr="0060023C">
        <w:rPr>
          <w:rFonts w:ascii="Garamond" w:hAnsi="Garamond" w:cstheme="minorHAnsi"/>
          <w:color w:val="auto"/>
          <w:sz w:val="24"/>
          <w:szCs w:val="24"/>
          <w:lang w:val="it-IT"/>
        </w:rPr>
        <w:t xml:space="preserve"> (nel seguito anche “CAAN” o “Società”) </w:t>
      </w:r>
      <w:r w:rsidR="00826BC4" w:rsidRPr="0060023C">
        <w:rPr>
          <w:rFonts w:ascii="Garamond" w:hAnsi="Garamond" w:cstheme="minorHAnsi"/>
          <w:color w:val="auto"/>
          <w:sz w:val="24"/>
          <w:szCs w:val="24"/>
          <w:lang w:val="it-IT"/>
        </w:rPr>
        <w:t>ai sensi del Decreto Legislativo 8 giugno 2001, n. 231 (d’ora in avanti “D.Lgs. 231/2001” o “Decreto”).</w:t>
      </w:r>
    </w:p>
    <w:p w14:paraId="43043ACA" w14:textId="3FBDC590" w:rsidR="001B71B8" w:rsidRPr="0060023C" w:rsidRDefault="00BB516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revisione del </w:t>
      </w:r>
      <w:r w:rsidR="00642458" w:rsidRPr="0060023C">
        <w:rPr>
          <w:rFonts w:ascii="Garamond" w:hAnsi="Garamond" w:cstheme="minorHAnsi"/>
          <w:color w:val="auto"/>
          <w:sz w:val="24"/>
          <w:szCs w:val="24"/>
          <w:lang w:val="it-IT"/>
        </w:rPr>
        <w:t xml:space="preserve">Modello </w:t>
      </w:r>
      <w:r w:rsidRPr="0060023C">
        <w:rPr>
          <w:rFonts w:ascii="Garamond" w:hAnsi="Garamond" w:cstheme="minorHAnsi"/>
          <w:color w:val="auto"/>
          <w:sz w:val="24"/>
          <w:szCs w:val="24"/>
          <w:lang w:val="it-IT"/>
        </w:rPr>
        <w:t xml:space="preserve">si </w:t>
      </w:r>
      <w:r w:rsidR="00642458" w:rsidRPr="0060023C">
        <w:rPr>
          <w:rFonts w:ascii="Garamond" w:hAnsi="Garamond" w:cstheme="minorHAnsi"/>
          <w:color w:val="auto"/>
          <w:sz w:val="24"/>
          <w:szCs w:val="24"/>
          <w:lang w:val="it-IT"/>
        </w:rPr>
        <w:t xml:space="preserve">è </w:t>
      </w:r>
      <w:r w:rsidRPr="0060023C">
        <w:rPr>
          <w:rFonts w:ascii="Garamond" w:hAnsi="Garamond" w:cstheme="minorHAnsi"/>
          <w:color w:val="auto"/>
          <w:sz w:val="24"/>
          <w:szCs w:val="24"/>
          <w:lang w:val="it-IT"/>
        </w:rPr>
        <w:t xml:space="preserve">resa necessaria </w:t>
      </w:r>
      <w:r w:rsidR="00707C0D" w:rsidRPr="0060023C">
        <w:rPr>
          <w:rFonts w:ascii="Garamond" w:hAnsi="Garamond" w:cstheme="minorHAnsi"/>
          <w:color w:val="auto"/>
          <w:sz w:val="24"/>
          <w:szCs w:val="24"/>
          <w:lang w:val="it-IT"/>
        </w:rPr>
        <w:t xml:space="preserve">in considerazione </w:t>
      </w:r>
      <w:r w:rsidR="00C632F8" w:rsidRPr="0060023C">
        <w:rPr>
          <w:rFonts w:ascii="Garamond" w:hAnsi="Garamond" w:cstheme="minorHAnsi"/>
          <w:color w:val="auto"/>
          <w:sz w:val="24"/>
          <w:szCs w:val="24"/>
          <w:lang w:val="it-IT"/>
        </w:rPr>
        <w:t>del fatto che ne</w:t>
      </w:r>
      <w:r w:rsidR="00195592" w:rsidRPr="0060023C">
        <w:rPr>
          <w:rFonts w:ascii="Garamond" w:hAnsi="Garamond" w:cstheme="minorHAnsi"/>
          <w:color w:val="auto"/>
          <w:sz w:val="24"/>
          <w:szCs w:val="24"/>
          <w:lang w:val="it-IT"/>
        </w:rPr>
        <w:t xml:space="preserve">l </w:t>
      </w:r>
      <w:r w:rsidR="00C632F8" w:rsidRPr="0060023C">
        <w:rPr>
          <w:rFonts w:ascii="Garamond" w:hAnsi="Garamond" w:cstheme="minorHAnsi"/>
          <w:color w:val="auto"/>
          <w:sz w:val="24"/>
          <w:szCs w:val="24"/>
          <w:lang w:val="it-IT"/>
        </w:rPr>
        <w:t>corso de</w:t>
      </w:r>
      <w:r w:rsidR="007151E0" w:rsidRPr="0060023C">
        <w:rPr>
          <w:rFonts w:ascii="Garamond" w:hAnsi="Garamond" w:cstheme="minorHAnsi"/>
          <w:color w:val="auto"/>
          <w:sz w:val="24"/>
          <w:szCs w:val="24"/>
          <w:lang w:val="it-IT"/>
        </w:rPr>
        <w:t xml:space="preserve">gli ultimi </w:t>
      </w:r>
      <w:r w:rsidR="00330641">
        <w:rPr>
          <w:rFonts w:ascii="Garamond" w:hAnsi="Garamond" w:cstheme="minorHAnsi"/>
          <w:color w:val="auto"/>
          <w:sz w:val="24"/>
          <w:szCs w:val="24"/>
          <w:lang w:val="it-IT"/>
        </w:rPr>
        <w:t>mesi</w:t>
      </w:r>
      <w:r w:rsidR="001B71B8" w:rsidRPr="0060023C">
        <w:rPr>
          <w:rFonts w:ascii="Garamond" w:hAnsi="Garamond" w:cstheme="minorHAnsi"/>
          <w:color w:val="auto"/>
          <w:sz w:val="24"/>
          <w:szCs w:val="24"/>
          <w:lang w:val="it-IT"/>
        </w:rPr>
        <w:t xml:space="preserve"> la società </w:t>
      </w:r>
      <w:r w:rsidR="00C632F8" w:rsidRPr="0060023C">
        <w:rPr>
          <w:rFonts w:ascii="Garamond" w:hAnsi="Garamond" w:cstheme="minorHAnsi"/>
          <w:color w:val="auto"/>
          <w:sz w:val="24"/>
          <w:szCs w:val="24"/>
          <w:lang w:val="it-IT"/>
        </w:rPr>
        <w:t>ha subito mutamenti significativi nella Governance e nella direzione. Più in particolare</w:t>
      </w:r>
      <w:r w:rsidR="000663BE" w:rsidRPr="0060023C">
        <w:rPr>
          <w:rFonts w:ascii="Garamond" w:hAnsi="Garamond" w:cstheme="minorHAnsi"/>
          <w:color w:val="auto"/>
          <w:sz w:val="24"/>
          <w:szCs w:val="24"/>
          <w:lang w:val="it-IT"/>
        </w:rPr>
        <w:t xml:space="preserve">, come già anticipato nella precedente implementazione del </w:t>
      </w:r>
      <w:r w:rsidR="00176FFB" w:rsidRPr="0060023C">
        <w:rPr>
          <w:rFonts w:ascii="Garamond" w:hAnsi="Garamond" w:cstheme="minorHAnsi"/>
          <w:color w:val="auto"/>
          <w:sz w:val="24"/>
          <w:szCs w:val="24"/>
          <w:lang w:val="it-IT"/>
        </w:rPr>
        <w:t>modello</w:t>
      </w:r>
      <w:r w:rsidR="001B71B8" w:rsidRPr="0060023C">
        <w:rPr>
          <w:rFonts w:ascii="Garamond" w:hAnsi="Garamond" w:cstheme="minorHAnsi"/>
          <w:color w:val="auto"/>
          <w:sz w:val="24"/>
          <w:szCs w:val="24"/>
          <w:lang w:val="it-IT"/>
        </w:rPr>
        <w:t xml:space="preserve"> </w:t>
      </w:r>
      <w:r w:rsidR="00CB36F1" w:rsidRPr="0060023C">
        <w:rPr>
          <w:rFonts w:ascii="Garamond" w:hAnsi="Garamond" w:cstheme="minorHAnsi"/>
          <w:color w:val="auto"/>
          <w:sz w:val="24"/>
          <w:szCs w:val="24"/>
          <w:lang w:val="it-IT"/>
        </w:rPr>
        <w:t xml:space="preserve">avvenuta nel corso dell'anno </w:t>
      </w:r>
      <w:r w:rsidR="001B71B8" w:rsidRPr="0060023C">
        <w:rPr>
          <w:rFonts w:ascii="Garamond" w:hAnsi="Garamond" w:cstheme="minorHAnsi"/>
          <w:color w:val="auto"/>
          <w:sz w:val="24"/>
          <w:szCs w:val="24"/>
          <w:lang w:val="it-IT"/>
        </w:rPr>
        <w:t>2018</w:t>
      </w:r>
      <w:r w:rsidR="00176FFB" w:rsidRPr="0060023C">
        <w:rPr>
          <w:rFonts w:ascii="Garamond" w:hAnsi="Garamond" w:cstheme="minorHAnsi"/>
          <w:color w:val="auto"/>
          <w:sz w:val="24"/>
          <w:szCs w:val="24"/>
          <w:lang w:val="it-IT"/>
        </w:rPr>
        <w:t>, il</w:t>
      </w:r>
      <w:r w:rsidR="007151E0" w:rsidRPr="0060023C">
        <w:rPr>
          <w:rFonts w:ascii="Garamond" w:hAnsi="Garamond" w:cstheme="minorHAnsi"/>
          <w:color w:val="auto"/>
          <w:sz w:val="24"/>
          <w:szCs w:val="24"/>
          <w:lang w:val="it-IT"/>
        </w:rPr>
        <w:t xml:space="preserve"> </w:t>
      </w:r>
      <w:r w:rsidR="00C632F8" w:rsidRPr="0060023C">
        <w:rPr>
          <w:rFonts w:ascii="Garamond" w:hAnsi="Garamond" w:cstheme="minorHAnsi"/>
          <w:color w:val="auto"/>
          <w:sz w:val="24"/>
          <w:szCs w:val="24"/>
          <w:lang w:val="it-IT"/>
        </w:rPr>
        <w:t xml:space="preserve"> </w:t>
      </w:r>
      <w:r w:rsidR="00CB36F1" w:rsidRPr="0060023C">
        <w:rPr>
          <w:rFonts w:ascii="Garamond" w:hAnsi="Garamond" w:cstheme="minorHAnsi"/>
          <w:color w:val="auto"/>
          <w:sz w:val="24"/>
          <w:szCs w:val="24"/>
          <w:lang w:val="it-IT"/>
        </w:rPr>
        <w:t>C</w:t>
      </w:r>
      <w:r w:rsidR="00C632F8" w:rsidRPr="0060023C">
        <w:rPr>
          <w:rFonts w:ascii="Garamond" w:hAnsi="Garamond" w:cstheme="minorHAnsi"/>
          <w:color w:val="auto"/>
          <w:sz w:val="24"/>
          <w:szCs w:val="24"/>
          <w:lang w:val="it-IT"/>
        </w:rPr>
        <w:t xml:space="preserve">onsiglio di </w:t>
      </w:r>
      <w:r w:rsidR="00CB36F1" w:rsidRPr="0060023C">
        <w:rPr>
          <w:rFonts w:ascii="Garamond" w:hAnsi="Garamond" w:cstheme="minorHAnsi"/>
          <w:color w:val="auto"/>
          <w:sz w:val="24"/>
          <w:szCs w:val="24"/>
          <w:lang w:val="it-IT"/>
        </w:rPr>
        <w:t>A</w:t>
      </w:r>
      <w:r w:rsidR="00C632F8" w:rsidRPr="0060023C">
        <w:rPr>
          <w:rFonts w:ascii="Garamond" w:hAnsi="Garamond" w:cstheme="minorHAnsi"/>
          <w:color w:val="auto"/>
          <w:sz w:val="24"/>
          <w:szCs w:val="24"/>
          <w:lang w:val="it-IT"/>
        </w:rPr>
        <w:t xml:space="preserve">mministrazione </w:t>
      </w:r>
      <w:r w:rsidR="007151E0" w:rsidRPr="0060023C">
        <w:rPr>
          <w:rFonts w:ascii="Garamond" w:hAnsi="Garamond" w:cstheme="minorHAnsi"/>
          <w:color w:val="auto"/>
          <w:sz w:val="24"/>
          <w:szCs w:val="24"/>
          <w:lang w:val="it-IT"/>
        </w:rPr>
        <w:t xml:space="preserve">della società </w:t>
      </w:r>
      <w:r w:rsidR="00054B05" w:rsidRPr="0060023C">
        <w:rPr>
          <w:rFonts w:ascii="Garamond" w:hAnsi="Garamond" w:cstheme="minorHAnsi"/>
          <w:color w:val="auto"/>
          <w:sz w:val="24"/>
          <w:szCs w:val="24"/>
          <w:lang w:val="it-IT"/>
        </w:rPr>
        <w:t>attualmente</w:t>
      </w:r>
      <w:r w:rsidR="001B71B8" w:rsidRPr="0060023C">
        <w:rPr>
          <w:rFonts w:ascii="Garamond" w:hAnsi="Garamond" w:cstheme="minorHAnsi"/>
          <w:color w:val="auto"/>
          <w:sz w:val="24"/>
          <w:szCs w:val="24"/>
          <w:lang w:val="it-IT"/>
        </w:rPr>
        <w:t xml:space="preserve"> </w:t>
      </w:r>
      <w:r w:rsidR="007151E0" w:rsidRPr="0060023C">
        <w:rPr>
          <w:rFonts w:ascii="Garamond" w:hAnsi="Garamond" w:cstheme="minorHAnsi"/>
          <w:color w:val="auto"/>
          <w:sz w:val="24"/>
          <w:szCs w:val="24"/>
          <w:lang w:val="it-IT"/>
        </w:rPr>
        <w:t xml:space="preserve">è </w:t>
      </w:r>
      <w:r w:rsidR="00C632F8" w:rsidRPr="0060023C">
        <w:rPr>
          <w:rFonts w:ascii="Garamond" w:hAnsi="Garamond" w:cstheme="minorHAnsi"/>
          <w:color w:val="auto"/>
          <w:sz w:val="24"/>
          <w:szCs w:val="24"/>
          <w:lang w:val="it-IT"/>
        </w:rPr>
        <w:t>composto</w:t>
      </w:r>
      <w:r w:rsidR="00176FFB" w:rsidRPr="0060023C">
        <w:rPr>
          <w:rFonts w:ascii="Garamond" w:hAnsi="Garamond" w:cstheme="minorHAnsi"/>
          <w:color w:val="auto"/>
          <w:sz w:val="24"/>
          <w:szCs w:val="24"/>
          <w:lang w:val="it-IT"/>
        </w:rPr>
        <w:t xml:space="preserve"> </w:t>
      </w:r>
      <w:r w:rsidR="00C632F8" w:rsidRPr="0060023C">
        <w:rPr>
          <w:rFonts w:ascii="Garamond" w:hAnsi="Garamond" w:cstheme="minorHAnsi"/>
          <w:color w:val="auto"/>
          <w:sz w:val="24"/>
          <w:szCs w:val="24"/>
          <w:lang w:val="it-IT"/>
        </w:rPr>
        <w:t>da tre membri; Carmine Giordano Presidente, avv. Melania Barberis e dott. Salvatore Velotto consiglier</w:t>
      </w:r>
      <w:r w:rsidR="007151E0" w:rsidRPr="0060023C">
        <w:rPr>
          <w:rFonts w:ascii="Garamond" w:hAnsi="Garamond" w:cstheme="minorHAnsi"/>
          <w:color w:val="auto"/>
          <w:sz w:val="24"/>
          <w:szCs w:val="24"/>
          <w:lang w:val="it-IT"/>
        </w:rPr>
        <w:t>i</w:t>
      </w:r>
      <w:r w:rsidR="00C632F8" w:rsidRPr="0060023C">
        <w:rPr>
          <w:rFonts w:ascii="Garamond" w:hAnsi="Garamond" w:cstheme="minorHAnsi"/>
          <w:color w:val="auto"/>
          <w:sz w:val="24"/>
          <w:szCs w:val="24"/>
          <w:lang w:val="it-IT"/>
        </w:rPr>
        <w:t>.</w:t>
      </w:r>
    </w:p>
    <w:p w14:paraId="7D4D9476" w14:textId="6FCCCE5B" w:rsidR="001B71B8" w:rsidRPr="0060023C" w:rsidRDefault="000663B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w:t>
      </w:r>
      <w:r w:rsidR="00C632F8" w:rsidRPr="0060023C">
        <w:rPr>
          <w:rFonts w:ascii="Garamond" w:hAnsi="Garamond" w:cstheme="minorHAnsi"/>
          <w:color w:val="auto"/>
          <w:sz w:val="24"/>
          <w:szCs w:val="24"/>
          <w:lang w:val="it-IT"/>
        </w:rPr>
        <w:t xml:space="preserve"> organo di controllo </w:t>
      </w:r>
      <w:r w:rsidRPr="0060023C">
        <w:rPr>
          <w:rFonts w:ascii="Garamond" w:hAnsi="Garamond" w:cstheme="minorHAnsi"/>
          <w:color w:val="auto"/>
          <w:sz w:val="24"/>
          <w:szCs w:val="24"/>
          <w:lang w:val="it-IT"/>
        </w:rPr>
        <w:t xml:space="preserve">è </w:t>
      </w:r>
      <w:r w:rsidR="00C632F8" w:rsidRPr="0060023C">
        <w:rPr>
          <w:rFonts w:ascii="Garamond" w:hAnsi="Garamond" w:cstheme="minorHAnsi"/>
          <w:color w:val="auto"/>
          <w:sz w:val="24"/>
          <w:szCs w:val="24"/>
          <w:lang w:val="it-IT"/>
        </w:rPr>
        <w:t xml:space="preserve">composto dal dott. Vincenzo Orefice (Presidente), la dott.ssa Paola Giordano e il dott. Ferdinando Capuozzo. </w:t>
      </w:r>
    </w:p>
    <w:p w14:paraId="1878DE8F" w14:textId="77777777" w:rsidR="001B71B8" w:rsidRPr="0060023C" w:rsidRDefault="00C632F8"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revisione legale dei conti è </w:t>
      </w:r>
      <w:r w:rsidR="008266FF" w:rsidRPr="0060023C">
        <w:rPr>
          <w:rFonts w:ascii="Garamond" w:hAnsi="Garamond" w:cstheme="minorHAnsi"/>
          <w:color w:val="auto"/>
          <w:sz w:val="24"/>
          <w:szCs w:val="24"/>
          <w:lang w:val="it-IT"/>
        </w:rPr>
        <w:t>a</w:t>
      </w:r>
      <w:r w:rsidRPr="0060023C">
        <w:rPr>
          <w:rFonts w:ascii="Garamond" w:hAnsi="Garamond" w:cstheme="minorHAnsi"/>
          <w:color w:val="auto"/>
          <w:sz w:val="24"/>
          <w:szCs w:val="24"/>
          <w:lang w:val="it-IT"/>
        </w:rPr>
        <w:t xml:space="preserve">ttribuita alla società </w:t>
      </w:r>
      <w:proofErr w:type="spellStart"/>
      <w:r w:rsidRPr="0060023C">
        <w:rPr>
          <w:rFonts w:ascii="Garamond" w:hAnsi="Garamond" w:cstheme="minorHAnsi"/>
          <w:color w:val="auto"/>
          <w:sz w:val="24"/>
          <w:szCs w:val="24"/>
          <w:lang w:val="it-IT"/>
        </w:rPr>
        <w:t>Quadrans</w:t>
      </w:r>
      <w:proofErr w:type="spellEnd"/>
      <w:r w:rsidRPr="0060023C">
        <w:rPr>
          <w:rFonts w:ascii="Garamond" w:hAnsi="Garamond" w:cstheme="minorHAnsi"/>
          <w:color w:val="auto"/>
          <w:sz w:val="24"/>
          <w:szCs w:val="24"/>
          <w:lang w:val="it-IT"/>
        </w:rPr>
        <w:t xml:space="preserve"> srl. </w:t>
      </w:r>
    </w:p>
    <w:p w14:paraId="605F6867" w14:textId="1F156F26" w:rsidR="001B71B8" w:rsidRPr="0060023C" w:rsidRDefault="008266F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 ciò va aggiunto </w:t>
      </w:r>
      <w:r w:rsidR="00176FFB" w:rsidRPr="0060023C">
        <w:rPr>
          <w:rFonts w:ascii="Garamond" w:hAnsi="Garamond" w:cstheme="minorHAnsi"/>
          <w:color w:val="auto"/>
          <w:sz w:val="24"/>
          <w:szCs w:val="24"/>
          <w:lang w:val="it-IT"/>
        </w:rPr>
        <w:t xml:space="preserve">il fatto </w:t>
      </w:r>
      <w:r w:rsidRPr="0060023C">
        <w:rPr>
          <w:rFonts w:ascii="Garamond" w:hAnsi="Garamond" w:cstheme="minorHAnsi"/>
          <w:color w:val="auto"/>
          <w:sz w:val="24"/>
          <w:szCs w:val="24"/>
          <w:lang w:val="it-IT"/>
        </w:rPr>
        <w:t>che l</w:t>
      </w:r>
      <w:r w:rsidR="00C632F8" w:rsidRPr="0060023C">
        <w:rPr>
          <w:rFonts w:ascii="Garamond" w:hAnsi="Garamond" w:cstheme="minorHAnsi"/>
          <w:color w:val="auto"/>
          <w:sz w:val="24"/>
          <w:szCs w:val="24"/>
          <w:lang w:val="it-IT"/>
        </w:rPr>
        <w:t xml:space="preserve">a società in data 10 gennaio 2018 ha presentato al Tribunale di Nola domanda di concordato in bianco. Il Tribunale, con decreto del GD dott. Savarese, in data 19 gennaio ha nominato tre commissari giudiziali nelle persone del prof. Francesco </w:t>
      </w:r>
      <w:proofErr w:type="spellStart"/>
      <w:r w:rsidR="00C632F8" w:rsidRPr="0060023C">
        <w:rPr>
          <w:rFonts w:ascii="Garamond" w:hAnsi="Garamond" w:cstheme="minorHAnsi"/>
          <w:color w:val="auto"/>
          <w:sz w:val="24"/>
          <w:szCs w:val="24"/>
          <w:lang w:val="it-IT"/>
        </w:rPr>
        <w:t>Fimmanò</w:t>
      </w:r>
      <w:proofErr w:type="spellEnd"/>
      <w:r w:rsidR="00C632F8" w:rsidRPr="0060023C">
        <w:rPr>
          <w:rFonts w:ascii="Garamond" w:hAnsi="Garamond" w:cstheme="minorHAnsi"/>
          <w:color w:val="auto"/>
          <w:sz w:val="24"/>
          <w:szCs w:val="24"/>
          <w:lang w:val="it-IT"/>
        </w:rPr>
        <w:t xml:space="preserve">, avv. Nicola </w:t>
      </w:r>
      <w:proofErr w:type="spellStart"/>
      <w:r w:rsidR="00C632F8" w:rsidRPr="0060023C">
        <w:rPr>
          <w:rFonts w:ascii="Garamond" w:hAnsi="Garamond" w:cstheme="minorHAnsi"/>
          <w:color w:val="auto"/>
          <w:sz w:val="24"/>
          <w:szCs w:val="24"/>
          <w:lang w:val="it-IT"/>
        </w:rPr>
        <w:t>Rascio</w:t>
      </w:r>
      <w:proofErr w:type="spellEnd"/>
      <w:r w:rsidR="00C632F8" w:rsidRPr="0060023C">
        <w:rPr>
          <w:rFonts w:ascii="Garamond" w:hAnsi="Garamond" w:cstheme="minorHAnsi"/>
          <w:color w:val="auto"/>
          <w:sz w:val="24"/>
          <w:szCs w:val="24"/>
          <w:lang w:val="it-IT"/>
        </w:rPr>
        <w:t xml:space="preserve"> e dott. </w:t>
      </w:r>
      <w:proofErr w:type="spellStart"/>
      <w:r w:rsidR="00C632F8" w:rsidRPr="0060023C">
        <w:rPr>
          <w:rFonts w:ascii="Garamond" w:hAnsi="Garamond" w:cstheme="minorHAnsi"/>
          <w:color w:val="auto"/>
          <w:sz w:val="24"/>
          <w:szCs w:val="24"/>
          <w:lang w:val="it-IT"/>
        </w:rPr>
        <w:t>Bonagura</w:t>
      </w:r>
      <w:proofErr w:type="spellEnd"/>
      <w:r w:rsidR="00C632F8" w:rsidRPr="0060023C">
        <w:rPr>
          <w:rFonts w:ascii="Garamond" w:hAnsi="Garamond" w:cstheme="minorHAnsi"/>
          <w:color w:val="auto"/>
          <w:sz w:val="24"/>
          <w:szCs w:val="24"/>
          <w:lang w:val="it-IT"/>
        </w:rPr>
        <w:t xml:space="preserve">. In data 12 febbraio 2019 il Tribunale ha emesso il decreto di apertura della procedura di concordato preventivo. Purtroppo, nonostante la procedura avesse superato tutte le complesse fasi dettate dal tribunale e dall’organo commissariale, il promittente acquirente del </w:t>
      </w:r>
      <w:proofErr w:type="spellStart"/>
      <w:r w:rsidR="00C632F8" w:rsidRPr="0060023C">
        <w:rPr>
          <w:rFonts w:ascii="Garamond" w:hAnsi="Garamond" w:cstheme="minorHAnsi"/>
          <w:color w:val="auto"/>
          <w:sz w:val="24"/>
          <w:szCs w:val="24"/>
          <w:lang w:val="it-IT"/>
        </w:rPr>
        <w:t>Cash&amp;Carry</w:t>
      </w:r>
      <w:proofErr w:type="spellEnd"/>
      <w:r w:rsidR="00C632F8" w:rsidRPr="0060023C">
        <w:rPr>
          <w:rFonts w:ascii="Garamond" w:hAnsi="Garamond" w:cstheme="minorHAnsi"/>
          <w:color w:val="auto"/>
          <w:sz w:val="24"/>
          <w:szCs w:val="24"/>
          <w:lang w:val="it-IT"/>
        </w:rPr>
        <w:t xml:space="preserve"> non ha depositato, entro il termine fissato, il prezzo per l’acquisto della predetta struttura. Per tali ragioni la società per non inficiare il lungo e complesso iter che l’aveva portata fino alla soglia dell’omologa ha ritenuto opportuno presentare al Tribunale di Nola istanza di rinuncia alla procedura concordataria </w:t>
      </w:r>
      <w:proofErr w:type="spellStart"/>
      <w:r w:rsidR="00C632F8" w:rsidRPr="0060023C">
        <w:rPr>
          <w:rFonts w:ascii="Garamond" w:hAnsi="Garamond" w:cstheme="minorHAnsi"/>
          <w:color w:val="auto"/>
          <w:sz w:val="24"/>
          <w:szCs w:val="24"/>
          <w:lang w:val="it-IT"/>
        </w:rPr>
        <w:t>n.1</w:t>
      </w:r>
      <w:proofErr w:type="spellEnd"/>
      <w:r w:rsidR="00C632F8" w:rsidRPr="0060023C">
        <w:rPr>
          <w:rFonts w:ascii="Garamond" w:hAnsi="Garamond" w:cstheme="minorHAnsi"/>
          <w:color w:val="auto"/>
          <w:sz w:val="24"/>
          <w:szCs w:val="24"/>
          <w:lang w:val="it-IT"/>
        </w:rPr>
        <w:t xml:space="preserve">. </w:t>
      </w:r>
    </w:p>
    <w:p w14:paraId="12FB6A2A" w14:textId="658D74CD" w:rsidR="00C632F8" w:rsidRPr="0060023C" w:rsidRDefault="00995FF8"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Pertanto, i</w:t>
      </w:r>
      <w:r w:rsidR="00C632F8" w:rsidRPr="0060023C">
        <w:rPr>
          <w:rFonts w:ascii="Garamond" w:hAnsi="Garamond" w:cstheme="minorHAnsi"/>
          <w:color w:val="auto"/>
          <w:sz w:val="24"/>
          <w:szCs w:val="24"/>
          <w:lang w:val="it-IT"/>
        </w:rPr>
        <w:t xml:space="preserve">n data  05 agosto 2020 </w:t>
      </w:r>
      <w:r w:rsidR="00E06DA1" w:rsidRPr="0060023C">
        <w:rPr>
          <w:rFonts w:ascii="Garamond" w:hAnsi="Garamond" w:cstheme="minorHAnsi"/>
          <w:color w:val="auto"/>
          <w:sz w:val="24"/>
          <w:szCs w:val="24"/>
          <w:lang w:val="it-IT"/>
        </w:rPr>
        <w:t xml:space="preserve">la società </w:t>
      </w:r>
      <w:r w:rsidR="00C632F8" w:rsidRPr="0060023C">
        <w:rPr>
          <w:rFonts w:ascii="Garamond" w:hAnsi="Garamond" w:cstheme="minorHAnsi"/>
          <w:color w:val="auto"/>
          <w:sz w:val="24"/>
          <w:szCs w:val="24"/>
          <w:lang w:val="it-IT"/>
        </w:rPr>
        <w:t xml:space="preserve">ha depositato presso il Tribunale di Nola la nuova proposta di concordato preventivo. Con decreto depositato in data 13 ottobre 2020 il Tribunale di Nola  ha ammesso il Caan alla procedura di concordato preventivo nominando commissari giudiziali  dott. Vincenzo Sica, dott. Graziano Serpico, dott.ssa Antonietta Simeoli e Avv. Gianpaolo Franzese.  </w:t>
      </w:r>
      <w:r w:rsidR="009C0A3A" w:rsidRPr="0060023C">
        <w:rPr>
          <w:rFonts w:ascii="Garamond" w:hAnsi="Garamond" w:cstheme="minorHAnsi"/>
          <w:color w:val="auto"/>
          <w:sz w:val="24"/>
          <w:szCs w:val="24"/>
          <w:lang w:val="it-IT"/>
        </w:rPr>
        <w:t xml:space="preserve">In data 05 maggio 2021 </w:t>
      </w:r>
      <w:r w:rsidR="00AB3426" w:rsidRPr="0060023C">
        <w:rPr>
          <w:rFonts w:ascii="Garamond" w:hAnsi="Garamond" w:cstheme="minorHAnsi"/>
          <w:color w:val="auto"/>
          <w:sz w:val="24"/>
          <w:szCs w:val="24"/>
          <w:lang w:val="it-IT"/>
        </w:rPr>
        <w:t xml:space="preserve"> il Tribunale ha emesso provvedimento di omologa del concordato. I creditori </w:t>
      </w:r>
      <w:r w:rsidR="001B3E70" w:rsidRPr="0060023C">
        <w:rPr>
          <w:rFonts w:ascii="Garamond" w:hAnsi="Garamond" w:cstheme="minorHAnsi"/>
          <w:color w:val="auto"/>
          <w:sz w:val="24"/>
          <w:szCs w:val="24"/>
          <w:lang w:val="it-IT"/>
        </w:rPr>
        <w:t>dissenzienti hanno</w:t>
      </w:r>
      <w:r w:rsidR="00AB3426" w:rsidRPr="0060023C">
        <w:rPr>
          <w:rFonts w:ascii="Garamond" w:hAnsi="Garamond" w:cstheme="minorHAnsi"/>
          <w:color w:val="auto"/>
          <w:sz w:val="24"/>
          <w:szCs w:val="24"/>
          <w:lang w:val="it-IT"/>
        </w:rPr>
        <w:t xml:space="preserve"> presentato</w:t>
      </w:r>
      <w:r w:rsidRPr="0060023C">
        <w:rPr>
          <w:rFonts w:ascii="Garamond" w:hAnsi="Garamond" w:cstheme="minorHAnsi"/>
          <w:color w:val="auto"/>
          <w:sz w:val="24"/>
          <w:szCs w:val="24"/>
          <w:lang w:val="it-IT"/>
        </w:rPr>
        <w:t xml:space="preserve">, però, </w:t>
      </w:r>
      <w:r w:rsidR="00AB3426" w:rsidRPr="0060023C">
        <w:rPr>
          <w:rFonts w:ascii="Garamond" w:hAnsi="Garamond" w:cstheme="minorHAnsi"/>
          <w:color w:val="auto"/>
          <w:sz w:val="24"/>
          <w:szCs w:val="24"/>
          <w:lang w:val="it-IT"/>
        </w:rPr>
        <w:t xml:space="preserve">formale reclamo </w:t>
      </w:r>
      <w:r w:rsidR="00054B05" w:rsidRPr="0060023C">
        <w:rPr>
          <w:rFonts w:ascii="Garamond" w:hAnsi="Garamond" w:cstheme="minorHAnsi"/>
          <w:color w:val="auto"/>
          <w:sz w:val="24"/>
          <w:szCs w:val="24"/>
          <w:lang w:val="it-IT"/>
        </w:rPr>
        <w:t>innanzi</w:t>
      </w:r>
      <w:r w:rsidR="00AB3426" w:rsidRPr="0060023C">
        <w:rPr>
          <w:rFonts w:ascii="Garamond" w:hAnsi="Garamond" w:cstheme="minorHAnsi"/>
          <w:color w:val="auto"/>
          <w:sz w:val="24"/>
          <w:szCs w:val="24"/>
          <w:lang w:val="it-IT"/>
        </w:rPr>
        <w:t xml:space="preserve"> alla Corte di Appello di Napoli</w:t>
      </w:r>
      <w:r w:rsidRPr="0060023C">
        <w:rPr>
          <w:rFonts w:ascii="Garamond" w:hAnsi="Garamond" w:cstheme="minorHAnsi"/>
          <w:color w:val="auto"/>
          <w:sz w:val="24"/>
          <w:szCs w:val="24"/>
          <w:lang w:val="it-IT"/>
        </w:rPr>
        <w:t xml:space="preserve"> che ha </w:t>
      </w:r>
      <w:r w:rsidR="00295196" w:rsidRPr="0060023C">
        <w:rPr>
          <w:rFonts w:ascii="Garamond" w:hAnsi="Garamond" w:cstheme="minorHAnsi"/>
          <w:color w:val="auto"/>
          <w:sz w:val="24"/>
          <w:szCs w:val="24"/>
          <w:lang w:val="it-IT"/>
        </w:rPr>
        <w:t xml:space="preserve">accolto le </w:t>
      </w:r>
      <w:r w:rsidRPr="0060023C">
        <w:rPr>
          <w:rFonts w:ascii="Garamond" w:hAnsi="Garamond" w:cstheme="minorHAnsi"/>
          <w:color w:val="auto"/>
          <w:sz w:val="24"/>
          <w:szCs w:val="24"/>
          <w:lang w:val="it-IT"/>
        </w:rPr>
        <w:t xml:space="preserve">loro </w:t>
      </w:r>
      <w:r w:rsidR="00295196" w:rsidRPr="0060023C">
        <w:rPr>
          <w:rFonts w:ascii="Garamond" w:hAnsi="Garamond" w:cstheme="minorHAnsi"/>
          <w:color w:val="auto"/>
          <w:sz w:val="24"/>
          <w:szCs w:val="24"/>
          <w:lang w:val="it-IT"/>
        </w:rPr>
        <w:t xml:space="preserve">istanze. </w:t>
      </w:r>
      <w:r w:rsidRPr="0060023C">
        <w:rPr>
          <w:rFonts w:ascii="Garamond" w:hAnsi="Garamond" w:cstheme="minorHAnsi"/>
          <w:color w:val="auto"/>
          <w:sz w:val="24"/>
          <w:szCs w:val="24"/>
          <w:lang w:val="it-IT"/>
        </w:rPr>
        <w:t>A questo proposito</w:t>
      </w:r>
      <w:r w:rsidR="001B3E70" w:rsidRPr="0060023C">
        <w:rPr>
          <w:rFonts w:ascii="Garamond" w:hAnsi="Garamond" w:cstheme="minorHAnsi"/>
          <w:color w:val="auto"/>
          <w:sz w:val="24"/>
          <w:szCs w:val="24"/>
          <w:lang w:val="it-IT"/>
        </w:rPr>
        <w:t>,</w:t>
      </w:r>
      <w:r w:rsidR="00F56CDB" w:rsidRPr="0060023C">
        <w:rPr>
          <w:rFonts w:ascii="Garamond" w:hAnsi="Garamond" w:cstheme="minorHAnsi"/>
          <w:color w:val="auto"/>
          <w:sz w:val="24"/>
          <w:szCs w:val="24"/>
          <w:lang w:val="it-IT"/>
        </w:rPr>
        <w:t xml:space="preserve"> i</w:t>
      </w:r>
      <w:r w:rsidR="00295196" w:rsidRPr="0060023C">
        <w:rPr>
          <w:rFonts w:ascii="Garamond" w:hAnsi="Garamond" w:cstheme="minorHAnsi"/>
          <w:color w:val="auto"/>
          <w:sz w:val="24"/>
          <w:szCs w:val="24"/>
          <w:lang w:val="it-IT"/>
        </w:rPr>
        <w:t>l CAAN</w:t>
      </w:r>
      <w:r w:rsidR="000663BE" w:rsidRPr="0060023C">
        <w:rPr>
          <w:rFonts w:ascii="Garamond" w:hAnsi="Garamond" w:cstheme="minorHAnsi"/>
          <w:color w:val="auto"/>
          <w:sz w:val="24"/>
          <w:szCs w:val="24"/>
          <w:lang w:val="it-IT"/>
        </w:rPr>
        <w:t>,</w:t>
      </w:r>
      <w:r w:rsidR="00295196" w:rsidRPr="0060023C">
        <w:rPr>
          <w:rFonts w:ascii="Garamond" w:hAnsi="Garamond" w:cstheme="minorHAnsi"/>
          <w:color w:val="auto"/>
          <w:sz w:val="24"/>
          <w:szCs w:val="24"/>
          <w:lang w:val="it-IT"/>
        </w:rPr>
        <w:t xml:space="preserve"> in data 12 febbraio</w:t>
      </w:r>
      <w:r w:rsidR="00F56CDB" w:rsidRPr="0060023C">
        <w:rPr>
          <w:rFonts w:ascii="Garamond" w:hAnsi="Garamond" w:cstheme="minorHAnsi"/>
          <w:color w:val="auto"/>
          <w:sz w:val="24"/>
          <w:szCs w:val="24"/>
          <w:lang w:val="it-IT"/>
        </w:rPr>
        <w:t xml:space="preserve"> contro la decisione della Corte di Appello,</w:t>
      </w:r>
      <w:r w:rsidR="00295196" w:rsidRPr="0060023C">
        <w:rPr>
          <w:rFonts w:ascii="Garamond" w:hAnsi="Garamond" w:cstheme="minorHAnsi"/>
          <w:color w:val="auto"/>
          <w:sz w:val="24"/>
          <w:szCs w:val="24"/>
          <w:lang w:val="it-IT"/>
        </w:rPr>
        <w:t xml:space="preserve"> ha presentato </w:t>
      </w:r>
      <w:r w:rsidR="00F56CDB" w:rsidRPr="0060023C">
        <w:rPr>
          <w:rFonts w:ascii="Garamond" w:hAnsi="Garamond" w:cstheme="minorHAnsi"/>
          <w:color w:val="auto"/>
          <w:sz w:val="24"/>
          <w:szCs w:val="24"/>
          <w:lang w:val="it-IT"/>
        </w:rPr>
        <w:t>ricorso in</w:t>
      </w:r>
      <w:r w:rsidR="00295196" w:rsidRPr="0060023C">
        <w:rPr>
          <w:rFonts w:ascii="Garamond" w:hAnsi="Garamond" w:cstheme="minorHAnsi"/>
          <w:color w:val="auto"/>
          <w:sz w:val="24"/>
          <w:szCs w:val="24"/>
          <w:lang w:val="it-IT"/>
        </w:rPr>
        <w:t xml:space="preserve"> Corte di Cassazione</w:t>
      </w:r>
      <w:r w:rsidR="001B3E70" w:rsidRPr="0060023C">
        <w:rPr>
          <w:rFonts w:ascii="Garamond" w:hAnsi="Garamond" w:cstheme="minorHAnsi"/>
          <w:color w:val="auto"/>
          <w:sz w:val="24"/>
          <w:szCs w:val="24"/>
          <w:lang w:val="it-IT"/>
        </w:rPr>
        <w:t>, a</w:t>
      </w:r>
      <w:r w:rsidR="00295196" w:rsidRPr="0060023C">
        <w:rPr>
          <w:rFonts w:ascii="Garamond" w:hAnsi="Garamond" w:cstheme="minorHAnsi"/>
          <w:color w:val="auto"/>
          <w:sz w:val="24"/>
          <w:szCs w:val="24"/>
          <w:lang w:val="it-IT"/>
        </w:rPr>
        <w:t>l cospetto della quale pende</w:t>
      </w:r>
      <w:r w:rsidR="001B3E70" w:rsidRPr="0060023C">
        <w:rPr>
          <w:rFonts w:ascii="Garamond" w:hAnsi="Garamond" w:cstheme="minorHAnsi"/>
          <w:color w:val="auto"/>
          <w:sz w:val="24"/>
          <w:szCs w:val="24"/>
          <w:lang w:val="it-IT"/>
        </w:rPr>
        <w:t>,</w:t>
      </w:r>
      <w:r w:rsidR="00295196" w:rsidRPr="0060023C">
        <w:rPr>
          <w:rFonts w:ascii="Garamond" w:hAnsi="Garamond" w:cstheme="minorHAnsi"/>
          <w:color w:val="auto"/>
          <w:sz w:val="24"/>
          <w:szCs w:val="24"/>
          <w:lang w:val="it-IT"/>
        </w:rPr>
        <w:t xml:space="preserve"> ad oggi</w:t>
      </w:r>
      <w:r w:rsidR="001B3E70" w:rsidRPr="0060023C">
        <w:rPr>
          <w:rFonts w:ascii="Garamond" w:hAnsi="Garamond" w:cstheme="minorHAnsi"/>
          <w:color w:val="auto"/>
          <w:sz w:val="24"/>
          <w:szCs w:val="24"/>
          <w:lang w:val="it-IT"/>
        </w:rPr>
        <w:t>,</w:t>
      </w:r>
      <w:r w:rsidR="00295196" w:rsidRPr="0060023C">
        <w:rPr>
          <w:rFonts w:ascii="Garamond" w:hAnsi="Garamond" w:cstheme="minorHAnsi"/>
          <w:color w:val="auto"/>
          <w:sz w:val="24"/>
          <w:szCs w:val="24"/>
          <w:lang w:val="it-IT"/>
        </w:rPr>
        <w:t xml:space="preserve"> il relativo procedimento di impugnaz</w:t>
      </w:r>
      <w:r w:rsidR="001B3E70" w:rsidRPr="0060023C">
        <w:rPr>
          <w:rFonts w:ascii="Garamond" w:hAnsi="Garamond" w:cstheme="minorHAnsi"/>
          <w:color w:val="auto"/>
          <w:sz w:val="24"/>
          <w:szCs w:val="24"/>
          <w:lang w:val="it-IT"/>
        </w:rPr>
        <w:t>i</w:t>
      </w:r>
      <w:r w:rsidR="00295196" w:rsidRPr="0060023C">
        <w:rPr>
          <w:rFonts w:ascii="Garamond" w:hAnsi="Garamond" w:cstheme="minorHAnsi"/>
          <w:color w:val="auto"/>
          <w:sz w:val="24"/>
          <w:szCs w:val="24"/>
          <w:lang w:val="it-IT"/>
        </w:rPr>
        <w:t>one</w:t>
      </w:r>
      <w:r w:rsidR="001B3E70" w:rsidRPr="0060023C">
        <w:rPr>
          <w:rFonts w:ascii="Garamond" w:hAnsi="Garamond" w:cstheme="minorHAnsi"/>
          <w:color w:val="auto"/>
          <w:sz w:val="24"/>
          <w:szCs w:val="24"/>
          <w:lang w:val="it-IT"/>
        </w:rPr>
        <w:t>.</w:t>
      </w:r>
      <w:r w:rsidR="00295196" w:rsidRPr="0060023C">
        <w:rPr>
          <w:rFonts w:ascii="Garamond" w:hAnsi="Garamond" w:cstheme="minorHAnsi"/>
          <w:color w:val="auto"/>
          <w:sz w:val="24"/>
          <w:szCs w:val="24"/>
          <w:lang w:val="it-IT"/>
        </w:rPr>
        <w:t xml:space="preserve">  </w:t>
      </w:r>
      <w:r w:rsidR="00AB3426" w:rsidRPr="0060023C">
        <w:rPr>
          <w:rFonts w:ascii="Garamond" w:hAnsi="Garamond" w:cstheme="minorHAnsi"/>
          <w:color w:val="auto"/>
          <w:sz w:val="24"/>
          <w:szCs w:val="24"/>
          <w:lang w:val="it-IT"/>
        </w:rPr>
        <w:t xml:space="preserve"> </w:t>
      </w:r>
    </w:p>
    <w:p w14:paraId="55EA9E25" w14:textId="77777777" w:rsidR="009909CD" w:rsidRPr="0060023C" w:rsidRDefault="00176FF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Alla luce di quanto sopra esposto</w:t>
      </w:r>
      <w:r w:rsidR="00B9495A"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si rende </w:t>
      </w:r>
    </w:p>
    <w:p w14:paraId="38728868" w14:textId="77777777" w:rsidR="009909CD" w:rsidRPr="0060023C" w:rsidRDefault="009909CD" w:rsidP="00B850E8">
      <w:pPr>
        <w:spacing w:after="0" w:line="360" w:lineRule="auto"/>
        <w:ind w:right="747"/>
        <w:rPr>
          <w:rFonts w:ascii="Garamond" w:hAnsi="Garamond" w:cstheme="minorHAnsi"/>
          <w:color w:val="auto"/>
          <w:sz w:val="24"/>
          <w:szCs w:val="24"/>
          <w:lang w:val="it-IT"/>
        </w:rPr>
      </w:pPr>
    </w:p>
    <w:p w14:paraId="06D18EB8" w14:textId="77777777" w:rsidR="009909CD" w:rsidRPr="0060023C" w:rsidRDefault="009909CD" w:rsidP="00B850E8">
      <w:pPr>
        <w:spacing w:after="0" w:line="360" w:lineRule="auto"/>
        <w:ind w:right="747"/>
        <w:rPr>
          <w:rFonts w:ascii="Garamond" w:hAnsi="Garamond" w:cstheme="minorHAnsi"/>
          <w:color w:val="auto"/>
          <w:sz w:val="24"/>
          <w:szCs w:val="24"/>
          <w:lang w:val="it-IT"/>
        </w:rPr>
      </w:pPr>
    </w:p>
    <w:p w14:paraId="38ED3C41" w14:textId="1CE7E1E3" w:rsidR="00176FFB" w:rsidRPr="0060023C" w:rsidRDefault="00176FF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indispensabile procedere ad una</w:t>
      </w:r>
      <w:r w:rsidR="00E06DA1" w:rsidRPr="0060023C">
        <w:rPr>
          <w:rFonts w:ascii="Garamond" w:hAnsi="Garamond" w:cstheme="minorHAnsi"/>
          <w:color w:val="auto"/>
          <w:sz w:val="24"/>
          <w:szCs w:val="24"/>
          <w:lang w:val="it-IT"/>
        </w:rPr>
        <w:t xml:space="preserve"> nuova implementazione del Modello attraverso una </w:t>
      </w:r>
      <w:r w:rsidRPr="0060023C">
        <w:rPr>
          <w:rFonts w:ascii="Garamond" w:hAnsi="Garamond" w:cstheme="minorHAnsi"/>
          <w:color w:val="auto"/>
          <w:sz w:val="24"/>
          <w:szCs w:val="24"/>
          <w:lang w:val="it-IT"/>
        </w:rPr>
        <w:t>rivisitazione dell</w:t>
      </w:r>
      <w:r w:rsidR="00E06DA1" w:rsidRPr="0060023C">
        <w:rPr>
          <w:rFonts w:ascii="Garamond" w:hAnsi="Garamond" w:cstheme="minorHAnsi"/>
          <w:color w:val="auto"/>
          <w:sz w:val="24"/>
          <w:szCs w:val="24"/>
          <w:lang w:val="it-IT"/>
        </w:rPr>
        <w:t>e</w:t>
      </w:r>
      <w:r w:rsidRPr="0060023C">
        <w:rPr>
          <w:rFonts w:ascii="Garamond" w:hAnsi="Garamond" w:cstheme="minorHAnsi"/>
          <w:color w:val="auto"/>
          <w:sz w:val="24"/>
          <w:szCs w:val="24"/>
          <w:lang w:val="it-IT"/>
        </w:rPr>
        <w:t xml:space="preserve"> attività sens</w:t>
      </w:r>
      <w:r w:rsidR="00B9495A"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bili della società</w:t>
      </w:r>
      <w:r w:rsidR="00E06DA1" w:rsidRPr="0060023C">
        <w:rPr>
          <w:rFonts w:ascii="Garamond" w:hAnsi="Garamond" w:cstheme="minorHAnsi"/>
          <w:color w:val="auto"/>
          <w:sz w:val="24"/>
          <w:szCs w:val="24"/>
          <w:lang w:val="it-IT"/>
        </w:rPr>
        <w:t xml:space="preserve"> ed una nuova analisi dei rischi</w:t>
      </w:r>
      <w:r w:rsidRPr="0060023C">
        <w:rPr>
          <w:rFonts w:ascii="Garamond" w:hAnsi="Garamond" w:cstheme="minorHAnsi"/>
          <w:color w:val="auto"/>
          <w:sz w:val="24"/>
          <w:szCs w:val="24"/>
          <w:lang w:val="it-IT"/>
        </w:rPr>
        <w:t xml:space="preserve">. </w:t>
      </w:r>
    </w:p>
    <w:p w14:paraId="7CED9574" w14:textId="77777777" w:rsidR="00642458" w:rsidRPr="0060023C" w:rsidRDefault="00642458" w:rsidP="00B850E8">
      <w:pPr>
        <w:spacing w:after="0" w:line="360" w:lineRule="auto"/>
        <w:ind w:right="747"/>
        <w:jc w:val="center"/>
        <w:rPr>
          <w:rFonts w:ascii="Garamond" w:hAnsi="Garamond" w:cstheme="minorHAnsi"/>
          <w:color w:val="auto"/>
          <w:sz w:val="24"/>
          <w:szCs w:val="24"/>
          <w:lang w:val="it-IT"/>
        </w:rPr>
      </w:pPr>
      <w:r w:rsidRPr="0060023C">
        <w:rPr>
          <w:rFonts w:ascii="Garamond" w:hAnsi="Garamond" w:cstheme="minorHAnsi"/>
          <w:color w:val="auto"/>
          <w:sz w:val="24"/>
          <w:szCs w:val="24"/>
          <w:lang w:val="it-IT"/>
        </w:rPr>
        <w:t>***</w:t>
      </w:r>
    </w:p>
    <w:p w14:paraId="418B6C31" w14:textId="052A60DC" w:rsidR="00826BC4" w:rsidRPr="0060023C" w:rsidRDefault="008266F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Fatta tale do</w:t>
      </w:r>
      <w:r w:rsidR="00E06DA1" w:rsidRPr="0060023C">
        <w:rPr>
          <w:rFonts w:ascii="Garamond" w:hAnsi="Garamond" w:cstheme="minorHAnsi"/>
          <w:color w:val="auto"/>
          <w:sz w:val="24"/>
          <w:szCs w:val="24"/>
          <w:lang w:val="it-IT"/>
        </w:rPr>
        <w:t>v</w:t>
      </w:r>
      <w:r w:rsidRPr="0060023C">
        <w:rPr>
          <w:rFonts w:ascii="Garamond" w:hAnsi="Garamond" w:cstheme="minorHAnsi"/>
          <w:color w:val="auto"/>
          <w:sz w:val="24"/>
          <w:szCs w:val="24"/>
          <w:lang w:val="it-IT"/>
        </w:rPr>
        <w:t>erosa premessa si elencano di seguito i docu</w:t>
      </w:r>
      <w:r w:rsidR="00D63C01" w:rsidRPr="0060023C">
        <w:rPr>
          <w:rFonts w:ascii="Garamond" w:hAnsi="Garamond" w:cstheme="minorHAnsi"/>
          <w:color w:val="auto"/>
          <w:sz w:val="24"/>
          <w:szCs w:val="24"/>
          <w:lang w:val="it-IT"/>
        </w:rPr>
        <w:t xml:space="preserve">menti </w:t>
      </w:r>
      <w:r w:rsidRPr="0060023C">
        <w:rPr>
          <w:rFonts w:ascii="Garamond" w:hAnsi="Garamond" w:cstheme="minorHAnsi"/>
          <w:color w:val="auto"/>
          <w:sz w:val="24"/>
          <w:szCs w:val="24"/>
          <w:lang w:val="it-IT"/>
        </w:rPr>
        <w:t>i che c</w:t>
      </w:r>
      <w:r w:rsidR="00826BC4" w:rsidRPr="0060023C">
        <w:rPr>
          <w:rFonts w:ascii="Garamond" w:hAnsi="Garamond" w:cstheme="minorHAnsi"/>
          <w:color w:val="auto"/>
          <w:sz w:val="24"/>
          <w:szCs w:val="24"/>
          <w:lang w:val="it-IT"/>
        </w:rPr>
        <w:t>ostituiscono parte integrante del Modello adottato da</w:t>
      </w:r>
      <w:r w:rsidRPr="0060023C">
        <w:rPr>
          <w:rFonts w:ascii="Garamond" w:hAnsi="Garamond" w:cstheme="minorHAnsi"/>
          <w:color w:val="auto"/>
          <w:sz w:val="24"/>
          <w:szCs w:val="24"/>
          <w:lang w:val="it-IT"/>
        </w:rPr>
        <w:t>l</w:t>
      </w:r>
      <w:r w:rsidR="00826BC4" w:rsidRPr="0060023C">
        <w:rPr>
          <w:rFonts w:ascii="Garamond" w:hAnsi="Garamond" w:cstheme="minorHAnsi"/>
          <w:color w:val="auto"/>
          <w:sz w:val="24"/>
          <w:szCs w:val="24"/>
          <w:lang w:val="it-IT"/>
        </w:rPr>
        <w:t xml:space="preserve">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w:t>
      </w:r>
    </w:p>
    <w:p w14:paraId="5D26968E" w14:textId="655E1F20" w:rsidR="005A2606" w:rsidRPr="0060023C" w:rsidRDefault="00176FFB"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Mappatura dei processi ed a</w:t>
      </w:r>
      <w:r w:rsidR="005A2606" w:rsidRPr="0060023C">
        <w:rPr>
          <w:rFonts w:ascii="Garamond" w:hAnsi="Garamond" w:cstheme="minorHAnsi"/>
          <w:color w:val="auto"/>
          <w:sz w:val="24"/>
          <w:szCs w:val="24"/>
          <w:lang w:val="it-IT"/>
        </w:rPr>
        <w:t>nalisi del rischio</w:t>
      </w:r>
    </w:p>
    <w:p w14:paraId="18A380D0" w14:textId="45D27E36" w:rsidR="00CC7284" w:rsidRPr="0060023C" w:rsidRDefault="00CC728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Piano per la Prevenzione della Corruzione</w:t>
      </w:r>
      <w:r w:rsidR="005A2606" w:rsidRPr="0060023C">
        <w:rPr>
          <w:rFonts w:ascii="Garamond" w:hAnsi="Garamond" w:cstheme="minorHAnsi"/>
          <w:color w:val="auto"/>
          <w:sz w:val="24"/>
          <w:szCs w:val="24"/>
          <w:lang w:val="it-IT"/>
        </w:rPr>
        <w:t xml:space="preserve"> e della </w:t>
      </w:r>
      <w:r w:rsidR="00054B05" w:rsidRPr="0060023C">
        <w:rPr>
          <w:rFonts w:ascii="Garamond" w:hAnsi="Garamond" w:cstheme="minorHAnsi"/>
          <w:color w:val="auto"/>
          <w:sz w:val="24"/>
          <w:szCs w:val="24"/>
          <w:lang w:val="it-IT"/>
        </w:rPr>
        <w:t>Trasparenza</w:t>
      </w:r>
      <w:r w:rsidR="005A260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 </w:t>
      </w:r>
    </w:p>
    <w:p w14:paraId="1CC260C1" w14:textId="411FFF80"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Codice Etico</w:t>
      </w:r>
    </w:p>
    <w:p w14:paraId="03999A8F" w14:textId="44C968D1" w:rsidR="00CC7284" w:rsidRPr="0060023C" w:rsidRDefault="00CC728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Protocolli in materia di salute e sicurezza sul lavoro </w:t>
      </w:r>
    </w:p>
    <w:p w14:paraId="6806947E" w14:textId="77777777" w:rsidR="007073BE" w:rsidRPr="0060023C" w:rsidRDefault="007073BE"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Sistema Disciplinare e Sanzionatorio</w:t>
      </w:r>
    </w:p>
    <w:p w14:paraId="22879CEE"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Flussi informativi verso l’Organismo di Vigilanza</w:t>
      </w:r>
    </w:p>
    <w:p w14:paraId="479C1A1F" w14:textId="3740B07D" w:rsidR="009C2805" w:rsidRPr="0060023C" w:rsidRDefault="009C2805"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Copia delle checklist compilate da </w:t>
      </w:r>
      <w:r w:rsidR="00015EC5" w:rsidRPr="0060023C">
        <w:rPr>
          <w:rFonts w:ascii="Garamond" w:hAnsi="Garamond" w:cstheme="minorHAnsi"/>
          <w:color w:val="auto"/>
          <w:sz w:val="24"/>
          <w:szCs w:val="24"/>
          <w:lang w:val="it-IT"/>
        </w:rPr>
        <w:t xml:space="preserve">individui </w:t>
      </w:r>
      <w:r w:rsidRPr="0060023C">
        <w:rPr>
          <w:rFonts w:ascii="Garamond" w:hAnsi="Garamond" w:cstheme="minorHAnsi"/>
          <w:color w:val="auto"/>
          <w:sz w:val="24"/>
          <w:szCs w:val="24"/>
          <w:lang w:val="it-IT"/>
        </w:rPr>
        <w:t>in posizione apicale</w:t>
      </w:r>
      <w:r w:rsidR="007073BE" w:rsidRPr="0060023C">
        <w:rPr>
          <w:rFonts w:ascii="Garamond" w:hAnsi="Garamond" w:cstheme="minorHAnsi"/>
          <w:color w:val="auto"/>
          <w:sz w:val="24"/>
          <w:szCs w:val="24"/>
          <w:lang w:val="it-IT"/>
        </w:rPr>
        <w:t>, dal</w:t>
      </w:r>
      <w:r w:rsidRPr="0060023C">
        <w:rPr>
          <w:rFonts w:ascii="Garamond" w:hAnsi="Garamond" w:cstheme="minorHAnsi"/>
          <w:color w:val="auto"/>
          <w:sz w:val="24"/>
          <w:szCs w:val="24"/>
          <w:lang w:val="it-IT"/>
        </w:rPr>
        <w:t xml:space="preserve"> personale in posizione subordinata </w:t>
      </w:r>
      <w:r w:rsidR="007073BE" w:rsidRPr="0060023C">
        <w:rPr>
          <w:rFonts w:ascii="Garamond" w:hAnsi="Garamond" w:cstheme="minorHAnsi"/>
          <w:color w:val="auto"/>
          <w:sz w:val="24"/>
          <w:szCs w:val="24"/>
          <w:lang w:val="it-IT"/>
        </w:rPr>
        <w:t xml:space="preserve">e dai professionisti con contratto di consulenza </w:t>
      </w:r>
      <w:r w:rsidRPr="0060023C">
        <w:rPr>
          <w:rFonts w:ascii="Garamond" w:hAnsi="Garamond" w:cstheme="minorHAnsi"/>
          <w:color w:val="auto"/>
          <w:sz w:val="24"/>
          <w:szCs w:val="24"/>
          <w:lang w:val="it-IT"/>
        </w:rPr>
        <w:t xml:space="preserve">nell’ambito del Control &amp; Risk Self </w:t>
      </w:r>
      <w:r w:rsidR="00054B05" w:rsidRPr="0060023C">
        <w:rPr>
          <w:rFonts w:ascii="Garamond" w:hAnsi="Garamond" w:cstheme="minorHAnsi"/>
          <w:color w:val="auto"/>
          <w:sz w:val="24"/>
          <w:szCs w:val="24"/>
          <w:lang w:val="it-IT"/>
        </w:rPr>
        <w:t>Assesment</w:t>
      </w:r>
      <w:r w:rsidR="00DC17A6" w:rsidRPr="0060023C">
        <w:rPr>
          <w:rFonts w:ascii="Garamond" w:hAnsi="Garamond" w:cstheme="minorHAnsi"/>
          <w:color w:val="auto"/>
          <w:sz w:val="24"/>
          <w:szCs w:val="24"/>
          <w:lang w:val="it-IT"/>
        </w:rPr>
        <w:t>.</w:t>
      </w:r>
    </w:p>
    <w:p w14:paraId="279FD495" w14:textId="6CEAAD42" w:rsidR="00CC7284" w:rsidRDefault="00CC728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Procedure e regolamenti aziendali </w:t>
      </w:r>
    </w:p>
    <w:p w14:paraId="0205AD99" w14:textId="77777777" w:rsidR="005D7258" w:rsidRPr="0060023C" w:rsidRDefault="005D7258" w:rsidP="005D7258">
      <w:pPr>
        <w:pStyle w:val="Paragrafoelenco"/>
        <w:numPr>
          <w:ilvl w:val="0"/>
          <w:numId w:val="0"/>
        </w:numPr>
        <w:spacing w:after="0" w:line="360" w:lineRule="auto"/>
        <w:ind w:right="747"/>
        <w:rPr>
          <w:rFonts w:ascii="Garamond" w:hAnsi="Garamond" w:cstheme="minorHAnsi"/>
          <w:color w:val="auto"/>
          <w:sz w:val="24"/>
          <w:szCs w:val="24"/>
          <w:lang w:val="it-IT"/>
        </w:rPr>
      </w:pPr>
    </w:p>
    <w:p w14:paraId="3555220C" w14:textId="2202C34D" w:rsidR="00826BC4" w:rsidRPr="0060023C" w:rsidRDefault="00970076"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 w:name="_Toc106200556"/>
      <w:r w:rsidRPr="0060023C">
        <w:rPr>
          <w:rFonts w:ascii="Garamond" w:hAnsi="Garamond" w:cstheme="minorHAnsi"/>
          <w:b/>
          <w:bCs w:val="0"/>
          <w:color w:val="auto"/>
          <w:sz w:val="24"/>
          <w:szCs w:val="24"/>
          <w:lang w:val="it-IT"/>
        </w:rPr>
        <w:t>DESTINATARI</w:t>
      </w:r>
      <w:bookmarkEnd w:id="1"/>
    </w:p>
    <w:p w14:paraId="1E07F57C" w14:textId="31472589"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 principi e i contenuti del presente Modello sono destinati ai componenti degli organi sociali (componenti </w:t>
      </w:r>
      <w:r w:rsidR="00DC17A6" w:rsidRPr="0060023C">
        <w:rPr>
          <w:rFonts w:ascii="Garamond" w:hAnsi="Garamond" w:cstheme="minorHAnsi"/>
          <w:color w:val="auto"/>
          <w:sz w:val="24"/>
          <w:szCs w:val="24"/>
          <w:lang w:val="it-IT"/>
        </w:rPr>
        <w:t xml:space="preserve">dell’Assemblea dei Soci, </w:t>
      </w:r>
      <w:r w:rsidR="00873149" w:rsidRPr="0060023C">
        <w:rPr>
          <w:rFonts w:ascii="Garamond" w:hAnsi="Garamond" w:cstheme="minorHAnsi"/>
          <w:color w:val="auto"/>
          <w:sz w:val="24"/>
          <w:szCs w:val="24"/>
          <w:lang w:val="it-IT"/>
        </w:rPr>
        <w:t>Presidente, Consiglio di Amm</w:t>
      </w:r>
      <w:r w:rsidR="00DC17A6" w:rsidRPr="0060023C">
        <w:rPr>
          <w:rFonts w:ascii="Garamond" w:hAnsi="Garamond" w:cstheme="minorHAnsi"/>
          <w:color w:val="auto"/>
          <w:sz w:val="24"/>
          <w:szCs w:val="24"/>
          <w:lang w:val="it-IT"/>
        </w:rPr>
        <w:t>inistra</w:t>
      </w:r>
      <w:r w:rsidR="00873149" w:rsidRPr="0060023C">
        <w:rPr>
          <w:rFonts w:ascii="Garamond" w:hAnsi="Garamond" w:cstheme="minorHAnsi"/>
          <w:color w:val="auto"/>
          <w:sz w:val="24"/>
          <w:szCs w:val="24"/>
          <w:lang w:val="it-IT"/>
        </w:rPr>
        <w:t>zione</w:t>
      </w:r>
      <w:r w:rsidRPr="0060023C">
        <w:rPr>
          <w:rFonts w:ascii="Garamond" w:hAnsi="Garamond" w:cstheme="minorHAnsi"/>
          <w:color w:val="auto"/>
          <w:sz w:val="24"/>
          <w:szCs w:val="24"/>
          <w:lang w:val="it-IT"/>
        </w:rPr>
        <w:t>, Collegio sindacale), ai dipendenti d</w:t>
      </w:r>
      <w:r w:rsidR="00421328" w:rsidRPr="0060023C">
        <w:rPr>
          <w:rFonts w:ascii="Garamond" w:hAnsi="Garamond" w:cstheme="minorHAnsi"/>
          <w:color w:val="auto"/>
          <w:sz w:val="24"/>
          <w:szCs w:val="24"/>
          <w:lang w:val="it-IT"/>
        </w:rPr>
        <w:t>el</w:t>
      </w:r>
      <w:r w:rsidRPr="0060023C">
        <w:rPr>
          <w:rFonts w:ascii="Garamond" w:hAnsi="Garamond" w:cstheme="minorHAnsi"/>
          <w:color w:val="auto"/>
          <w:sz w:val="24"/>
          <w:szCs w:val="24"/>
          <w:lang w:val="it-IT"/>
        </w:rPr>
        <w:t xml:space="preserve"> </w:t>
      </w:r>
      <w:r w:rsidR="00015EC5" w:rsidRPr="0060023C">
        <w:rPr>
          <w:rFonts w:ascii="Garamond" w:hAnsi="Garamond" w:cstheme="minorHAnsi"/>
          <w:color w:val="auto"/>
          <w:sz w:val="24"/>
          <w:szCs w:val="24"/>
          <w:lang w:val="it-IT"/>
        </w:rPr>
        <w:t>CAAN</w:t>
      </w:r>
      <w:r w:rsidR="000F3666"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w:t>
      </w:r>
      <w:r w:rsidR="00421328" w:rsidRPr="0060023C">
        <w:rPr>
          <w:rFonts w:ascii="Garamond" w:hAnsi="Garamond" w:cstheme="minorHAnsi"/>
          <w:color w:val="auto"/>
          <w:sz w:val="24"/>
          <w:szCs w:val="24"/>
          <w:lang w:val="it-IT"/>
        </w:rPr>
        <w:t xml:space="preserve"> </w:t>
      </w:r>
    </w:p>
    <w:p w14:paraId="326168B2"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prescrizioni del Modello devono essere rispettate da tutti i destinatari sopra menzionati (di seguito “destinatari”).</w:t>
      </w:r>
    </w:p>
    <w:p w14:paraId="5DFA358D" w14:textId="77777777" w:rsidR="00826BC4" w:rsidRPr="006129E7" w:rsidRDefault="00826BC4" w:rsidP="007B3694">
      <w:pPr>
        <w:pStyle w:val="Titolo2"/>
        <w:numPr>
          <w:ilvl w:val="1"/>
          <w:numId w:val="70"/>
        </w:numPr>
        <w:spacing w:before="0" w:after="0" w:line="360" w:lineRule="auto"/>
        <w:ind w:left="0" w:right="747" w:firstLine="0"/>
        <w:rPr>
          <w:rFonts w:ascii="Garamond" w:hAnsi="Garamond" w:cstheme="minorHAnsi"/>
          <w:color w:val="auto"/>
          <w:sz w:val="24"/>
          <w:szCs w:val="24"/>
          <w:u w:val="single"/>
          <w:lang w:val="it-IT"/>
        </w:rPr>
      </w:pPr>
      <w:bookmarkStart w:id="2" w:name="_Toc106200557"/>
      <w:r w:rsidRPr="006129E7">
        <w:rPr>
          <w:rFonts w:ascii="Garamond" w:hAnsi="Garamond" w:cstheme="minorHAnsi"/>
          <w:color w:val="auto"/>
          <w:sz w:val="24"/>
          <w:szCs w:val="24"/>
          <w:u w:val="single"/>
          <w:lang w:val="it-IT"/>
        </w:rPr>
        <w:t>Altri soggetti tenuti al rispetto delle norme interne e dei valori Etici della Società</w:t>
      </w:r>
      <w:bookmarkEnd w:id="2"/>
    </w:p>
    <w:p w14:paraId="62E54799" w14:textId="2EE529C6"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consulenti, i collaboratori, i fornitori</w:t>
      </w:r>
      <w:r w:rsidR="00833EE8" w:rsidRPr="0060023C">
        <w:rPr>
          <w:rFonts w:ascii="Garamond" w:hAnsi="Garamond" w:cstheme="minorHAnsi"/>
          <w:color w:val="auto"/>
          <w:sz w:val="24"/>
          <w:szCs w:val="24"/>
          <w:lang w:val="it-IT"/>
        </w:rPr>
        <w:t xml:space="preserve"> e gli operatori commerciali che utilizzano gli spazi e i servizi d</w:t>
      </w:r>
      <w:r w:rsidR="00CC3366" w:rsidRPr="0060023C">
        <w:rPr>
          <w:rFonts w:ascii="Garamond" w:hAnsi="Garamond" w:cstheme="minorHAnsi"/>
          <w:color w:val="auto"/>
          <w:sz w:val="24"/>
          <w:szCs w:val="24"/>
          <w:lang w:val="it-IT"/>
        </w:rPr>
        <w:t>el</w:t>
      </w:r>
      <w:r w:rsidR="00833EE8" w:rsidRPr="0060023C">
        <w:rPr>
          <w:rFonts w:ascii="Garamond" w:hAnsi="Garamond" w:cstheme="minorHAnsi"/>
          <w:color w:val="auto"/>
          <w:sz w:val="24"/>
          <w:szCs w:val="24"/>
          <w:lang w:val="it-IT"/>
        </w:rPr>
        <w:t xml:space="preserve"> CAAN</w:t>
      </w:r>
      <w:r w:rsidRPr="0060023C">
        <w:rPr>
          <w:rFonts w:ascii="Garamond" w:hAnsi="Garamond" w:cstheme="minorHAnsi"/>
          <w:color w:val="auto"/>
          <w:sz w:val="24"/>
          <w:szCs w:val="24"/>
          <w:lang w:val="it-IT"/>
        </w:rPr>
        <w:t xml:space="preserve"> e</w:t>
      </w:r>
      <w:r w:rsidR="00833EE8"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in generale</w:t>
      </w:r>
      <w:r w:rsidR="00833EE8"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tutti coloro che intrattengono rapporti </w:t>
      </w:r>
      <w:r w:rsidR="008C6893" w:rsidRPr="0060023C">
        <w:rPr>
          <w:rFonts w:ascii="Garamond" w:hAnsi="Garamond" w:cstheme="minorHAnsi"/>
          <w:color w:val="auto"/>
          <w:sz w:val="24"/>
          <w:szCs w:val="24"/>
          <w:lang w:val="it-IT"/>
        </w:rPr>
        <w:t xml:space="preserve">professionali, </w:t>
      </w:r>
      <w:r w:rsidRPr="0060023C">
        <w:rPr>
          <w:rFonts w:ascii="Garamond" w:hAnsi="Garamond" w:cstheme="minorHAnsi"/>
          <w:color w:val="auto"/>
          <w:sz w:val="24"/>
          <w:szCs w:val="24"/>
          <w:lang w:val="it-IT"/>
        </w:rPr>
        <w:t>commerciali e/o finanziari di qualsiasi natura con la Società sono tenuti al rispetto delle prescrizioni dettate dal D. Lgs. 231/2001 e dei principi Etici adottati attraverso la documentata presa visione del Codice Etico. Ai consulenti e ai collaboratori si estendono altresì le regole e i principi di controllo contenuti nel Modello, relativi alla specifica area di attività.</w:t>
      </w:r>
    </w:p>
    <w:p w14:paraId="10F8AF92" w14:textId="080B24BE" w:rsidR="00826BC4" w:rsidRPr="0060023C" w:rsidRDefault="00CC336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xml:space="preserve"> richiede a eventuali partner il rispetto delle prescrizioni dettate dal D.Lgs. 231/2001 e dei principi </w:t>
      </w:r>
      <w:r w:rsidR="00982D26" w:rsidRPr="0060023C">
        <w:rPr>
          <w:rFonts w:ascii="Garamond" w:hAnsi="Garamond" w:cstheme="minorHAnsi"/>
          <w:color w:val="auto"/>
          <w:sz w:val="24"/>
          <w:szCs w:val="24"/>
          <w:lang w:val="it-IT"/>
        </w:rPr>
        <w:t>e</w:t>
      </w:r>
      <w:r w:rsidR="00826BC4" w:rsidRPr="0060023C">
        <w:rPr>
          <w:rFonts w:ascii="Garamond" w:hAnsi="Garamond" w:cstheme="minorHAnsi"/>
          <w:color w:val="auto"/>
          <w:sz w:val="24"/>
          <w:szCs w:val="24"/>
          <w:lang w:val="it-IT"/>
        </w:rPr>
        <w:t xml:space="preserve">tici adottati, tramite apposite clausole contrattuali e provvede a verificare se i principi </w:t>
      </w:r>
      <w:r w:rsidR="00982D26" w:rsidRPr="0060023C">
        <w:rPr>
          <w:rFonts w:ascii="Garamond" w:hAnsi="Garamond" w:cstheme="minorHAnsi"/>
          <w:color w:val="auto"/>
          <w:sz w:val="24"/>
          <w:szCs w:val="24"/>
          <w:lang w:val="it-IT"/>
        </w:rPr>
        <w:t>e</w:t>
      </w:r>
      <w:r w:rsidR="00826BC4" w:rsidRPr="0060023C">
        <w:rPr>
          <w:rFonts w:ascii="Garamond" w:hAnsi="Garamond" w:cstheme="minorHAnsi"/>
          <w:color w:val="auto"/>
          <w:sz w:val="24"/>
          <w:szCs w:val="24"/>
          <w:lang w:val="it-IT"/>
        </w:rPr>
        <w:t>tici su cui si basano le attività dei partner medesimi risultino coerenti a quelli a cui</w:t>
      </w:r>
      <w:r w:rsidR="00711DD6" w:rsidRPr="0060023C">
        <w:rPr>
          <w:rFonts w:ascii="Garamond" w:hAnsi="Garamond" w:cstheme="minorHAnsi"/>
          <w:color w:val="auto"/>
          <w:sz w:val="24"/>
          <w:szCs w:val="24"/>
          <w:lang w:val="it-IT"/>
        </w:rPr>
        <w:t xml:space="preserve"> il CAAN</w:t>
      </w:r>
      <w:r w:rsidR="00826BC4" w:rsidRPr="0060023C">
        <w:rPr>
          <w:rFonts w:ascii="Garamond" w:hAnsi="Garamond" w:cstheme="minorHAnsi"/>
          <w:color w:val="auto"/>
          <w:sz w:val="24"/>
          <w:szCs w:val="24"/>
          <w:lang w:val="it-IT"/>
        </w:rPr>
        <w:t xml:space="preserve"> si ispira.</w:t>
      </w:r>
    </w:p>
    <w:p w14:paraId="2F74389A" w14:textId="77777777" w:rsidR="006D4334" w:rsidRPr="0060023C" w:rsidRDefault="006D433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br w:type="page"/>
      </w:r>
    </w:p>
    <w:p w14:paraId="14812084" w14:textId="1CCC7298" w:rsidR="00826BC4" w:rsidRPr="0060023C" w:rsidRDefault="00970076"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3" w:name="_Toc106200558"/>
      <w:r w:rsidRPr="0060023C">
        <w:rPr>
          <w:rFonts w:ascii="Garamond" w:hAnsi="Garamond" w:cstheme="minorHAnsi"/>
          <w:b/>
          <w:bCs w:val="0"/>
          <w:color w:val="auto"/>
          <w:sz w:val="24"/>
          <w:szCs w:val="24"/>
          <w:lang w:val="it-IT"/>
        </w:rPr>
        <w:t>IL MODELLO DI GESTIONE E CONTROLLO QUALE ESIMENTE DELLA RESPONSABILITÀ AMMINISTRATIVA DELLA SOCIETÀ</w:t>
      </w:r>
      <w:bookmarkEnd w:id="3"/>
    </w:p>
    <w:p w14:paraId="38C9234C"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Decreto prevede espressamente, agli artt. 6 e 7, l’esenzione dalla responsabilità amministrativa per reati commessi a proprio vantaggio e/o interesse qualora l’Ente si sia dotato di un Modello di organizzazione, gestione e controllo idoneo a prevenire i medesimi fatti illeciti richiamati dalla stessa normativa e lo abbia efficacemente attuato.</w:t>
      </w:r>
    </w:p>
    <w:p w14:paraId="175BEF0E"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particolare, la responsabilità è esclusa se l’Ente prova che:</w:t>
      </w:r>
    </w:p>
    <w:p w14:paraId="3CEEBAC3" w14:textId="77777777" w:rsidR="00826BC4" w:rsidRPr="0060023C" w:rsidRDefault="00826BC4" w:rsidP="00B850E8">
      <w:pPr>
        <w:pStyle w:val="Paragrafoelenco"/>
        <w:numPr>
          <w:ilvl w:val="0"/>
          <w:numId w:val="1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l’organo dirigente ha adottato ed efficacemente attuato, prima della commissione del fatto, un Modello idoneo a prevenire i reati oggetto del Decreto;</w:t>
      </w:r>
    </w:p>
    <w:p w14:paraId="2D7F9A0A" w14:textId="77777777" w:rsidR="00826BC4" w:rsidRPr="0060023C" w:rsidRDefault="00826BC4" w:rsidP="00B850E8">
      <w:pPr>
        <w:pStyle w:val="Paragrafoelenco"/>
        <w:numPr>
          <w:ilvl w:val="0"/>
          <w:numId w:val="1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compito di vigilare sul funzionamento e l’osservanza del Modello e di curarne l’aggiornamento è stato affidato ad un “organismo” dell’Ente dotato di autonomi poteri di iniziativa e controllo, l’Organismo di Vigilanza (di seguito anche “OdV”);</w:t>
      </w:r>
    </w:p>
    <w:p w14:paraId="13454B40" w14:textId="77777777" w:rsidR="00826BC4" w:rsidRPr="0060023C" w:rsidRDefault="00826BC4" w:rsidP="00B850E8">
      <w:pPr>
        <w:pStyle w:val="Paragrafoelenco"/>
        <w:numPr>
          <w:ilvl w:val="0"/>
          <w:numId w:val="1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persone hanno commesso il reato eludendo fraudolentemente il Modello;</w:t>
      </w:r>
    </w:p>
    <w:p w14:paraId="64649304" w14:textId="77777777" w:rsidR="00826BC4" w:rsidRPr="0060023C" w:rsidRDefault="00826BC4" w:rsidP="00B850E8">
      <w:pPr>
        <w:pStyle w:val="Paragrafoelenco"/>
        <w:numPr>
          <w:ilvl w:val="0"/>
          <w:numId w:val="1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reato è stato commesso senza che vi fosse omessa o insufficiente vigilanza da parte dell’organismo di cui al precedente punto b).</w:t>
      </w:r>
    </w:p>
    <w:p w14:paraId="0168E636"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semplice adozione del Modello da parte dell’organo dirigente non è, tuttavia, misura sufficiente a determinare l’esonero da responsabilità dell’Ente, essendo necessario che il Modello sia anche efficace ed effettivo.</w:t>
      </w:r>
    </w:p>
    <w:p w14:paraId="30544C5B"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Un Modello è efficace se soddisfa le seguenti esigenze (art. 6 comma 2 del Decreto):</w:t>
      </w:r>
    </w:p>
    <w:p w14:paraId="2D021561"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individua le attività nel cui ambito possono essere commessi reati (cosiddetta “mappatura” delle attività a rischio);</w:t>
      </w:r>
    </w:p>
    <w:p w14:paraId="43FAF2CE"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prevede specifici protocolli diretti a programmare la formazione e l’attuazione delle decisioni dell’ente in relazione ai reati da prevenire;</w:t>
      </w:r>
    </w:p>
    <w:p w14:paraId="0D41B2C0"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definisce le modalità di gestione delle risorse finanziarie idonee ad impedire la commissione dei reati;</w:t>
      </w:r>
    </w:p>
    <w:p w14:paraId="2C732CBE"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prevede obblighi di informazione nei confronti dell’organismo deputato a vigilare sul funzionamento e l’osservanza del Modello.</w:t>
      </w:r>
    </w:p>
    <w:p w14:paraId="59884951"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Un Modello è effettivo se prevede (art. 7 comma 4 del Decreto):</w:t>
      </w:r>
    </w:p>
    <w:p w14:paraId="5C718F87"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una verifica periodica e l’eventuale modifica a consuntivo dello stesso quando siano scoperte significative violazioni delle prescrizioni ovvero quando intervengano mutamenti nell’organizzazione o nell’attività;</w:t>
      </w:r>
    </w:p>
    <w:p w14:paraId="0B9C057D"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un Sistema disciplinare idoneo a sanzionare il mancato rispetto delle misure indicate nel Modello stesso.</w:t>
      </w:r>
    </w:p>
    <w:p w14:paraId="7B8B3EE9" w14:textId="7FFA63F4" w:rsidR="00826BC4" w:rsidRPr="0060023C" w:rsidRDefault="00146EE1" w:rsidP="00B850E8">
      <w:pPr>
        <w:pStyle w:val="Titolo2"/>
        <w:numPr>
          <w:ilvl w:val="0"/>
          <w:numId w:val="0"/>
        </w:numPr>
        <w:spacing w:before="0" w:after="0" w:line="360" w:lineRule="auto"/>
        <w:ind w:right="747"/>
        <w:rPr>
          <w:rFonts w:ascii="Garamond" w:hAnsi="Garamond" w:cstheme="minorHAnsi"/>
          <w:bCs w:val="0"/>
          <w:color w:val="auto"/>
          <w:sz w:val="24"/>
          <w:szCs w:val="24"/>
          <w:lang w:val="it-IT"/>
        </w:rPr>
      </w:pPr>
      <w:bookmarkStart w:id="4" w:name="_Toc106200559"/>
      <w:r w:rsidRPr="0060023C">
        <w:rPr>
          <w:rFonts w:ascii="Garamond" w:hAnsi="Garamond" w:cstheme="minorHAnsi"/>
          <w:bCs w:val="0"/>
          <w:color w:val="auto"/>
          <w:sz w:val="24"/>
          <w:szCs w:val="24"/>
          <w:lang w:val="it-IT"/>
        </w:rPr>
        <w:t xml:space="preserve">3.1 </w:t>
      </w:r>
      <w:r w:rsidR="006D4334" w:rsidRPr="0060023C">
        <w:rPr>
          <w:rFonts w:ascii="Garamond" w:hAnsi="Garamond" w:cstheme="minorHAnsi"/>
          <w:bCs w:val="0"/>
          <w:color w:val="auto"/>
          <w:sz w:val="24"/>
          <w:szCs w:val="24"/>
          <w:lang w:val="it-IT"/>
        </w:rPr>
        <w:t xml:space="preserve">Linee guida per la realizzazione e per l’attuazione </w:t>
      </w:r>
      <w:r w:rsidR="00826BC4" w:rsidRPr="0060023C">
        <w:rPr>
          <w:rFonts w:ascii="Garamond" w:hAnsi="Garamond" w:cstheme="minorHAnsi"/>
          <w:bCs w:val="0"/>
          <w:color w:val="auto"/>
          <w:sz w:val="24"/>
          <w:szCs w:val="24"/>
          <w:lang w:val="it-IT"/>
        </w:rPr>
        <w:t>del Modello</w:t>
      </w:r>
      <w:bookmarkEnd w:id="4"/>
    </w:p>
    <w:p w14:paraId="27F95AD2"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forza di quanto espressamente stabilito nel Decreto (art. 6, comma 3) i Modelli di organizzazione, gestione e controllo possono essere adottati sulla base di Codici di comportamento redatti dalle Associazioni rappresentative degli Enti e comunicati al Ministero della Giustizia. In particolare, in data 7 marzo 2002 Confindustria ha emesso le proprie Linee Guida, al fine di “offrire un aiuto concreto alle imprese e alle associazioni nell’elaborazione dei modelli e nell’individuazione di un organo di controllo”.</w:t>
      </w:r>
    </w:p>
    <w:p w14:paraId="241DEC9A"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medesimo documento è stato poi nel tempo rivisitato al fine di dar conto dell’introduzione dei reati successivamente richiamati dal Decreto (Linee Guida, espressamente approvate dal Ministero di Giustizia in data 28 giugno 2004 e successivamente aggiornate in data 31 marzo 2008).</w:t>
      </w:r>
    </w:p>
    <w:p w14:paraId="2B0AA045"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Linee Guida indicano una serie di misure ritenute in astratto idonee a rispondere alle esigenze delineate dal Decreto:</w:t>
      </w:r>
    </w:p>
    <w:p w14:paraId="51B3461D" w14:textId="77777777"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individuazione delle attività “a rischio”, onde verificare in quali aree aziendali sia possibile la realizzazione degli illeciti di cui al Decreto;</w:t>
      </w:r>
    </w:p>
    <w:p w14:paraId="6595B893" w14:textId="7F5B703D" w:rsidR="00826BC4" w:rsidRPr="0060023C" w:rsidRDefault="00826BC4" w:rsidP="00B850E8">
      <w:pPr>
        <w:pStyle w:val="Paragrafoelenco"/>
        <w:numPr>
          <w:ilvl w:val="0"/>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predisposizione di un idoneo Sistema di controllo, atto a prevenire i rischi attraverso l’adozione di specifici protocolli. A tale proposito, le componenti di maggior rilievo del Sistema di controllo </w:t>
      </w:r>
      <w:r w:rsidR="00BC3B38" w:rsidRPr="0060023C">
        <w:rPr>
          <w:rFonts w:ascii="Garamond" w:hAnsi="Garamond" w:cstheme="minorHAnsi"/>
          <w:color w:val="auto"/>
          <w:sz w:val="24"/>
          <w:szCs w:val="24"/>
          <w:lang w:val="it-IT"/>
        </w:rPr>
        <w:t>istituito da</w:t>
      </w:r>
      <w:r w:rsidR="00CB2A67" w:rsidRPr="0060023C">
        <w:rPr>
          <w:rFonts w:ascii="Garamond" w:hAnsi="Garamond" w:cstheme="minorHAnsi"/>
          <w:color w:val="auto"/>
          <w:sz w:val="24"/>
          <w:szCs w:val="24"/>
          <w:lang w:val="it-IT"/>
        </w:rPr>
        <w:t>l</w:t>
      </w:r>
      <w:r w:rsidR="00BC3B38" w:rsidRPr="0060023C">
        <w:rPr>
          <w:rFonts w:ascii="Garamond" w:hAnsi="Garamond" w:cstheme="minorHAnsi"/>
          <w:color w:val="auto"/>
          <w:sz w:val="24"/>
          <w:szCs w:val="24"/>
          <w:lang w:val="it-IT"/>
        </w:rPr>
        <w:t xml:space="preserve"> </w:t>
      </w:r>
      <w:r w:rsidR="00094A8B" w:rsidRPr="0060023C">
        <w:rPr>
          <w:rFonts w:ascii="Garamond" w:hAnsi="Garamond" w:cstheme="minorHAnsi"/>
          <w:color w:val="auto"/>
          <w:sz w:val="24"/>
          <w:szCs w:val="24"/>
          <w:lang w:val="it-IT"/>
        </w:rPr>
        <w:t>CAAN</w:t>
      </w:r>
      <w:r w:rsidR="00BC3B38" w:rsidRPr="0060023C">
        <w:rPr>
          <w:rFonts w:ascii="Garamond" w:hAnsi="Garamond" w:cstheme="minorHAnsi"/>
          <w:color w:val="auto"/>
          <w:sz w:val="24"/>
          <w:szCs w:val="24"/>
          <w:lang w:val="it-IT"/>
        </w:rPr>
        <w:t xml:space="preserve">, secondo quanto </w:t>
      </w:r>
      <w:r w:rsidRPr="0060023C">
        <w:rPr>
          <w:rFonts w:ascii="Garamond" w:hAnsi="Garamond" w:cstheme="minorHAnsi"/>
          <w:color w:val="auto"/>
          <w:sz w:val="24"/>
          <w:szCs w:val="24"/>
          <w:lang w:val="it-IT"/>
        </w:rPr>
        <w:t>suggerito da Confindustria</w:t>
      </w:r>
      <w:r w:rsidR="00BC3B38"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sono:</w:t>
      </w:r>
    </w:p>
    <w:p w14:paraId="3BD6CAC6" w14:textId="77777777" w:rsidR="00826BC4" w:rsidRPr="0060023C" w:rsidRDefault="00826BC4" w:rsidP="00B850E8">
      <w:pPr>
        <w:pStyle w:val="Paragrafoelenco"/>
        <w:numPr>
          <w:ilvl w:val="2"/>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Codice Etico;</w:t>
      </w:r>
    </w:p>
    <w:p w14:paraId="3A2DF2EF" w14:textId="77777777" w:rsidR="00826BC4" w:rsidRPr="0060023C" w:rsidRDefault="00826BC4" w:rsidP="00B850E8">
      <w:pPr>
        <w:pStyle w:val="Paragrafoelenco"/>
        <w:numPr>
          <w:ilvl w:val="2"/>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Sistema organizzativo;</w:t>
      </w:r>
    </w:p>
    <w:p w14:paraId="0FCD8EF9" w14:textId="77777777" w:rsidR="00826BC4" w:rsidRPr="0060023C" w:rsidRDefault="00826BC4" w:rsidP="00B850E8">
      <w:pPr>
        <w:pStyle w:val="Paragrafoelenco"/>
        <w:numPr>
          <w:ilvl w:val="2"/>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procedure manuali ed informatiche;</w:t>
      </w:r>
    </w:p>
    <w:p w14:paraId="5BF29942" w14:textId="77777777" w:rsidR="00826BC4" w:rsidRPr="0060023C" w:rsidRDefault="00826BC4" w:rsidP="00B850E8">
      <w:pPr>
        <w:pStyle w:val="Paragrafoelenco"/>
        <w:numPr>
          <w:ilvl w:val="2"/>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poteri autorizzativi e di firma;</w:t>
      </w:r>
    </w:p>
    <w:p w14:paraId="04EE58AA" w14:textId="77777777" w:rsidR="00826BC4" w:rsidRPr="0060023C" w:rsidRDefault="00826BC4" w:rsidP="00B850E8">
      <w:pPr>
        <w:pStyle w:val="Paragrafoelenco"/>
        <w:numPr>
          <w:ilvl w:val="2"/>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sistemi di controllo di gestione;</w:t>
      </w:r>
    </w:p>
    <w:p w14:paraId="46CC2383" w14:textId="77777777" w:rsidR="00826BC4" w:rsidRPr="0060023C" w:rsidRDefault="00826BC4" w:rsidP="00B850E8">
      <w:pPr>
        <w:pStyle w:val="Paragrafoelenco"/>
        <w:numPr>
          <w:ilvl w:val="2"/>
          <w:numId w:val="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comunicazione al personale e sua formazione.</w:t>
      </w:r>
    </w:p>
    <w:p w14:paraId="207B2372"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particolare, le componenti del Sistema di controllo </w:t>
      </w:r>
      <w:r w:rsidR="00BC3B38" w:rsidRPr="0060023C">
        <w:rPr>
          <w:rFonts w:ascii="Garamond" w:hAnsi="Garamond" w:cstheme="minorHAnsi"/>
          <w:color w:val="auto"/>
          <w:sz w:val="24"/>
          <w:szCs w:val="24"/>
          <w:lang w:val="it-IT"/>
        </w:rPr>
        <w:t>so</w:t>
      </w:r>
      <w:r w:rsidRPr="0060023C">
        <w:rPr>
          <w:rFonts w:ascii="Garamond" w:hAnsi="Garamond" w:cstheme="minorHAnsi"/>
          <w:color w:val="auto"/>
          <w:sz w:val="24"/>
          <w:szCs w:val="24"/>
          <w:lang w:val="it-IT"/>
        </w:rPr>
        <w:t>no informate ai seguenti principi:</w:t>
      </w:r>
    </w:p>
    <w:p w14:paraId="2F0B9180" w14:textId="77777777" w:rsidR="00826BC4" w:rsidRPr="0060023C" w:rsidRDefault="00826BC4" w:rsidP="00B850E8">
      <w:pPr>
        <w:pStyle w:val="Paragrafoelenco"/>
        <w:numPr>
          <w:ilvl w:val="0"/>
          <w:numId w:val="7"/>
        </w:numPr>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 xml:space="preserve">verificabilità, </w:t>
      </w:r>
      <w:proofErr w:type="spellStart"/>
      <w:r w:rsidRPr="0060023C">
        <w:rPr>
          <w:rStyle w:val="Enfasicorsivo"/>
          <w:rFonts w:ascii="Garamond" w:hAnsi="Garamond" w:cstheme="minorHAnsi"/>
          <w:color w:val="auto"/>
          <w:sz w:val="24"/>
          <w:szCs w:val="24"/>
          <w:lang w:val="it-IT"/>
        </w:rPr>
        <w:t>documentabilità</w:t>
      </w:r>
      <w:proofErr w:type="spellEnd"/>
      <w:r w:rsidRPr="0060023C">
        <w:rPr>
          <w:rStyle w:val="Enfasicorsivo"/>
          <w:rFonts w:ascii="Garamond" w:hAnsi="Garamond" w:cstheme="minorHAnsi"/>
          <w:color w:val="auto"/>
          <w:sz w:val="24"/>
          <w:szCs w:val="24"/>
          <w:lang w:val="it-IT"/>
        </w:rPr>
        <w:t>, coerenza e congruenza di ogni operazione;</w:t>
      </w:r>
    </w:p>
    <w:p w14:paraId="69D9A11B" w14:textId="6ADDBC96" w:rsidR="00826BC4" w:rsidRPr="0060023C" w:rsidRDefault="00826BC4" w:rsidP="00B850E8">
      <w:pPr>
        <w:pStyle w:val="Paragrafoelenco"/>
        <w:numPr>
          <w:ilvl w:val="0"/>
          <w:numId w:val="7"/>
        </w:numPr>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 xml:space="preserve">applicazione del principio </w:t>
      </w:r>
      <w:r w:rsidR="00CB2A67" w:rsidRPr="0060023C">
        <w:rPr>
          <w:rStyle w:val="Enfasicorsivo"/>
          <w:rFonts w:ascii="Garamond" w:hAnsi="Garamond" w:cstheme="minorHAnsi"/>
          <w:color w:val="auto"/>
          <w:sz w:val="24"/>
          <w:szCs w:val="24"/>
          <w:lang w:val="it-IT"/>
        </w:rPr>
        <w:t xml:space="preserve">laddove possibile </w:t>
      </w:r>
      <w:r w:rsidRPr="0060023C">
        <w:rPr>
          <w:rStyle w:val="Enfasicorsivo"/>
          <w:rFonts w:ascii="Garamond" w:hAnsi="Garamond" w:cstheme="minorHAnsi"/>
          <w:color w:val="auto"/>
          <w:sz w:val="24"/>
          <w:szCs w:val="24"/>
          <w:lang w:val="it-IT"/>
        </w:rPr>
        <w:t>di separazione delle funzioni</w:t>
      </w:r>
      <w:r w:rsidR="0064167B" w:rsidRPr="0060023C">
        <w:rPr>
          <w:rStyle w:val="Enfasicorsivo"/>
          <w:rFonts w:ascii="Garamond" w:hAnsi="Garamond" w:cstheme="minorHAnsi"/>
          <w:color w:val="auto"/>
          <w:sz w:val="24"/>
          <w:szCs w:val="24"/>
          <w:lang w:val="it-IT"/>
        </w:rPr>
        <w:t>, dei compiti e delle responsabilità</w:t>
      </w:r>
      <w:r w:rsidRPr="0060023C">
        <w:rPr>
          <w:rStyle w:val="Enfasicorsivo"/>
          <w:rFonts w:ascii="Garamond" w:hAnsi="Garamond" w:cstheme="minorHAnsi"/>
          <w:color w:val="auto"/>
          <w:sz w:val="24"/>
          <w:szCs w:val="24"/>
          <w:lang w:val="it-IT"/>
        </w:rPr>
        <w:t>;</w:t>
      </w:r>
    </w:p>
    <w:p w14:paraId="5D067F32" w14:textId="77777777" w:rsidR="00826BC4" w:rsidRPr="0060023C" w:rsidRDefault="00826BC4" w:rsidP="00B850E8">
      <w:pPr>
        <w:pStyle w:val="Paragrafoelenco"/>
        <w:numPr>
          <w:ilvl w:val="0"/>
          <w:numId w:val="7"/>
        </w:numPr>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documentazione dei controlli;</w:t>
      </w:r>
    </w:p>
    <w:p w14:paraId="5D4A7AB4" w14:textId="77777777" w:rsidR="00463DE7" w:rsidRPr="0060023C" w:rsidRDefault="00826BC4" w:rsidP="00B850E8">
      <w:pPr>
        <w:pStyle w:val="Paragrafoelenco"/>
        <w:numPr>
          <w:ilvl w:val="0"/>
          <w:numId w:val="7"/>
        </w:numPr>
        <w:spacing w:after="0" w:line="360" w:lineRule="auto"/>
        <w:ind w:left="0" w:right="747" w:firstLine="0"/>
        <w:rPr>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previsione di un adeguato Sistema sanzionatorio per la violazione delle procedure previste dal</w:t>
      </w:r>
      <w:r w:rsidRPr="0060023C">
        <w:rPr>
          <w:rFonts w:ascii="Garamond" w:hAnsi="Garamond" w:cstheme="minorHAnsi"/>
          <w:color w:val="auto"/>
          <w:sz w:val="24"/>
          <w:szCs w:val="24"/>
          <w:lang w:val="it-IT"/>
        </w:rPr>
        <w:t xml:space="preserve"> Modello;</w:t>
      </w:r>
    </w:p>
    <w:p w14:paraId="0D52278E" w14:textId="426DD4F1" w:rsidR="00826BC4" w:rsidRPr="0060023C" w:rsidRDefault="00826BC4" w:rsidP="00B850E8">
      <w:pPr>
        <w:pStyle w:val="Paragrafoelenco"/>
        <w:numPr>
          <w:ilvl w:val="0"/>
          <w:numId w:val="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l’individuazione</w:t>
      </w:r>
      <w:r w:rsidR="00BC3B38" w:rsidRPr="0060023C">
        <w:rPr>
          <w:rFonts w:ascii="Garamond" w:hAnsi="Garamond" w:cstheme="minorHAnsi"/>
          <w:color w:val="auto"/>
          <w:sz w:val="24"/>
          <w:szCs w:val="24"/>
          <w:lang w:val="it-IT"/>
        </w:rPr>
        <w:t xml:space="preserve"> e la nomina</w:t>
      </w:r>
      <w:r w:rsidRPr="0060023C">
        <w:rPr>
          <w:rFonts w:ascii="Garamond" w:hAnsi="Garamond" w:cstheme="minorHAnsi"/>
          <w:color w:val="auto"/>
          <w:sz w:val="24"/>
          <w:szCs w:val="24"/>
          <w:lang w:val="it-IT"/>
        </w:rPr>
        <w:t xml:space="preserve"> di un OdV</w:t>
      </w:r>
      <w:r w:rsidR="00BC3B38" w:rsidRPr="0060023C">
        <w:rPr>
          <w:rFonts w:ascii="Garamond" w:hAnsi="Garamond" w:cstheme="minorHAnsi"/>
          <w:color w:val="auto"/>
          <w:sz w:val="24"/>
          <w:szCs w:val="24"/>
          <w:lang w:val="it-IT"/>
        </w:rPr>
        <w:t xml:space="preserve"> i cui principali requisiti so</w:t>
      </w:r>
      <w:r w:rsidRPr="0060023C">
        <w:rPr>
          <w:rFonts w:ascii="Garamond" w:hAnsi="Garamond" w:cstheme="minorHAnsi"/>
          <w:color w:val="auto"/>
          <w:sz w:val="24"/>
          <w:szCs w:val="24"/>
          <w:lang w:val="it-IT"/>
        </w:rPr>
        <w:t>no</w:t>
      </w:r>
      <w:r w:rsidR="008F0871" w:rsidRPr="0060023C">
        <w:rPr>
          <w:rFonts w:ascii="Garamond" w:hAnsi="Garamond" w:cstheme="minorHAnsi"/>
          <w:color w:val="auto"/>
          <w:sz w:val="24"/>
          <w:szCs w:val="24"/>
          <w:lang w:val="it-IT"/>
        </w:rPr>
        <w:t>;</w:t>
      </w:r>
    </w:p>
    <w:p w14:paraId="23C43619" w14:textId="77777777" w:rsidR="00826BC4" w:rsidRPr="0060023C" w:rsidRDefault="00826BC4" w:rsidP="00B850E8">
      <w:pPr>
        <w:pStyle w:val="Paragrafoelenco"/>
        <w:numPr>
          <w:ilvl w:val="2"/>
          <w:numId w:val="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autonomia </w:t>
      </w:r>
      <w:proofErr w:type="spellStart"/>
      <w:r w:rsidRPr="0060023C">
        <w:rPr>
          <w:rFonts w:ascii="Garamond" w:hAnsi="Garamond" w:cstheme="minorHAnsi"/>
          <w:color w:val="auto"/>
          <w:sz w:val="24"/>
          <w:szCs w:val="24"/>
          <w:lang w:val="it-IT"/>
        </w:rPr>
        <w:t>ed</w:t>
      </w:r>
      <w:proofErr w:type="spellEnd"/>
      <w:r w:rsidRPr="0060023C">
        <w:rPr>
          <w:rFonts w:ascii="Garamond" w:hAnsi="Garamond" w:cstheme="minorHAnsi"/>
          <w:color w:val="auto"/>
          <w:sz w:val="24"/>
          <w:szCs w:val="24"/>
          <w:lang w:val="it-IT"/>
        </w:rPr>
        <w:t xml:space="preserve"> indipendenza;</w:t>
      </w:r>
    </w:p>
    <w:p w14:paraId="395C29CF" w14:textId="77777777" w:rsidR="00826BC4" w:rsidRPr="0060023C" w:rsidRDefault="00826BC4" w:rsidP="00B850E8">
      <w:pPr>
        <w:pStyle w:val="Paragrafoelenco"/>
        <w:numPr>
          <w:ilvl w:val="2"/>
          <w:numId w:val="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professionalità;</w:t>
      </w:r>
    </w:p>
    <w:p w14:paraId="1FBCC40A" w14:textId="2A8E3A28" w:rsidR="00826BC4" w:rsidRPr="0060023C" w:rsidRDefault="00826BC4" w:rsidP="00B850E8">
      <w:pPr>
        <w:pStyle w:val="Paragrafoelenco"/>
        <w:numPr>
          <w:ilvl w:val="2"/>
          <w:numId w:val="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continuità di azione</w:t>
      </w:r>
      <w:r w:rsidR="008F0871" w:rsidRPr="0060023C">
        <w:rPr>
          <w:rFonts w:ascii="Garamond" w:hAnsi="Garamond" w:cstheme="minorHAnsi"/>
          <w:color w:val="auto"/>
          <w:sz w:val="24"/>
          <w:szCs w:val="24"/>
          <w:lang w:val="it-IT"/>
        </w:rPr>
        <w:t>;</w:t>
      </w:r>
    </w:p>
    <w:p w14:paraId="27B9854E" w14:textId="77777777" w:rsidR="00826BC4" w:rsidRPr="0060023C" w:rsidRDefault="00826BC4" w:rsidP="00B850E8">
      <w:pPr>
        <w:pStyle w:val="Paragrafoelenco"/>
        <w:numPr>
          <w:ilvl w:val="0"/>
          <w:numId w:val="1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obblighi di informazione nei confronti dell'organismo deputato a vigilare sul funzionamento e l'osservanza dei Modelli;</w:t>
      </w:r>
    </w:p>
    <w:p w14:paraId="133BDABA" w14:textId="77777777" w:rsidR="00826BC4" w:rsidRPr="0060023C" w:rsidRDefault="00826BC4" w:rsidP="00B850E8">
      <w:pPr>
        <w:pStyle w:val="Paragrafoelenco"/>
        <w:numPr>
          <w:ilvl w:val="0"/>
          <w:numId w:val="1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un Sistema disciplinare idoneo a sanzionare il mancato rispetto delle misure indicate nei modelli.</w:t>
      </w:r>
    </w:p>
    <w:p w14:paraId="7A42DFCB" w14:textId="77777777" w:rsidR="00826BC4" w:rsidRPr="0060023C" w:rsidRDefault="00EA730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Modello di organizzazione, g</w:t>
      </w:r>
      <w:r w:rsidR="00826BC4" w:rsidRPr="0060023C">
        <w:rPr>
          <w:rFonts w:ascii="Garamond" w:hAnsi="Garamond" w:cstheme="minorHAnsi"/>
          <w:color w:val="auto"/>
          <w:sz w:val="24"/>
          <w:szCs w:val="24"/>
          <w:lang w:val="it-IT"/>
        </w:rPr>
        <w:t xml:space="preserve">estione e controllo di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xml:space="preserve"> è stato redatto sulla scorta delle indicazioni fornite da Confindustria nelle Linee Guida innanzi richiamate, nonché rispetto ai provvedimenti emanati nel tempo in materia dalla giurisprudenza e dai principali orientamenti dottrinali.</w:t>
      </w:r>
    </w:p>
    <w:p w14:paraId="729060DC" w14:textId="77777777" w:rsidR="008A5C0E" w:rsidRPr="0060023C" w:rsidRDefault="008A5C0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br w:type="page"/>
      </w:r>
    </w:p>
    <w:p w14:paraId="75BF2D2A" w14:textId="3E460C34" w:rsidR="00826BC4" w:rsidRPr="005D7258" w:rsidRDefault="00826BC4" w:rsidP="005D7258">
      <w:pPr>
        <w:pStyle w:val="Titolo1"/>
        <w:spacing w:before="0" w:after="0" w:line="360" w:lineRule="auto"/>
        <w:ind w:left="0" w:right="747" w:firstLine="0"/>
        <w:rPr>
          <w:rFonts w:ascii="Garamond" w:hAnsi="Garamond" w:cstheme="minorHAnsi"/>
          <w:b/>
          <w:bCs w:val="0"/>
          <w:color w:val="auto"/>
          <w:sz w:val="24"/>
          <w:szCs w:val="24"/>
          <w:lang w:val="it-IT"/>
        </w:rPr>
      </w:pPr>
      <w:bookmarkStart w:id="5" w:name="_Toc106200560"/>
      <w:r w:rsidRPr="005D7258">
        <w:rPr>
          <w:rFonts w:ascii="Garamond" w:hAnsi="Garamond" w:cstheme="minorHAnsi"/>
          <w:b/>
          <w:bCs w:val="0"/>
          <w:color w:val="auto"/>
          <w:sz w:val="24"/>
          <w:szCs w:val="24"/>
          <w:lang w:val="it-IT"/>
        </w:rPr>
        <w:t xml:space="preserve">IL MODELLO DI </w:t>
      </w:r>
      <w:r w:rsidR="001B737B" w:rsidRPr="005D7258">
        <w:rPr>
          <w:rFonts w:ascii="Garamond" w:hAnsi="Garamond" w:cstheme="minorHAnsi"/>
          <w:b/>
          <w:bCs w:val="0"/>
          <w:color w:val="auto"/>
          <w:sz w:val="24"/>
          <w:szCs w:val="24"/>
          <w:lang w:val="it-IT"/>
        </w:rPr>
        <w:t>ORGANIZZAZIONE, GESTIONE</w:t>
      </w:r>
      <w:r w:rsidRPr="005D7258">
        <w:rPr>
          <w:rFonts w:ascii="Garamond" w:hAnsi="Garamond" w:cstheme="minorHAnsi"/>
          <w:b/>
          <w:bCs w:val="0"/>
          <w:color w:val="auto"/>
          <w:sz w:val="24"/>
          <w:szCs w:val="24"/>
          <w:lang w:val="it-IT"/>
        </w:rPr>
        <w:t xml:space="preserve"> E CONTROLLO D</w:t>
      </w:r>
      <w:r w:rsidR="005D7258">
        <w:rPr>
          <w:rFonts w:ascii="Garamond" w:hAnsi="Garamond" w:cstheme="minorHAnsi"/>
          <w:b/>
          <w:bCs w:val="0"/>
          <w:color w:val="auto"/>
          <w:sz w:val="24"/>
          <w:szCs w:val="24"/>
          <w:lang w:val="it-IT"/>
        </w:rPr>
        <w:t>EL</w:t>
      </w:r>
      <w:r w:rsidRPr="005D7258">
        <w:rPr>
          <w:rFonts w:ascii="Garamond" w:hAnsi="Garamond" w:cstheme="minorHAnsi"/>
          <w:b/>
          <w:bCs w:val="0"/>
          <w:color w:val="auto"/>
          <w:sz w:val="24"/>
          <w:szCs w:val="24"/>
          <w:lang w:val="it-IT"/>
        </w:rPr>
        <w:t xml:space="preserve"> </w:t>
      </w:r>
      <w:r w:rsidR="00015EC5" w:rsidRPr="005D7258">
        <w:rPr>
          <w:rFonts w:ascii="Garamond" w:hAnsi="Garamond" w:cstheme="minorHAnsi"/>
          <w:b/>
          <w:bCs w:val="0"/>
          <w:color w:val="auto"/>
          <w:sz w:val="24"/>
          <w:szCs w:val="24"/>
          <w:lang w:val="it-IT"/>
        </w:rPr>
        <w:t>CAAN</w:t>
      </w:r>
      <w:bookmarkEnd w:id="5"/>
    </w:p>
    <w:p w14:paraId="4234A1FD" w14:textId="204EFF02" w:rsidR="00FF7FCC" w:rsidRPr="0060023C" w:rsidRDefault="00C448B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w:t>
      </w:r>
      <w:r w:rsidR="00FF7FCC" w:rsidRPr="0060023C">
        <w:rPr>
          <w:rFonts w:ascii="Garamond" w:hAnsi="Garamond" w:cstheme="minorHAnsi"/>
          <w:color w:val="auto"/>
          <w:sz w:val="24"/>
          <w:szCs w:val="24"/>
          <w:lang w:val="it-IT"/>
        </w:rPr>
        <w:t>CAAN rappresenta il più importante intervento di riorganizzazione territoriale e di politica distributiva degli ultimi anni nella Regione Campania.</w:t>
      </w:r>
    </w:p>
    <w:p w14:paraId="783738F4" w14:textId="77777777" w:rsidR="00FF7FCC" w:rsidRPr="0060023C" w:rsidRDefault="00FF7FC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Centro Agro Alimentare di Napoli S.c.p.A. nasce nel 1989 allo scopo di realizzare una struttura polifunzionale, in sostituzione delle preesistenti strutture mercatali di Napoli e Volla, per poter garantire una migliore gestione del commercio all’ingrosso e dei servizi logistici connessi.</w:t>
      </w:r>
    </w:p>
    <w:p w14:paraId="7990E4DE" w14:textId="77777777" w:rsidR="00FF7FCC" w:rsidRPr="0060023C" w:rsidRDefault="00FF7FC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Ubicato nel territorio del Comune di Volla su di una superficie complessiva di 362.000 m</w:t>
      </w:r>
      <w:r w:rsidR="00ED22CE" w:rsidRPr="0060023C">
        <w:rPr>
          <w:rFonts w:ascii="Garamond" w:hAnsi="Garamond" w:cstheme="minorHAnsi"/>
          <w:color w:val="auto"/>
          <w:sz w:val="24"/>
          <w:szCs w:val="24"/>
          <w:lang w:val="it-IT"/>
        </w:rPr>
        <w:t>q</w:t>
      </w:r>
      <w:r w:rsidRPr="0060023C">
        <w:rPr>
          <w:rFonts w:ascii="Garamond" w:hAnsi="Garamond" w:cstheme="minorHAnsi"/>
          <w:color w:val="auto"/>
          <w:sz w:val="24"/>
          <w:szCs w:val="24"/>
          <w:lang w:val="it-IT"/>
        </w:rPr>
        <w:t xml:space="preserve">, </w:t>
      </w:r>
      <w:r w:rsidR="00ED22CE"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l Centro oggi riunisce diversi settori merceologici:</w:t>
      </w:r>
    </w:p>
    <w:p w14:paraId="46A91F25" w14:textId="77777777" w:rsidR="00FF7FCC" w:rsidRPr="0060023C" w:rsidRDefault="00FF7FCC" w:rsidP="007B3694">
      <w:pPr>
        <w:pStyle w:val="Paragrafoelenco"/>
        <w:numPr>
          <w:ilvl w:val="0"/>
          <w:numId w:val="7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Ortofrutticolo</w:t>
      </w:r>
    </w:p>
    <w:p w14:paraId="611CAA14" w14:textId="77777777" w:rsidR="00FF7FCC" w:rsidRPr="0060023C" w:rsidRDefault="00FF7FCC" w:rsidP="007B3694">
      <w:pPr>
        <w:pStyle w:val="Paragrafoelenco"/>
        <w:numPr>
          <w:ilvl w:val="0"/>
          <w:numId w:val="7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Ittico</w:t>
      </w:r>
    </w:p>
    <w:p w14:paraId="23B5A0BA" w14:textId="77777777" w:rsidR="00FF7FCC" w:rsidRPr="0060023C" w:rsidRDefault="00FF7FCC" w:rsidP="007B3694">
      <w:pPr>
        <w:pStyle w:val="Paragrafoelenco"/>
        <w:numPr>
          <w:ilvl w:val="0"/>
          <w:numId w:val="7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Carni</w:t>
      </w:r>
    </w:p>
    <w:p w14:paraId="09E3C2C9" w14:textId="77777777" w:rsidR="00FF7FCC" w:rsidRPr="0060023C" w:rsidRDefault="00FF7FCC" w:rsidP="007B3694">
      <w:pPr>
        <w:pStyle w:val="Paragrafoelenco"/>
        <w:numPr>
          <w:ilvl w:val="0"/>
          <w:numId w:val="7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Polivalente</w:t>
      </w:r>
    </w:p>
    <w:p w14:paraId="01B449E0" w14:textId="77777777" w:rsidR="00FF7FCC" w:rsidRPr="0060023C" w:rsidRDefault="00FF7FC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Al suo interno sono operative, oltre agli spazi commerciali, anche piattaforme logistiche e strutture di servizio a completamento dell’offerta: uffici, un Cash &amp; Carry, un edificio a disposizione dei servizi di manutenzione e facchinaggio,  parcheggi, percorsi pedonali e piazzali.</w:t>
      </w:r>
    </w:p>
    <w:p w14:paraId="7C82DA55" w14:textId="50022B32" w:rsidR="00FF7FCC" w:rsidRPr="0060023C" w:rsidRDefault="00CB2A6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w:t>
      </w:r>
      <w:r w:rsidR="00FF7FCC" w:rsidRPr="0060023C">
        <w:rPr>
          <w:rFonts w:ascii="Garamond" w:hAnsi="Garamond" w:cstheme="minorHAnsi"/>
          <w:color w:val="auto"/>
          <w:sz w:val="24"/>
          <w:szCs w:val="24"/>
          <w:lang w:val="it-IT"/>
        </w:rPr>
        <w:t>CAAN rappresenta un polo di primaria importanza che assolve diverse funzioni, a vantaggio non solo dei produttori ma anche dei consumatori finali. Tra queste:</w:t>
      </w:r>
    </w:p>
    <w:p w14:paraId="42FEE56B" w14:textId="77777777" w:rsidR="00FF7FCC" w:rsidRPr="0060023C" w:rsidRDefault="00FF7FCC" w:rsidP="007B3694">
      <w:pPr>
        <w:pStyle w:val="Paragrafoelenco"/>
        <w:numPr>
          <w:ilvl w:val="0"/>
          <w:numId w:val="7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garantisce la valorizzazione della produzione locale.</w:t>
      </w:r>
    </w:p>
    <w:p w14:paraId="47B41210" w14:textId="77777777" w:rsidR="00FF7FCC" w:rsidRPr="0060023C" w:rsidRDefault="00FF7FCC" w:rsidP="007B3694">
      <w:pPr>
        <w:pStyle w:val="Paragrafoelenco"/>
        <w:numPr>
          <w:ilvl w:val="0"/>
          <w:numId w:val="7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esercita un controllo igienico-sanitario.</w:t>
      </w:r>
    </w:p>
    <w:p w14:paraId="6225C1A2" w14:textId="77777777" w:rsidR="00FF7FCC" w:rsidRPr="0060023C" w:rsidRDefault="00FF7FCC" w:rsidP="007B3694">
      <w:pPr>
        <w:pStyle w:val="Paragrafoelenco"/>
        <w:numPr>
          <w:ilvl w:val="0"/>
          <w:numId w:val="7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garantisce e tutela la qualità dei prodotti (tracciabilità di filiera).</w:t>
      </w:r>
    </w:p>
    <w:p w14:paraId="5D824B2D" w14:textId="77777777" w:rsidR="00FF7FCC" w:rsidRPr="0060023C" w:rsidRDefault="00FF7FCC" w:rsidP="007B3694">
      <w:pPr>
        <w:pStyle w:val="Paragrafoelenco"/>
        <w:numPr>
          <w:ilvl w:val="0"/>
          <w:numId w:val="7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assicura la corretta formazione dei prezzi all'ingrosso.</w:t>
      </w:r>
    </w:p>
    <w:p w14:paraId="6A8AE9B1" w14:textId="77777777" w:rsidR="00FF7FCC" w:rsidRPr="0060023C" w:rsidRDefault="00FF7FC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Si propone, quindi, agli Operatori come una moderna e funzionale piattaforma logistico-commerciale, in grado di fornire servizi qualificati e di moltiplicare le opportunità di incontro tra domanda ed offerta.</w:t>
      </w:r>
    </w:p>
    <w:p w14:paraId="6E341E2A" w14:textId="77777777" w:rsidR="00FF7FCC"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sede legale di CAAN è localizzata in </w:t>
      </w:r>
      <w:r w:rsidR="00FF7FCC" w:rsidRPr="0060023C">
        <w:rPr>
          <w:rFonts w:ascii="Garamond" w:hAnsi="Garamond" w:cstheme="minorHAnsi"/>
          <w:color w:val="auto"/>
          <w:sz w:val="24"/>
          <w:szCs w:val="24"/>
          <w:lang w:val="it-IT"/>
        </w:rPr>
        <w:t>Via Palazziello – Località Lufrano - Volla - (NA)</w:t>
      </w:r>
    </w:p>
    <w:p w14:paraId="60761C8E" w14:textId="5197AB36" w:rsidR="00FF7FC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 dati identificativi di </w:t>
      </w:r>
      <w:r w:rsidR="00FF7FCC" w:rsidRPr="0060023C">
        <w:rPr>
          <w:rFonts w:ascii="Garamond" w:hAnsi="Garamond" w:cstheme="minorHAnsi"/>
          <w:color w:val="auto"/>
          <w:sz w:val="24"/>
          <w:szCs w:val="24"/>
          <w:lang w:val="it-IT"/>
        </w:rPr>
        <w:t xml:space="preserve">CAAN </w:t>
      </w:r>
      <w:r w:rsidRPr="0060023C">
        <w:rPr>
          <w:rFonts w:ascii="Garamond" w:hAnsi="Garamond" w:cstheme="minorHAnsi"/>
          <w:color w:val="auto"/>
          <w:sz w:val="24"/>
          <w:szCs w:val="24"/>
          <w:lang w:val="it-IT"/>
        </w:rPr>
        <w:t xml:space="preserve">sono: </w:t>
      </w:r>
      <w:r w:rsidR="00FF7FCC" w:rsidRPr="0060023C">
        <w:rPr>
          <w:rFonts w:ascii="Garamond" w:hAnsi="Garamond" w:cstheme="minorHAnsi"/>
          <w:color w:val="auto"/>
          <w:sz w:val="24"/>
          <w:szCs w:val="24"/>
          <w:lang w:val="it-IT"/>
        </w:rPr>
        <w:t xml:space="preserve">Partita IVA: 05888670634; Iscritto al Registro Imprese di Napoli e al </w:t>
      </w:r>
      <w:proofErr w:type="spellStart"/>
      <w:r w:rsidR="00FF7FCC" w:rsidRPr="0060023C">
        <w:rPr>
          <w:rFonts w:ascii="Garamond" w:hAnsi="Garamond" w:cstheme="minorHAnsi"/>
          <w:color w:val="auto"/>
          <w:sz w:val="24"/>
          <w:szCs w:val="24"/>
          <w:lang w:val="it-IT"/>
        </w:rPr>
        <w:t>R.E.A</w:t>
      </w:r>
      <w:proofErr w:type="spellEnd"/>
      <w:r w:rsidR="00FF7FCC" w:rsidRPr="0060023C">
        <w:rPr>
          <w:rFonts w:ascii="Garamond" w:hAnsi="Garamond" w:cstheme="minorHAnsi"/>
          <w:color w:val="auto"/>
          <w:sz w:val="24"/>
          <w:szCs w:val="24"/>
          <w:lang w:val="it-IT"/>
        </w:rPr>
        <w:t>. di Napoli al N° 464122</w:t>
      </w:r>
      <w:r w:rsidRPr="0060023C">
        <w:rPr>
          <w:rFonts w:ascii="Garamond" w:hAnsi="Garamond" w:cstheme="minorHAnsi"/>
          <w:color w:val="auto"/>
          <w:sz w:val="24"/>
          <w:szCs w:val="24"/>
          <w:lang w:val="it-IT"/>
        </w:rPr>
        <w:t xml:space="preserve">; </w:t>
      </w:r>
      <w:r w:rsidR="00FF7FCC" w:rsidRPr="0060023C">
        <w:rPr>
          <w:rFonts w:ascii="Garamond" w:hAnsi="Garamond" w:cstheme="minorHAnsi"/>
          <w:color w:val="auto"/>
          <w:sz w:val="24"/>
          <w:szCs w:val="24"/>
          <w:lang w:val="it-IT"/>
        </w:rPr>
        <w:t>capitale sociale</w:t>
      </w:r>
      <w:r w:rsidR="000F0F27" w:rsidRPr="0060023C">
        <w:rPr>
          <w:rFonts w:ascii="Garamond" w:hAnsi="Garamond" w:cstheme="minorHAnsi"/>
          <w:color w:val="auto"/>
          <w:sz w:val="24"/>
          <w:szCs w:val="24"/>
          <w:lang w:val="it-IT"/>
        </w:rPr>
        <w:t xml:space="preserve"> deliberato di €33.287.618,40, </w:t>
      </w:r>
      <w:r w:rsidR="000D6A6D" w:rsidRPr="0060023C">
        <w:rPr>
          <w:rFonts w:ascii="Garamond" w:hAnsi="Garamond" w:cstheme="minorHAnsi"/>
          <w:color w:val="auto"/>
          <w:sz w:val="24"/>
          <w:szCs w:val="24"/>
          <w:lang w:val="it-IT"/>
        </w:rPr>
        <w:t xml:space="preserve">sottoscritto e versato </w:t>
      </w:r>
      <w:r w:rsidR="00FF7FCC" w:rsidRPr="0060023C">
        <w:rPr>
          <w:rFonts w:ascii="Garamond" w:hAnsi="Garamond" w:cstheme="minorHAnsi"/>
          <w:color w:val="auto"/>
          <w:sz w:val="24"/>
          <w:szCs w:val="24"/>
          <w:lang w:val="it-IT"/>
        </w:rPr>
        <w:t>di € 27.787.618,77</w:t>
      </w:r>
      <w:r w:rsidRPr="0060023C">
        <w:rPr>
          <w:rFonts w:ascii="Garamond" w:hAnsi="Garamond" w:cstheme="minorHAnsi"/>
          <w:color w:val="auto"/>
          <w:sz w:val="24"/>
          <w:szCs w:val="24"/>
          <w:lang w:val="it-IT"/>
        </w:rPr>
        <w:t xml:space="preserve">; </w:t>
      </w:r>
      <w:r w:rsidR="000F0F27" w:rsidRPr="0060023C">
        <w:rPr>
          <w:rFonts w:ascii="Garamond" w:hAnsi="Garamond" w:cstheme="minorHAnsi"/>
          <w:color w:val="auto"/>
          <w:sz w:val="24"/>
          <w:szCs w:val="24"/>
          <w:lang w:val="it-IT"/>
        </w:rPr>
        <w:t>valore dell’azione  pari a €</w:t>
      </w:r>
      <w:r w:rsidR="008F0871" w:rsidRPr="0060023C">
        <w:rPr>
          <w:rFonts w:ascii="Garamond" w:hAnsi="Garamond" w:cstheme="minorHAnsi"/>
          <w:color w:val="auto"/>
          <w:sz w:val="24"/>
          <w:szCs w:val="24"/>
          <w:lang w:val="it-IT"/>
        </w:rPr>
        <w:t xml:space="preserve"> </w:t>
      </w:r>
      <w:r w:rsidR="000F0F27" w:rsidRPr="0060023C">
        <w:rPr>
          <w:rFonts w:ascii="Garamond" w:hAnsi="Garamond" w:cstheme="minorHAnsi"/>
          <w:color w:val="auto"/>
          <w:sz w:val="24"/>
          <w:szCs w:val="24"/>
          <w:lang w:val="it-IT"/>
        </w:rPr>
        <w:t>0,51.</w:t>
      </w:r>
    </w:p>
    <w:p w14:paraId="42902297" w14:textId="77777777" w:rsidR="005D7258" w:rsidRPr="0060023C" w:rsidRDefault="005D7258" w:rsidP="00B850E8">
      <w:pPr>
        <w:spacing w:after="0" w:line="360" w:lineRule="auto"/>
        <w:ind w:right="747"/>
        <w:rPr>
          <w:rFonts w:ascii="Garamond" w:hAnsi="Garamond" w:cstheme="minorHAnsi"/>
          <w:color w:val="auto"/>
          <w:sz w:val="24"/>
          <w:szCs w:val="24"/>
          <w:lang w:val="it-IT"/>
        </w:rPr>
      </w:pPr>
    </w:p>
    <w:p w14:paraId="2E32519F" w14:textId="676702F6" w:rsidR="00844A00" w:rsidRPr="0060023C" w:rsidRDefault="00B9495A" w:rsidP="00B850E8">
      <w:pPr>
        <w:pStyle w:val="Titolo2"/>
        <w:numPr>
          <w:ilvl w:val="0"/>
          <w:numId w:val="0"/>
        </w:numPr>
        <w:spacing w:before="0" w:after="0" w:line="360" w:lineRule="auto"/>
        <w:ind w:right="747"/>
        <w:rPr>
          <w:rStyle w:val="Enfasicorsivo"/>
          <w:rFonts w:ascii="Garamond" w:hAnsi="Garamond" w:cstheme="minorHAnsi"/>
          <w:iCs w:val="0"/>
          <w:color w:val="auto"/>
          <w:sz w:val="24"/>
          <w:szCs w:val="24"/>
          <w:lang w:val="it-IT"/>
        </w:rPr>
      </w:pPr>
      <w:bookmarkStart w:id="6" w:name="_Toc106200561"/>
      <w:r w:rsidRPr="0060023C">
        <w:rPr>
          <w:rStyle w:val="Enfasicorsivo"/>
          <w:rFonts w:ascii="Garamond" w:hAnsi="Garamond" w:cstheme="minorHAnsi"/>
          <w:iCs w:val="0"/>
          <w:color w:val="auto"/>
          <w:sz w:val="24"/>
          <w:szCs w:val="24"/>
          <w:lang w:val="it-IT"/>
        </w:rPr>
        <w:t>4.1</w:t>
      </w:r>
      <w:r w:rsidR="00F02334" w:rsidRPr="0060023C">
        <w:rPr>
          <w:rStyle w:val="Enfasicorsivo"/>
          <w:rFonts w:ascii="Garamond" w:hAnsi="Garamond" w:cstheme="minorHAnsi"/>
          <w:iCs w:val="0"/>
          <w:color w:val="auto"/>
          <w:sz w:val="24"/>
          <w:szCs w:val="24"/>
          <w:lang w:val="it-IT"/>
        </w:rPr>
        <w:t xml:space="preserve"> </w:t>
      </w:r>
      <w:r w:rsidR="00844A00" w:rsidRPr="0060023C">
        <w:rPr>
          <w:rStyle w:val="Enfasicorsivo"/>
          <w:rFonts w:ascii="Garamond" w:hAnsi="Garamond" w:cstheme="minorHAnsi"/>
          <w:iCs w:val="0"/>
          <w:color w:val="auto"/>
          <w:sz w:val="24"/>
          <w:szCs w:val="24"/>
          <w:lang w:val="it-IT"/>
        </w:rPr>
        <w:t xml:space="preserve">L’oggetto sociale di </w:t>
      </w:r>
      <w:r w:rsidR="00015EC5" w:rsidRPr="0060023C">
        <w:rPr>
          <w:rStyle w:val="Enfasicorsivo"/>
          <w:rFonts w:ascii="Garamond" w:hAnsi="Garamond" w:cstheme="minorHAnsi"/>
          <w:iCs w:val="0"/>
          <w:color w:val="auto"/>
          <w:sz w:val="24"/>
          <w:szCs w:val="24"/>
          <w:lang w:val="it-IT"/>
        </w:rPr>
        <w:t>CAAN</w:t>
      </w:r>
      <w:bookmarkEnd w:id="6"/>
    </w:p>
    <w:p w14:paraId="5B721907"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società ha per oggetto la costruzione e gestione del mercato agro-alimentare all'ingrosso, di interesse nazionale, di Napoli, nonchè di altri mercati agro-alimentari all'ingrosso, comprese le strutture di trasformazione e condizionamento.</w:t>
      </w:r>
    </w:p>
    <w:p w14:paraId="4336FA55"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particolare la Società potrà:</w:t>
      </w:r>
    </w:p>
    <w:p w14:paraId="2F2E7216"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 predisporre gli studi di fattibilità, le verifiche di impatto ambientale, i progetti generali ed esecutivi;</w:t>
      </w:r>
    </w:p>
    <w:p w14:paraId="23DB7C5A"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b) acquisire le aree e predisporle alle opere future e alle necessità di movimentazione;</w:t>
      </w:r>
    </w:p>
    <w:p w14:paraId="363E51AD"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 effettuare gli allacciamenti, la viabilità, le opere di urbanizzazione primaria e di disinquinamento;</w:t>
      </w:r>
    </w:p>
    <w:p w14:paraId="0FD0308B"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d) realizzare la costruzione dei fabbricati, delle infrastrutture e degli impianti;</w:t>
      </w:r>
    </w:p>
    <w:p w14:paraId="40E2FE0B"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 acquisire le attrezzature e i beni mobili necessari e utili alla funzionalità del mercato;</w:t>
      </w:r>
    </w:p>
    <w:p w14:paraId="5F38B2A7" w14:textId="214DCB04"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f) compiere qualsiasi altra operazione necessaria o utile al raggiungimento dello scopo </w:t>
      </w:r>
      <w:r w:rsidR="00054B05" w:rsidRPr="0060023C">
        <w:rPr>
          <w:rFonts w:ascii="Garamond" w:hAnsi="Garamond" w:cstheme="minorHAnsi"/>
          <w:color w:val="auto"/>
          <w:sz w:val="24"/>
          <w:szCs w:val="24"/>
          <w:lang w:val="it-IT"/>
        </w:rPr>
        <w:t>social consortile</w:t>
      </w:r>
      <w:r w:rsidRPr="0060023C">
        <w:rPr>
          <w:rFonts w:ascii="Garamond" w:hAnsi="Garamond" w:cstheme="minorHAnsi"/>
          <w:color w:val="auto"/>
          <w:sz w:val="24"/>
          <w:szCs w:val="24"/>
          <w:lang w:val="it-IT"/>
        </w:rPr>
        <w:t>, ivi comprese le operazioni finanziarie (escluse le concessioni di crediti) e immobiliari, ed in particolare stipulare con qualsiasi ente, persona fisica o giuridica, società nazionali od estere: aperture di credito, anticipazioni bancarie, sconti, affidamenti, mutui ed ogni operazione di finanziamento e assicurazione;</w:t>
      </w:r>
    </w:p>
    <w:p w14:paraId="1D2A9586"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g) esercitare la facoltà di affidare la gestione del Centro Agro-Alimentare di Napoli a società all'uopo create con la presenza di enti pubblici e privati secondo le modalità previste dalla Deliberazione CIPE del 31 gennaio 1992.</w:t>
      </w:r>
    </w:p>
    <w:p w14:paraId="05B6FBE4"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società potrà altresì concedere avalli, fidejussioni, ipoteche ed in genere garanzie a favore e nell'interesse di soci consorziati; con esclusione esplicita di ogni attività vietata dalla presente e futura legislazione.</w:t>
      </w:r>
    </w:p>
    <w:p w14:paraId="57EA14DF"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società potrà inoltre assumere la gestione di altri centri agro-alimentari o mercati all'ingrosso, nonchè (anche prima della realizzazione del Centro Agro-Alimentare all'ingrosso di Napoli) la gestione in tutto o in parte, previa convenzione, delle strutture annonarie della Città di Napoli.</w:t>
      </w:r>
    </w:p>
    <w:p w14:paraId="4A2F8DF2"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Rientrano nella definizione di centri agro-alimentari, i mercati per il commercio all'ingrosso dei prodotti alimentari freschi conservati o trasformati, comprese le bevande, nonchè dei prodotti della caccia, della pesca e degli allevamenti del bestiame, dei foraggi e mangimi, dei fiori, delle piante ornamentali e delle sementi.</w:t>
      </w:r>
    </w:p>
    <w:p w14:paraId="1D655C13"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perseguimento dell'oggetto sociale deve essere ispirato a criteri di economicità.</w:t>
      </w:r>
    </w:p>
    <w:p w14:paraId="548A129A" w14:textId="2E8BCAE1" w:rsidR="008178EF"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 perseguimento degli scopi sociali la gestione della Società avrà riguardo alle linee generali programmatiche tracciate dagli enti pubblici territoriali per il settore specifico e per la relativa area di intervento.</w:t>
      </w:r>
    </w:p>
    <w:p w14:paraId="43F2F347" w14:textId="77777777" w:rsidR="005D7258" w:rsidRPr="0060023C" w:rsidRDefault="005D7258" w:rsidP="00B850E8">
      <w:pPr>
        <w:spacing w:after="0" w:line="360" w:lineRule="auto"/>
        <w:ind w:right="747"/>
        <w:rPr>
          <w:rFonts w:ascii="Garamond" w:hAnsi="Garamond" w:cstheme="minorHAnsi"/>
          <w:color w:val="auto"/>
          <w:sz w:val="24"/>
          <w:szCs w:val="24"/>
          <w:highlight w:val="yellow"/>
          <w:lang w:val="it-IT"/>
        </w:rPr>
      </w:pPr>
    </w:p>
    <w:p w14:paraId="4FF885A5" w14:textId="7D083326" w:rsidR="000D07F5" w:rsidRPr="0060023C" w:rsidRDefault="000D07F5" w:rsidP="007B3694">
      <w:pPr>
        <w:pStyle w:val="Titolo2"/>
        <w:numPr>
          <w:ilvl w:val="1"/>
          <w:numId w:val="79"/>
        </w:numPr>
        <w:spacing w:before="0" w:after="0" w:line="360" w:lineRule="auto"/>
        <w:ind w:left="0" w:right="747" w:firstLine="0"/>
        <w:rPr>
          <w:rFonts w:ascii="Garamond" w:hAnsi="Garamond" w:cstheme="minorHAnsi"/>
          <w:color w:val="auto"/>
          <w:sz w:val="24"/>
          <w:szCs w:val="24"/>
          <w:lang w:val="it-IT"/>
        </w:rPr>
      </w:pPr>
      <w:bookmarkStart w:id="7" w:name="_Toc106200562"/>
      <w:r w:rsidRPr="0060023C">
        <w:rPr>
          <w:rFonts w:ascii="Garamond" w:hAnsi="Garamond" w:cstheme="minorHAnsi"/>
          <w:color w:val="auto"/>
          <w:sz w:val="24"/>
          <w:szCs w:val="24"/>
          <w:lang w:val="it-IT"/>
        </w:rPr>
        <w:t>Il Sistema di Governance della Società</w:t>
      </w:r>
      <w:bookmarkEnd w:id="7"/>
    </w:p>
    <w:p w14:paraId="0C2BF3C5" w14:textId="4814BA14" w:rsidR="000D07F5" w:rsidRPr="0060023C" w:rsidRDefault="00A81B3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w:t>
      </w:r>
      <w:r w:rsidR="000D07F5" w:rsidRPr="0060023C">
        <w:rPr>
          <w:rFonts w:ascii="Garamond" w:hAnsi="Garamond" w:cstheme="minorHAnsi"/>
          <w:color w:val="auto"/>
          <w:sz w:val="24"/>
          <w:szCs w:val="24"/>
          <w:lang w:val="it-IT"/>
        </w:rPr>
        <w:t xml:space="preserve">CAAN attribuisce grande importanza alla </w:t>
      </w:r>
      <w:r w:rsidR="000D07F5" w:rsidRPr="0060023C">
        <w:rPr>
          <w:rFonts w:ascii="Garamond" w:hAnsi="Garamond" w:cstheme="minorHAnsi"/>
          <w:i/>
          <w:iCs/>
          <w:color w:val="auto"/>
          <w:sz w:val="24"/>
          <w:szCs w:val="24"/>
          <w:lang w:val="it-IT"/>
        </w:rPr>
        <w:t>Corporate Governance</w:t>
      </w:r>
      <w:r w:rsidR="000D07F5" w:rsidRPr="0060023C">
        <w:rPr>
          <w:rFonts w:ascii="Garamond" w:hAnsi="Garamond" w:cstheme="minorHAnsi"/>
          <w:color w:val="auto"/>
          <w:sz w:val="24"/>
          <w:szCs w:val="24"/>
          <w:lang w:val="it-IT"/>
        </w:rPr>
        <w:t>, intesa come insieme di regole, politiche e procedure attraverso le quali la Società è governata e diretta, in maniera tale da garantire l’equilibrio tra le aspettative dei soci (e più in generale degli stakeholders) e il ruolo e le azioni svolte dagli organi di gestione (Presidente e Consiglio d’Amministrazione).</w:t>
      </w:r>
    </w:p>
    <w:p w14:paraId="0D338477" w14:textId="384A69E7" w:rsidR="000D07F5" w:rsidRPr="0060023C" w:rsidRDefault="000D07F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sistema di </w:t>
      </w:r>
      <w:r w:rsidRPr="0060023C">
        <w:rPr>
          <w:rFonts w:ascii="Garamond" w:hAnsi="Garamond" w:cstheme="minorHAnsi"/>
          <w:i/>
          <w:iCs/>
          <w:color w:val="auto"/>
          <w:sz w:val="24"/>
          <w:szCs w:val="24"/>
          <w:lang w:val="it-IT"/>
        </w:rPr>
        <w:t xml:space="preserve">Governance </w:t>
      </w:r>
      <w:r w:rsidRPr="0060023C">
        <w:rPr>
          <w:rFonts w:ascii="Garamond" w:hAnsi="Garamond" w:cstheme="minorHAnsi"/>
          <w:color w:val="auto"/>
          <w:sz w:val="24"/>
          <w:szCs w:val="24"/>
          <w:lang w:val="it-IT"/>
        </w:rPr>
        <w:t>d</w:t>
      </w:r>
      <w:r w:rsidR="00A81B34" w:rsidRPr="0060023C">
        <w:rPr>
          <w:rFonts w:ascii="Garamond" w:hAnsi="Garamond" w:cstheme="minorHAnsi"/>
          <w:color w:val="auto"/>
          <w:sz w:val="24"/>
          <w:szCs w:val="24"/>
          <w:lang w:val="it-IT"/>
        </w:rPr>
        <w:t xml:space="preserve">el </w:t>
      </w:r>
      <w:r w:rsidRPr="0060023C">
        <w:rPr>
          <w:rFonts w:ascii="Garamond" w:hAnsi="Garamond" w:cstheme="minorHAnsi"/>
          <w:color w:val="auto"/>
          <w:sz w:val="24"/>
          <w:szCs w:val="24"/>
          <w:lang w:val="it-IT"/>
        </w:rPr>
        <w:t>CAAN, in conformità a quanto previsto dalla normativa vigente, è di tipo tradizionale ed è così articolato:</w:t>
      </w:r>
    </w:p>
    <w:p w14:paraId="0C6D900B" w14:textId="77777777" w:rsidR="00A112D6" w:rsidRPr="0060023C" w:rsidRDefault="002E0161" w:rsidP="007B3694">
      <w:pPr>
        <w:pStyle w:val="Paragrafoelenco"/>
        <w:numPr>
          <w:ilvl w:val="0"/>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soggetto che esercita il controllo contabile: collegio sindacale</w:t>
      </w:r>
    </w:p>
    <w:p w14:paraId="623B9C0F" w14:textId="77777777" w:rsidR="000F0F27" w:rsidRPr="0060023C" w:rsidRDefault="002E0161" w:rsidP="007B3694">
      <w:pPr>
        <w:pStyle w:val="Paragrafoelenco"/>
        <w:numPr>
          <w:ilvl w:val="0"/>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forma amministrativa: consiglio di amministrazione</w:t>
      </w:r>
      <w:r w:rsidR="000F0F27" w:rsidRPr="0060023C">
        <w:rPr>
          <w:rFonts w:ascii="Garamond" w:hAnsi="Garamond" w:cstheme="minorHAnsi"/>
          <w:color w:val="auto"/>
          <w:sz w:val="24"/>
          <w:szCs w:val="24"/>
          <w:lang w:val="it-IT"/>
        </w:rPr>
        <w:t xml:space="preserve"> - comitato esecutivo</w:t>
      </w:r>
    </w:p>
    <w:p w14:paraId="06C3C98C" w14:textId="1F8E5525" w:rsidR="00F500CE" w:rsidRPr="0060023C" w:rsidRDefault="00F500CE" w:rsidP="007B3694">
      <w:pPr>
        <w:pStyle w:val="Paragrafoelenco"/>
        <w:numPr>
          <w:ilvl w:val="1"/>
          <w:numId w:val="72"/>
        </w:numPr>
        <w:shd w:val="clear" w:color="auto" w:fill="FFFFFF" w:themeFill="background1"/>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massimo di amministratori: 5</w:t>
      </w:r>
    </w:p>
    <w:p w14:paraId="35D5E773" w14:textId="5289AD22" w:rsidR="00A112D6" w:rsidRPr="0060023C" w:rsidRDefault="002E0161" w:rsidP="007B3694">
      <w:pPr>
        <w:pStyle w:val="Paragrafoelenco"/>
        <w:numPr>
          <w:ilvl w:val="1"/>
          <w:numId w:val="72"/>
        </w:numPr>
        <w:shd w:val="clear" w:color="auto" w:fill="FFFFFF" w:themeFill="background1"/>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amministratori in</w:t>
      </w:r>
      <w:r w:rsidR="00794A0C" w:rsidRPr="0060023C">
        <w:rPr>
          <w:rFonts w:ascii="Garamond" w:hAnsi="Garamond" w:cstheme="minorHAnsi"/>
          <w:color w:val="auto"/>
          <w:sz w:val="24"/>
          <w:szCs w:val="24"/>
          <w:lang w:val="it-IT"/>
        </w:rPr>
        <w:t xml:space="preserve"> carica</w:t>
      </w:r>
      <w:r w:rsidRPr="0060023C">
        <w:rPr>
          <w:rFonts w:ascii="Garamond" w:hAnsi="Garamond" w:cstheme="minorHAnsi"/>
          <w:color w:val="auto"/>
          <w:sz w:val="24"/>
          <w:szCs w:val="24"/>
          <w:lang w:val="it-IT"/>
        </w:rPr>
        <w:t xml:space="preserve">: </w:t>
      </w:r>
      <w:r w:rsidR="000A1841" w:rsidRPr="0060023C">
        <w:rPr>
          <w:rFonts w:ascii="Garamond" w:hAnsi="Garamond" w:cstheme="minorHAnsi"/>
          <w:color w:val="auto"/>
          <w:sz w:val="24"/>
          <w:szCs w:val="24"/>
          <w:lang w:val="it-IT"/>
        </w:rPr>
        <w:t>3</w:t>
      </w:r>
    </w:p>
    <w:p w14:paraId="6A1CFEAA"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durata in carica: 3 esercizi</w:t>
      </w:r>
    </w:p>
    <w:p w14:paraId="7562C26E" w14:textId="77777777" w:rsidR="00A112D6" w:rsidRPr="0060023C" w:rsidRDefault="000F0F27" w:rsidP="007B3694">
      <w:pPr>
        <w:pStyle w:val="Paragrafoelenco"/>
        <w:numPr>
          <w:ilvl w:val="0"/>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collegio sindacale</w:t>
      </w:r>
    </w:p>
    <w:p w14:paraId="68C9EDC5"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effettivi: 3</w:t>
      </w:r>
    </w:p>
    <w:p w14:paraId="25B3897E"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supplenti: 2</w:t>
      </w:r>
    </w:p>
    <w:p w14:paraId="73AE61F7"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minimo: 5</w:t>
      </w:r>
    </w:p>
    <w:p w14:paraId="03F12D9B"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massimo: 5</w:t>
      </w:r>
    </w:p>
    <w:p w14:paraId="566F43F0"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numero in carica: 5</w:t>
      </w:r>
    </w:p>
    <w:p w14:paraId="058E239C" w14:textId="77777777" w:rsidR="00A112D6" w:rsidRPr="0060023C" w:rsidRDefault="002E0161" w:rsidP="007B3694">
      <w:pPr>
        <w:pStyle w:val="Paragrafoelenco"/>
        <w:numPr>
          <w:ilvl w:val="1"/>
          <w:numId w:val="7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durata in carica: 3 esercizi</w:t>
      </w:r>
    </w:p>
    <w:p w14:paraId="38F8CDD9" w14:textId="77777777" w:rsidR="006D11E9" w:rsidRPr="0060023C" w:rsidRDefault="006D11E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Gli Organi Societari sono il Presidente, il Consiglio di Amministrazione e il Collegio Sindacale, che esercita i</w:t>
      </w:r>
      <w:r w:rsidR="000F0F27" w:rsidRPr="0060023C">
        <w:rPr>
          <w:rFonts w:ascii="Garamond" w:hAnsi="Garamond" w:cstheme="minorHAnsi"/>
          <w:color w:val="auto"/>
          <w:sz w:val="24"/>
          <w:szCs w:val="24"/>
          <w:lang w:val="it-IT"/>
        </w:rPr>
        <w:t>l</w:t>
      </w:r>
      <w:r w:rsidRPr="0060023C">
        <w:rPr>
          <w:rFonts w:ascii="Garamond" w:hAnsi="Garamond" w:cstheme="minorHAnsi"/>
          <w:color w:val="auto"/>
          <w:sz w:val="24"/>
          <w:szCs w:val="24"/>
          <w:lang w:val="it-IT"/>
        </w:rPr>
        <w:t xml:space="preserve"> controllo contabile sulla Società. In maggior dettaglio, si fornisce qui di seguito l'elenco degli amministratori</w:t>
      </w:r>
      <w:r w:rsidR="005E1ABE" w:rsidRPr="0060023C">
        <w:rPr>
          <w:rFonts w:ascii="Garamond" w:hAnsi="Garamond" w:cstheme="minorHAnsi"/>
          <w:color w:val="auto"/>
          <w:sz w:val="24"/>
          <w:szCs w:val="24"/>
          <w:lang w:val="it-IT"/>
        </w:rPr>
        <w:t xml:space="preserve">, dei componenti del Collegio Sindacale </w:t>
      </w:r>
      <w:r w:rsidRPr="0060023C">
        <w:rPr>
          <w:rFonts w:ascii="Garamond" w:hAnsi="Garamond" w:cstheme="minorHAnsi"/>
          <w:color w:val="auto"/>
          <w:sz w:val="24"/>
          <w:szCs w:val="24"/>
          <w:lang w:val="it-IT"/>
        </w:rPr>
        <w:t>e dei consulenti esterni che attualmente collaborano con il CAAN.</w:t>
      </w:r>
    </w:p>
    <w:p w14:paraId="2728A033" w14:textId="77777777" w:rsidR="00F02334" w:rsidRPr="0060023C" w:rsidRDefault="00F02334" w:rsidP="00B850E8">
      <w:pPr>
        <w:shd w:val="clear" w:color="auto" w:fill="FFFFFF" w:themeFill="background1"/>
        <w:spacing w:after="0" w:line="360" w:lineRule="auto"/>
        <w:ind w:right="747"/>
        <w:rPr>
          <w:rFonts w:ascii="Garamond" w:hAnsi="Garamond" w:cstheme="minorHAnsi"/>
          <w:color w:val="auto"/>
          <w:sz w:val="24"/>
          <w:szCs w:val="24"/>
          <w:lang w:val="it-IT"/>
        </w:rPr>
      </w:pPr>
    </w:p>
    <w:p w14:paraId="3BFDBDD2" w14:textId="1711F675" w:rsidR="006D11E9" w:rsidRPr="0060023C" w:rsidRDefault="006D11E9" w:rsidP="00B850E8">
      <w:pPr>
        <w:shd w:val="clear" w:color="auto" w:fill="FFFFFF" w:themeFill="background1"/>
        <w:spacing w:after="0" w:line="360" w:lineRule="auto"/>
        <w:ind w:right="747"/>
        <w:rPr>
          <w:rFonts w:ascii="Garamond" w:hAnsi="Garamond" w:cstheme="minorHAnsi"/>
          <w:b/>
          <w:bCs/>
          <w:color w:val="auto"/>
          <w:sz w:val="24"/>
          <w:szCs w:val="24"/>
          <w:lang w:val="it-IT"/>
        </w:rPr>
      </w:pPr>
      <w:r w:rsidRPr="0060023C">
        <w:rPr>
          <w:rFonts w:ascii="Garamond" w:hAnsi="Garamond" w:cstheme="minorHAnsi"/>
          <w:b/>
          <w:bCs/>
          <w:color w:val="auto"/>
          <w:sz w:val="24"/>
          <w:szCs w:val="24"/>
          <w:lang w:val="it-IT"/>
        </w:rPr>
        <w:t>Denominazione</w:t>
      </w:r>
      <w:r w:rsidRPr="0060023C">
        <w:rPr>
          <w:rFonts w:ascii="Garamond" w:hAnsi="Garamond" w:cstheme="minorHAnsi"/>
          <w:b/>
          <w:bCs/>
          <w:color w:val="auto"/>
          <w:sz w:val="24"/>
          <w:szCs w:val="24"/>
          <w:lang w:val="it-IT"/>
        </w:rPr>
        <w:tab/>
      </w:r>
      <w:r w:rsidRPr="0060023C">
        <w:rPr>
          <w:rFonts w:ascii="Garamond" w:hAnsi="Garamond" w:cstheme="minorHAnsi"/>
          <w:b/>
          <w:bCs/>
          <w:color w:val="auto"/>
          <w:sz w:val="24"/>
          <w:szCs w:val="24"/>
          <w:lang w:val="it-IT"/>
        </w:rPr>
        <w:tab/>
      </w:r>
      <w:r w:rsidRPr="0060023C">
        <w:rPr>
          <w:rFonts w:ascii="Garamond" w:hAnsi="Garamond" w:cstheme="minorHAnsi"/>
          <w:b/>
          <w:bCs/>
          <w:color w:val="auto"/>
          <w:sz w:val="24"/>
          <w:szCs w:val="24"/>
          <w:lang w:val="it-IT"/>
        </w:rPr>
        <w:tab/>
        <w:t>Funzione</w:t>
      </w:r>
    </w:p>
    <w:p w14:paraId="1067FFC7" w14:textId="77777777" w:rsidR="006D11E9" w:rsidRPr="0060023C" w:rsidRDefault="00F35D4E"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CARMINE GIORDANO</w:t>
      </w:r>
      <w:r w:rsidR="006D11E9"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t>PRESIDENTE C.D.A.</w:t>
      </w:r>
    </w:p>
    <w:p w14:paraId="00CC2AA5" w14:textId="77777777" w:rsidR="006D11E9" w:rsidRPr="0060023C" w:rsidRDefault="00E2637D"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SALVATORE VELOTTO</w:t>
      </w:r>
      <w:r w:rsidR="006D11E9"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t>CONSIGLIERE C.D.A.</w:t>
      </w:r>
    </w:p>
    <w:p w14:paraId="338CBC02" w14:textId="77777777" w:rsidR="006D11E9" w:rsidRPr="0060023C" w:rsidRDefault="00E2637D"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MELANIA BARBERIS</w:t>
      </w:r>
      <w:r w:rsidR="006D11E9"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t>CONSIGLIERE C.D.A.</w:t>
      </w:r>
    </w:p>
    <w:p w14:paraId="391557D1" w14:textId="77777777" w:rsidR="006D11E9" w:rsidRPr="0060023C" w:rsidRDefault="00491831"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VINCENZO OREFICE</w:t>
      </w:r>
      <w:r w:rsidR="006D11E9"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t>PRESIDENTE COLLEGIO SINDACALE</w:t>
      </w:r>
    </w:p>
    <w:p w14:paraId="02D6D006" w14:textId="77777777" w:rsidR="006D11E9" w:rsidRPr="0060023C" w:rsidRDefault="00491831"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PAOLA GIORDANO </w:t>
      </w:r>
      <w:r w:rsidR="006D11E9"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t>SINDACO EFFETTIVO</w:t>
      </w:r>
    </w:p>
    <w:p w14:paraId="05F71EF2" w14:textId="77777777" w:rsidR="006D11E9" w:rsidRPr="0060023C" w:rsidRDefault="00491831"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FERDINANDO CAPUOZZO</w:t>
      </w:r>
      <w:r w:rsidR="006D11E9" w:rsidRPr="0060023C">
        <w:rPr>
          <w:rFonts w:ascii="Garamond" w:hAnsi="Garamond" w:cstheme="minorHAnsi"/>
          <w:color w:val="auto"/>
          <w:sz w:val="24"/>
          <w:szCs w:val="24"/>
          <w:lang w:val="it-IT"/>
        </w:rPr>
        <w:tab/>
        <w:t>SINDACO EFFETTIVO</w:t>
      </w:r>
    </w:p>
    <w:p w14:paraId="746AD632" w14:textId="6E8C2A8B" w:rsidR="005E1ABE" w:rsidRDefault="005A5AB1"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LUIGI MARIA ROCCA</w:t>
      </w:r>
      <w:r w:rsidR="00491831" w:rsidRPr="0060023C">
        <w:rPr>
          <w:rFonts w:ascii="Garamond" w:hAnsi="Garamond" w:cstheme="minorHAnsi"/>
          <w:color w:val="auto"/>
          <w:sz w:val="24"/>
          <w:szCs w:val="24"/>
          <w:lang w:val="it-IT"/>
        </w:rPr>
        <w:t xml:space="preserve"> </w:t>
      </w:r>
      <w:r w:rsidR="005E1ABE" w:rsidRPr="0060023C">
        <w:rPr>
          <w:rFonts w:ascii="Garamond" w:hAnsi="Garamond" w:cstheme="minorHAnsi"/>
          <w:color w:val="auto"/>
          <w:sz w:val="24"/>
          <w:szCs w:val="24"/>
          <w:lang w:val="it-IT"/>
        </w:rPr>
        <w:tab/>
      </w:r>
      <w:r w:rsidR="005E1ABE" w:rsidRPr="0060023C">
        <w:rPr>
          <w:rFonts w:ascii="Garamond" w:hAnsi="Garamond" w:cstheme="minorHAnsi"/>
          <w:color w:val="auto"/>
          <w:sz w:val="24"/>
          <w:szCs w:val="24"/>
          <w:lang w:val="it-IT"/>
        </w:rPr>
        <w:tab/>
        <w:t>SINDACO SUPPLENTE</w:t>
      </w:r>
    </w:p>
    <w:p w14:paraId="124904DE" w14:textId="3AD9C882" w:rsidR="00E6796D" w:rsidRPr="0060023C" w:rsidRDefault="00E6796D" w:rsidP="00E6796D">
      <w:pPr>
        <w:shd w:val="clear" w:color="auto" w:fill="FFFFFF" w:themeFill="background1"/>
        <w:tabs>
          <w:tab w:val="left" w:pos="3544"/>
        </w:tabs>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MOLTEDO DANIELA </w:t>
      </w:r>
      <w:r>
        <w:rPr>
          <w:rFonts w:ascii="Garamond" w:hAnsi="Garamond" w:cstheme="minorHAnsi"/>
          <w:color w:val="auto"/>
          <w:sz w:val="24"/>
          <w:szCs w:val="24"/>
          <w:lang w:val="it-IT"/>
        </w:rPr>
        <w:tab/>
        <w:t xml:space="preserve"> SINDACO SUPPLENTE </w:t>
      </w:r>
    </w:p>
    <w:p w14:paraId="41A83A69" w14:textId="77777777" w:rsidR="006D11E9" w:rsidRPr="0060023C" w:rsidRDefault="00396D4C"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EUGENIO CAVALIERE</w:t>
      </w:r>
      <w:r w:rsidR="006D11E9"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t>CONSULENTE TECNICO</w:t>
      </w:r>
    </w:p>
    <w:p w14:paraId="6DD59B3E" w14:textId="2D6F7CA0" w:rsidR="00FF7FCC" w:rsidRPr="0060023C" w:rsidRDefault="00854C8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MICHELE DE SICA </w:t>
      </w:r>
      <w:r w:rsidR="00396D4C" w:rsidRPr="0060023C">
        <w:rPr>
          <w:rFonts w:ascii="Garamond" w:hAnsi="Garamond" w:cstheme="minorHAnsi"/>
          <w:color w:val="auto"/>
          <w:sz w:val="24"/>
          <w:szCs w:val="24"/>
          <w:lang w:val="it-IT"/>
        </w:rPr>
        <w:tab/>
      </w:r>
      <w:r w:rsidR="006D11E9" w:rsidRPr="0060023C">
        <w:rPr>
          <w:rFonts w:ascii="Garamond" w:hAnsi="Garamond" w:cstheme="minorHAnsi"/>
          <w:color w:val="auto"/>
          <w:sz w:val="24"/>
          <w:szCs w:val="24"/>
          <w:lang w:val="it-IT"/>
        </w:rPr>
        <w:tab/>
      </w:r>
      <w:r w:rsidR="002527E0" w:rsidRPr="0060023C">
        <w:rPr>
          <w:rFonts w:ascii="Garamond" w:hAnsi="Garamond" w:cstheme="minorHAnsi"/>
          <w:color w:val="auto"/>
          <w:sz w:val="24"/>
          <w:szCs w:val="24"/>
          <w:lang w:val="it-IT"/>
        </w:rPr>
        <w:t xml:space="preserve">            </w:t>
      </w:r>
      <w:r w:rsidR="006D11E9" w:rsidRPr="0060023C">
        <w:rPr>
          <w:rFonts w:ascii="Garamond" w:hAnsi="Garamond" w:cstheme="minorHAnsi"/>
          <w:color w:val="auto"/>
          <w:sz w:val="24"/>
          <w:szCs w:val="24"/>
          <w:lang w:val="it-IT"/>
        </w:rPr>
        <w:t>CONSULENTE LEGALE</w:t>
      </w:r>
    </w:p>
    <w:p w14:paraId="6789DB9E" w14:textId="699AAAB5" w:rsidR="000E184D" w:rsidRPr="0060023C" w:rsidRDefault="000E184D"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ELVIRA RUSSO                                CONSULENTE AMMINISTRATIVO </w:t>
      </w:r>
    </w:p>
    <w:p w14:paraId="36B19634" w14:textId="394F0667" w:rsidR="00396D4C" w:rsidRPr="0060023C" w:rsidRDefault="00491831" w:rsidP="00B850E8">
      <w:p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GENNARO VEROLINO </w:t>
      </w:r>
      <w:r w:rsidR="00396D4C" w:rsidRPr="0060023C">
        <w:rPr>
          <w:rFonts w:ascii="Garamond" w:hAnsi="Garamond" w:cstheme="minorHAnsi"/>
          <w:color w:val="auto"/>
          <w:sz w:val="24"/>
          <w:szCs w:val="24"/>
          <w:lang w:val="it-IT"/>
        </w:rPr>
        <w:tab/>
      </w:r>
      <w:r w:rsidR="00396D4C" w:rsidRPr="0060023C">
        <w:rPr>
          <w:rFonts w:ascii="Garamond" w:hAnsi="Garamond" w:cstheme="minorHAnsi"/>
          <w:color w:val="auto"/>
          <w:sz w:val="24"/>
          <w:szCs w:val="24"/>
          <w:lang w:val="it-IT"/>
        </w:rPr>
        <w:tab/>
      </w:r>
      <w:proofErr w:type="spellStart"/>
      <w:r w:rsidR="00396D4C" w:rsidRPr="0060023C">
        <w:rPr>
          <w:rFonts w:ascii="Garamond" w:hAnsi="Garamond" w:cstheme="minorHAnsi"/>
          <w:color w:val="auto"/>
          <w:sz w:val="24"/>
          <w:szCs w:val="24"/>
          <w:lang w:val="it-IT"/>
        </w:rPr>
        <w:t>R.S.P.P</w:t>
      </w:r>
      <w:proofErr w:type="spellEnd"/>
      <w:r w:rsidR="00396D4C" w:rsidRPr="0060023C">
        <w:rPr>
          <w:rFonts w:ascii="Garamond" w:hAnsi="Garamond" w:cstheme="minorHAnsi"/>
          <w:color w:val="auto"/>
          <w:sz w:val="24"/>
          <w:szCs w:val="24"/>
          <w:lang w:val="it-IT"/>
        </w:rPr>
        <w:t>.</w:t>
      </w:r>
    </w:p>
    <w:p w14:paraId="61A4D1E7" w14:textId="3C483874" w:rsidR="00F70EE9" w:rsidRPr="0060023C" w:rsidRDefault="00F70EE9" w:rsidP="00B850E8">
      <w:pPr>
        <w:pStyle w:val="Standard"/>
        <w:shd w:val="clear" w:color="auto" w:fill="auto"/>
        <w:spacing w:after="0" w:line="360" w:lineRule="auto"/>
        <w:ind w:right="747"/>
        <w:rPr>
          <w:rFonts w:ascii="Garamond" w:eastAsiaTheme="minorHAnsi" w:hAnsi="Garamond" w:cstheme="minorHAnsi"/>
          <w:color w:val="auto"/>
          <w:kern w:val="0"/>
          <w:lang w:val="it-IT"/>
        </w:rPr>
      </w:pPr>
      <w:proofErr w:type="spellStart"/>
      <w:r w:rsidRPr="0060023C">
        <w:rPr>
          <w:rFonts w:ascii="Garamond" w:eastAsiaTheme="minorHAnsi" w:hAnsi="Garamond" w:cstheme="minorHAnsi"/>
          <w:color w:val="auto"/>
          <w:kern w:val="0"/>
          <w:lang w:val="it-IT"/>
        </w:rPr>
        <w:t>QUADRANS</w:t>
      </w:r>
      <w:proofErr w:type="spellEnd"/>
      <w:r w:rsidRPr="0060023C">
        <w:rPr>
          <w:rFonts w:ascii="Garamond" w:eastAsiaTheme="minorHAnsi" w:hAnsi="Garamond" w:cstheme="minorHAnsi"/>
          <w:color w:val="auto"/>
          <w:kern w:val="0"/>
          <w:lang w:val="it-IT"/>
        </w:rPr>
        <w:t xml:space="preserve"> SRL</w:t>
      </w:r>
      <w:r w:rsidR="00F02334" w:rsidRPr="0060023C">
        <w:rPr>
          <w:rFonts w:ascii="Garamond" w:eastAsiaTheme="minorHAnsi" w:hAnsi="Garamond" w:cstheme="minorHAnsi"/>
          <w:color w:val="auto"/>
          <w:kern w:val="0"/>
          <w:lang w:val="it-IT"/>
        </w:rPr>
        <w:t xml:space="preserve">                              REVISIONE DEI CONTI     </w:t>
      </w:r>
    </w:p>
    <w:p w14:paraId="21A32DD7" w14:textId="6D93D956" w:rsidR="00146480" w:rsidRPr="0060023C" w:rsidRDefault="00146480" w:rsidP="00B850E8">
      <w:pPr>
        <w:spacing w:after="0" w:line="360" w:lineRule="auto"/>
        <w:ind w:right="747"/>
        <w:rPr>
          <w:rFonts w:ascii="Garamond" w:eastAsia="Calibri" w:hAnsi="Garamond" w:cstheme="minorHAnsi"/>
          <w:color w:val="auto"/>
          <w:sz w:val="24"/>
          <w:szCs w:val="24"/>
          <w:lang w:val="it-IT"/>
        </w:rPr>
      </w:pPr>
      <w:r w:rsidRPr="0060023C">
        <w:rPr>
          <w:rFonts w:ascii="Garamond" w:eastAsia="Calibri" w:hAnsi="Garamond" w:cstheme="minorHAnsi"/>
          <w:color w:val="auto"/>
          <w:sz w:val="24"/>
          <w:szCs w:val="24"/>
          <w:lang w:val="it-IT"/>
        </w:rPr>
        <w:t xml:space="preserve">VINCENZO SICA                            </w:t>
      </w:r>
      <w:r w:rsidR="0029740B" w:rsidRPr="0060023C">
        <w:rPr>
          <w:rFonts w:ascii="Garamond" w:eastAsia="Calibri" w:hAnsi="Garamond" w:cstheme="minorHAnsi"/>
          <w:color w:val="auto"/>
          <w:sz w:val="24"/>
          <w:szCs w:val="24"/>
          <w:lang w:val="it-IT"/>
        </w:rPr>
        <w:t xml:space="preserve"> </w:t>
      </w:r>
      <w:r w:rsidRPr="0060023C">
        <w:rPr>
          <w:rFonts w:ascii="Garamond" w:eastAsia="Calibri" w:hAnsi="Garamond" w:cstheme="minorHAnsi"/>
          <w:color w:val="auto"/>
          <w:sz w:val="24"/>
          <w:szCs w:val="24"/>
          <w:lang w:val="it-IT"/>
        </w:rPr>
        <w:t xml:space="preserve">COMMISSARIO GIUDIZIALE  </w:t>
      </w:r>
    </w:p>
    <w:p w14:paraId="44170CF0" w14:textId="5C05B48C" w:rsidR="00146480" w:rsidRPr="0060023C" w:rsidRDefault="00146480" w:rsidP="00B850E8">
      <w:pPr>
        <w:spacing w:after="0" w:line="360" w:lineRule="auto"/>
        <w:ind w:right="747"/>
        <w:rPr>
          <w:rFonts w:ascii="Garamond" w:eastAsia="Calibri" w:hAnsi="Garamond" w:cstheme="minorHAnsi"/>
          <w:color w:val="auto"/>
          <w:sz w:val="24"/>
          <w:szCs w:val="24"/>
          <w:lang w:val="it-IT"/>
        </w:rPr>
      </w:pPr>
      <w:r w:rsidRPr="0060023C">
        <w:rPr>
          <w:rFonts w:ascii="Garamond" w:eastAsia="Calibri" w:hAnsi="Garamond" w:cstheme="minorHAnsi"/>
          <w:color w:val="auto"/>
          <w:sz w:val="24"/>
          <w:szCs w:val="24"/>
          <w:lang w:val="it-IT"/>
        </w:rPr>
        <w:t xml:space="preserve">GRAZIANO SERPICO                     COMMISSARIO GIUDIZIALE  </w:t>
      </w:r>
    </w:p>
    <w:p w14:paraId="35E66025" w14:textId="61EC45E2" w:rsidR="00146480" w:rsidRPr="0060023C" w:rsidRDefault="00146480" w:rsidP="00B850E8">
      <w:pPr>
        <w:spacing w:after="0" w:line="360" w:lineRule="auto"/>
        <w:ind w:right="747"/>
        <w:rPr>
          <w:rFonts w:ascii="Garamond" w:eastAsia="Calibri" w:hAnsi="Garamond" w:cstheme="minorHAnsi"/>
          <w:color w:val="auto"/>
          <w:sz w:val="24"/>
          <w:szCs w:val="24"/>
          <w:lang w:val="it-IT"/>
        </w:rPr>
      </w:pPr>
      <w:r w:rsidRPr="0060023C">
        <w:rPr>
          <w:rFonts w:ascii="Garamond" w:eastAsia="Calibri" w:hAnsi="Garamond" w:cstheme="minorHAnsi"/>
          <w:color w:val="auto"/>
          <w:sz w:val="24"/>
          <w:szCs w:val="24"/>
          <w:lang w:val="it-IT"/>
        </w:rPr>
        <w:t xml:space="preserve">ANTONIETTA SIMEOLI                 COMMISSARIO GIUDIZIALE  </w:t>
      </w:r>
    </w:p>
    <w:p w14:paraId="42C9A20B" w14:textId="3B1F052D" w:rsidR="0029740B" w:rsidRPr="0060023C" w:rsidRDefault="00146480" w:rsidP="00B850E8">
      <w:pPr>
        <w:spacing w:after="0" w:line="360" w:lineRule="auto"/>
        <w:ind w:right="747"/>
        <w:rPr>
          <w:rFonts w:ascii="Garamond" w:hAnsi="Garamond" w:cstheme="minorHAnsi"/>
          <w:color w:val="auto"/>
          <w:sz w:val="24"/>
          <w:szCs w:val="24"/>
          <w:lang w:val="it-IT"/>
        </w:rPr>
      </w:pPr>
      <w:r w:rsidRPr="0060023C">
        <w:rPr>
          <w:rFonts w:ascii="Garamond" w:eastAsia="Calibri" w:hAnsi="Garamond" w:cstheme="minorHAnsi"/>
          <w:color w:val="auto"/>
          <w:sz w:val="24"/>
          <w:szCs w:val="24"/>
          <w:lang w:val="it-IT"/>
        </w:rPr>
        <w:t xml:space="preserve">GIANPAOLO FRANZESE               COMMISSARIO GIUDIZIALE  </w:t>
      </w:r>
    </w:p>
    <w:p w14:paraId="55DC2C52" w14:textId="19A33F09" w:rsidR="00A112D6" w:rsidRPr="0060023C" w:rsidRDefault="00B9495A" w:rsidP="00B850E8">
      <w:pPr>
        <w:pStyle w:val="Titolo2"/>
        <w:numPr>
          <w:ilvl w:val="0"/>
          <w:numId w:val="0"/>
        </w:numPr>
        <w:shd w:val="clear" w:color="auto" w:fill="FFFFFF" w:themeFill="background1"/>
        <w:spacing w:before="0" w:after="0" w:line="360" w:lineRule="auto"/>
        <w:ind w:right="747"/>
        <w:rPr>
          <w:rFonts w:ascii="Garamond" w:hAnsi="Garamond" w:cstheme="minorHAnsi"/>
          <w:color w:val="auto"/>
          <w:sz w:val="24"/>
          <w:szCs w:val="24"/>
          <w:lang w:val="it-IT"/>
        </w:rPr>
      </w:pPr>
      <w:bookmarkStart w:id="8" w:name="_Toc106200563"/>
      <w:r w:rsidRPr="0060023C">
        <w:rPr>
          <w:rFonts w:ascii="Garamond" w:hAnsi="Garamond" w:cstheme="minorHAnsi"/>
          <w:color w:val="auto"/>
          <w:sz w:val="24"/>
          <w:szCs w:val="24"/>
          <w:lang w:val="it-IT"/>
        </w:rPr>
        <w:t>4.3</w:t>
      </w:r>
      <w:r w:rsidR="0029740B" w:rsidRPr="0060023C">
        <w:rPr>
          <w:rFonts w:ascii="Garamond" w:hAnsi="Garamond" w:cstheme="minorHAnsi"/>
          <w:color w:val="auto"/>
          <w:sz w:val="24"/>
          <w:szCs w:val="24"/>
          <w:lang w:val="it-IT"/>
        </w:rPr>
        <w:t xml:space="preserve"> </w:t>
      </w:r>
      <w:r w:rsidR="002E0161" w:rsidRPr="0060023C">
        <w:rPr>
          <w:rFonts w:ascii="Garamond" w:hAnsi="Garamond" w:cstheme="minorHAnsi"/>
          <w:color w:val="auto"/>
          <w:sz w:val="24"/>
          <w:szCs w:val="24"/>
          <w:lang w:val="it-IT"/>
        </w:rPr>
        <w:t>P</w:t>
      </w:r>
      <w:r w:rsidR="000D07F5" w:rsidRPr="0060023C">
        <w:rPr>
          <w:rFonts w:ascii="Garamond" w:hAnsi="Garamond" w:cstheme="minorHAnsi"/>
          <w:color w:val="auto"/>
          <w:sz w:val="24"/>
          <w:szCs w:val="24"/>
          <w:lang w:val="it-IT"/>
        </w:rPr>
        <w:t>oteri da statuto</w:t>
      </w:r>
      <w:bookmarkEnd w:id="8"/>
    </w:p>
    <w:p w14:paraId="7A9D210C" w14:textId="186EC20F" w:rsidR="00A112D6" w:rsidRPr="0060023C" w:rsidRDefault="002E016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rappresentanza della </w:t>
      </w:r>
      <w:r w:rsidR="00CB671B" w:rsidRPr="0060023C">
        <w:rPr>
          <w:rFonts w:ascii="Garamond" w:hAnsi="Garamond" w:cstheme="minorHAnsi"/>
          <w:color w:val="auto"/>
          <w:sz w:val="24"/>
          <w:szCs w:val="24"/>
          <w:lang w:val="it-IT"/>
        </w:rPr>
        <w:t>società</w:t>
      </w:r>
      <w:r w:rsidRPr="0060023C">
        <w:rPr>
          <w:rFonts w:ascii="Garamond" w:hAnsi="Garamond" w:cstheme="minorHAnsi"/>
          <w:color w:val="auto"/>
          <w:sz w:val="24"/>
          <w:szCs w:val="24"/>
          <w:lang w:val="it-IT"/>
        </w:rPr>
        <w:t xml:space="preserve">, la firma sociale, la </w:t>
      </w:r>
      <w:r w:rsidR="00CB671B" w:rsidRPr="0060023C">
        <w:rPr>
          <w:rFonts w:ascii="Garamond" w:hAnsi="Garamond" w:cstheme="minorHAnsi"/>
          <w:color w:val="auto"/>
          <w:sz w:val="24"/>
          <w:szCs w:val="24"/>
          <w:lang w:val="it-IT"/>
        </w:rPr>
        <w:t>facoltà</w:t>
      </w:r>
      <w:r w:rsidRPr="0060023C">
        <w:rPr>
          <w:rFonts w:ascii="Garamond" w:hAnsi="Garamond" w:cstheme="minorHAnsi"/>
          <w:color w:val="auto"/>
          <w:sz w:val="24"/>
          <w:szCs w:val="24"/>
          <w:lang w:val="it-IT"/>
        </w:rPr>
        <w:t xml:space="preserve"> di promuovere e sostenere azioni giudiziarie in qualunque grado di giurisdizione, nominando all'uopo avvocati e procuratori legali, l'esecuzione delle deliberazioni del consiglio, spettano disgiuntamente al </w:t>
      </w:r>
      <w:r w:rsidR="00094A8B" w:rsidRPr="0060023C">
        <w:rPr>
          <w:rFonts w:ascii="Garamond" w:hAnsi="Garamond" w:cstheme="minorHAnsi"/>
          <w:color w:val="auto"/>
          <w:sz w:val="24"/>
          <w:szCs w:val="24"/>
          <w:lang w:val="it-IT"/>
        </w:rPr>
        <w:t>P</w:t>
      </w:r>
      <w:r w:rsidRPr="0060023C">
        <w:rPr>
          <w:rFonts w:ascii="Garamond" w:hAnsi="Garamond" w:cstheme="minorHAnsi"/>
          <w:color w:val="auto"/>
          <w:sz w:val="24"/>
          <w:szCs w:val="24"/>
          <w:lang w:val="it-IT"/>
        </w:rPr>
        <w:t>residente</w:t>
      </w:r>
      <w:r w:rsidR="000F0F27" w:rsidRPr="0060023C">
        <w:rPr>
          <w:rFonts w:ascii="Garamond" w:hAnsi="Garamond" w:cstheme="minorHAnsi"/>
          <w:color w:val="auto"/>
          <w:sz w:val="24"/>
          <w:szCs w:val="24"/>
          <w:lang w:val="it-IT"/>
        </w:rPr>
        <w:t xml:space="preserve"> </w:t>
      </w:r>
      <w:r w:rsidR="00966795" w:rsidRPr="0060023C">
        <w:rPr>
          <w:rFonts w:ascii="Garamond" w:hAnsi="Garamond" w:cstheme="minorHAnsi"/>
          <w:color w:val="auto"/>
          <w:sz w:val="24"/>
          <w:szCs w:val="24"/>
          <w:lang w:val="it-IT"/>
        </w:rPr>
        <w:t>del Consiglio d’Amministrazione</w:t>
      </w:r>
      <w:r w:rsidRPr="0060023C">
        <w:rPr>
          <w:rFonts w:ascii="Garamond" w:hAnsi="Garamond" w:cstheme="minorHAnsi"/>
          <w:color w:val="auto"/>
          <w:sz w:val="24"/>
          <w:szCs w:val="24"/>
          <w:lang w:val="it-IT"/>
        </w:rPr>
        <w:t>.</w:t>
      </w:r>
    </w:p>
    <w:p w14:paraId="08E51B49" w14:textId="77777777" w:rsidR="00353FEF" w:rsidRPr="0060023C" w:rsidRDefault="00353FEF" w:rsidP="00B850E8">
      <w:pPr>
        <w:spacing w:after="0" w:line="360" w:lineRule="auto"/>
        <w:ind w:right="747"/>
        <w:rPr>
          <w:rFonts w:ascii="Garamond" w:hAnsi="Garamond" w:cstheme="minorHAnsi"/>
          <w:color w:val="auto"/>
          <w:sz w:val="24"/>
          <w:szCs w:val="24"/>
          <w:u w:val="single"/>
          <w:lang w:val="it-IT"/>
        </w:rPr>
      </w:pPr>
      <w:r w:rsidRPr="0060023C">
        <w:rPr>
          <w:rFonts w:ascii="Garamond" w:hAnsi="Garamond" w:cstheme="minorHAnsi"/>
          <w:color w:val="auto"/>
          <w:sz w:val="24"/>
          <w:szCs w:val="24"/>
          <w:u w:val="single"/>
          <w:lang w:val="it-IT"/>
        </w:rPr>
        <w:t>Poteri del Presidente del CdA</w:t>
      </w:r>
    </w:p>
    <w:p w14:paraId="5854758B" w14:textId="77777777" w:rsidR="00353FEF" w:rsidRPr="0060023C" w:rsidRDefault="00353F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Al Presidente, da Statuto vigente già legale rappresentante di CAAN, sono attribuiti i poteri di ordinaria amministrazione e gestione con i seguenti parametri:</w:t>
      </w:r>
    </w:p>
    <w:p w14:paraId="3B2E2DE9" w14:textId="77777777" w:rsidR="00353FEF" w:rsidRPr="0060023C" w:rsidRDefault="00353FEF" w:rsidP="00B850E8">
      <w:pPr>
        <w:pStyle w:val="Paragrafoelenco"/>
        <w:numPr>
          <w:ilvl w:val="0"/>
          <w:numId w:val="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Per le operazioni di natura commerciale e contrattuale, sino alla soglia di operatività di Euro 20</w:t>
      </w:r>
      <w:r w:rsidR="006C0663" w:rsidRPr="0060023C">
        <w:rPr>
          <w:rFonts w:ascii="Garamond" w:hAnsi="Garamond" w:cstheme="minorHAnsi"/>
          <w:color w:val="auto"/>
          <w:sz w:val="24"/>
          <w:szCs w:val="24"/>
          <w:lang w:val="it-IT"/>
        </w:rPr>
        <w:t>0</w:t>
      </w:r>
      <w:r w:rsidRPr="0060023C">
        <w:rPr>
          <w:rFonts w:ascii="Garamond" w:hAnsi="Garamond" w:cstheme="minorHAnsi"/>
          <w:color w:val="auto"/>
          <w:sz w:val="24"/>
          <w:szCs w:val="24"/>
          <w:lang w:val="it-IT"/>
        </w:rPr>
        <w:t>.000,00</w:t>
      </w:r>
    </w:p>
    <w:p w14:paraId="75A42A5E" w14:textId="77777777" w:rsidR="00353FEF" w:rsidRPr="0060023C" w:rsidRDefault="00353FEF" w:rsidP="00B850E8">
      <w:pPr>
        <w:pStyle w:val="Paragrafoelenco"/>
        <w:numPr>
          <w:ilvl w:val="0"/>
          <w:numId w:val="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Senza alcuna limitazione per l’esecuzione delle operazioni bancarie e finanziarie.</w:t>
      </w:r>
    </w:p>
    <w:p w14:paraId="35FA597A" w14:textId="77777777" w:rsidR="00353FEF" w:rsidRPr="0060023C" w:rsidRDefault="00353FEF" w:rsidP="00B850E8">
      <w:pPr>
        <w:spacing w:after="0" w:line="360" w:lineRule="auto"/>
        <w:ind w:right="747"/>
        <w:rPr>
          <w:rFonts w:ascii="Garamond" w:hAnsi="Garamond" w:cstheme="minorHAnsi"/>
          <w:color w:val="auto"/>
          <w:sz w:val="24"/>
          <w:szCs w:val="24"/>
          <w:u w:val="single"/>
          <w:lang w:val="it-IT"/>
        </w:rPr>
      </w:pPr>
      <w:r w:rsidRPr="0060023C">
        <w:rPr>
          <w:rFonts w:ascii="Garamond" w:hAnsi="Garamond" w:cstheme="minorHAnsi"/>
          <w:color w:val="auto"/>
          <w:sz w:val="24"/>
          <w:szCs w:val="24"/>
          <w:u w:val="single"/>
          <w:lang w:val="it-IT"/>
        </w:rPr>
        <w:t>Poteri degli altri Amministratori</w:t>
      </w:r>
    </w:p>
    <w:p w14:paraId="60476493" w14:textId="1E025CAF" w:rsidR="00353FEF" w:rsidRDefault="006C0663" w:rsidP="00B850E8">
      <w:pPr>
        <w:spacing w:after="0" w:line="360" w:lineRule="auto"/>
        <w:ind w:right="747"/>
        <w:rPr>
          <w:rFonts w:ascii="Garamond" w:hAnsi="Garamond" w:cstheme="minorHAnsi"/>
          <w:color w:val="auto"/>
          <w:sz w:val="24"/>
          <w:szCs w:val="24"/>
          <w:lang w:val="it-IT"/>
        </w:rPr>
      </w:pPr>
      <w:bookmarkStart w:id="9" w:name="_Hlk97884424"/>
      <w:r w:rsidRPr="0060023C">
        <w:rPr>
          <w:rFonts w:ascii="Garamond" w:hAnsi="Garamond" w:cstheme="minorHAnsi"/>
          <w:color w:val="auto"/>
          <w:sz w:val="24"/>
          <w:szCs w:val="24"/>
          <w:lang w:val="it-IT"/>
        </w:rPr>
        <w:t xml:space="preserve">Con il Cda del 08 ottobre 2015 sono state attribuite tutte le deleghe di ordinaria amministrazione  fino ad un limite di spesa di euro 200,000.00 nelle mani del </w:t>
      </w:r>
      <w:r w:rsidR="00353FEF" w:rsidRPr="0060023C">
        <w:rPr>
          <w:rFonts w:ascii="Garamond" w:hAnsi="Garamond" w:cstheme="minorHAnsi"/>
          <w:color w:val="auto"/>
          <w:sz w:val="24"/>
          <w:szCs w:val="24"/>
          <w:lang w:val="it-IT"/>
        </w:rPr>
        <w:t>Presidente del CdA</w:t>
      </w:r>
      <w:r w:rsidRPr="0060023C">
        <w:rPr>
          <w:rFonts w:ascii="Garamond" w:hAnsi="Garamond" w:cstheme="minorHAnsi"/>
          <w:color w:val="auto"/>
          <w:sz w:val="24"/>
          <w:szCs w:val="24"/>
          <w:lang w:val="it-IT"/>
        </w:rPr>
        <w:t>.</w:t>
      </w:r>
    </w:p>
    <w:p w14:paraId="5BAA590C" w14:textId="77777777" w:rsidR="005D7258" w:rsidRPr="0060023C" w:rsidRDefault="005D7258" w:rsidP="00B850E8">
      <w:pPr>
        <w:spacing w:after="0" w:line="360" w:lineRule="auto"/>
        <w:ind w:right="747"/>
        <w:rPr>
          <w:rFonts w:ascii="Garamond" w:hAnsi="Garamond" w:cstheme="minorHAnsi"/>
          <w:color w:val="auto"/>
          <w:sz w:val="24"/>
          <w:szCs w:val="24"/>
          <w:lang w:val="it-IT"/>
        </w:rPr>
      </w:pPr>
    </w:p>
    <w:p w14:paraId="2DEA51A4" w14:textId="51CD33BD" w:rsidR="00A112D6" w:rsidRPr="0060023C" w:rsidRDefault="00B9495A"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0" w:name="_Toc106200564"/>
      <w:bookmarkEnd w:id="9"/>
      <w:r w:rsidRPr="0060023C">
        <w:rPr>
          <w:rFonts w:ascii="Garamond" w:hAnsi="Garamond" w:cstheme="minorHAnsi"/>
          <w:color w:val="auto"/>
          <w:sz w:val="24"/>
          <w:szCs w:val="24"/>
          <w:lang w:val="it-IT"/>
        </w:rPr>
        <w:t>4.4</w:t>
      </w:r>
      <w:r w:rsidR="00D96C5C" w:rsidRPr="0060023C">
        <w:rPr>
          <w:rFonts w:ascii="Garamond" w:hAnsi="Garamond" w:cstheme="minorHAnsi"/>
          <w:color w:val="auto"/>
          <w:sz w:val="24"/>
          <w:szCs w:val="24"/>
          <w:lang w:val="it-IT"/>
        </w:rPr>
        <w:t xml:space="preserve"> </w:t>
      </w:r>
      <w:r w:rsidR="008178EF" w:rsidRPr="0060023C">
        <w:rPr>
          <w:rFonts w:ascii="Garamond" w:hAnsi="Garamond" w:cstheme="minorHAnsi"/>
          <w:color w:val="auto"/>
          <w:sz w:val="24"/>
          <w:szCs w:val="24"/>
          <w:lang w:val="it-IT"/>
        </w:rPr>
        <w:t>Assemblea dei Soci, m</w:t>
      </w:r>
      <w:r w:rsidR="002E0161" w:rsidRPr="0060023C">
        <w:rPr>
          <w:rFonts w:ascii="Garamond" w:hAnsi="Garamond" w:cstheme="minorHAnsi"/>
          <w:color w:val="auto"/>
          <w:sz w:val="24"/>
          <w:szCs w:val="24"/>
          <w:lang w:val="it-IT"/>
        </w:rPr>
        <w:t>odalità di convocazione, intervento e funz</w:t>
      </w:r>
      <w:r w:rsidR="000D07F5" w:rsidRPr="0060023C">
        <w:rPr>
          <w:rFonts w:ascii="Garamond" w:hAnsi="Garamond" w:cstheme="minorHAnsi"/>
          <w:color w:val="auto"/>
          <w:sz w:val="24"/>
          <w:szCs w:val="24"/>
          <w:lang w:val="it-IT"/>
        </w:rPr>
        <w:t>ionamento</w:t>
      </w:r>
      <w:bookmarkEnd w:id="10"/>
    </w:p>
    <w:p w14:paraId="114ACC2F" w14:textId="77777777" w:rsidR="008178EF" w:rsidRPr="0060023C" w:rsidRDefault="008178E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Alla data di redazione del presente Modello, CAAN è una Società consortile per Azioni, in cui il socio di maggioranza è rappresentato dal Comune di Napoli, con circa il 70% delle quote sociali.</w:t>
      </w:r>
    </w:p>
    <w:p w14:paraId="7D87E51D"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L'Assemblea </w:t>
      </w:r>
      <w:r w:rsidR="008178EF" w:rsidRPr="0060023C">
        <w:rPr>
          <w:rFonts w:ascii="Garamond" w:hAnsi="Garamond" w:cstheme="minorHAnsi"/>
          <w:color w:val="auto"/>
          <w:sz w:val="24"/>
          <w:szCs w:val="24"/>
          <w:lang w:val="it-IT"/>
        </w:rPr>
        <w:t>viene</w:t>
      </w:r>
      <w:r w:rsidRPr="0060023C">
        <w:rPr>
          <w:rFonts w:ascii="Garamond" w:hAnsi="Garamond" w:cstheme="minorHAnsi"/>
          <w:color w:val="auto"/>
          <w:sz w:val="24"/>
          <w:szCs w:val="24"/>
          <w:lang w:val="it-IT"/>
        </w:rPr>
        <w:t xml:space="preserve"> convocata dall'organo amministrativo almeno una volta all'anno, entro centoventi giorni dalla chiusura dell'esercizio sociale oppure entro centottanta giorni, qualora la società sia tenuta alla redazione del bilancio consolidato, e qualora lo richiedano particolari esigenze relative alla struttura ed all'oggetto della società; in questi casi gli amministratori segnalano nella relazione prevista dall'articolo 2428 Codice Civile le ragioni della dilazione.</w:t>
      </w:r>
    </w:p>
    <w:p w14:paraId="616D72A8" w14:textId="0424A935"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L'Assemblea può essere convocata anche fuori dal Comune in cui è posta la sede sociale </w:t>
      </w:r>
      <w:r w:rsidR="00310874" w:rsidRPr="0060023C">
        <w:rPr>
          <w:rFonts w:ascii="Garamond" w:hAnsi="Garamond" w:cstheme="minorHAnsi"/>
          <w:color w:val="auto"/>
          <w:sz w:val="24"/>
          <w:szCs w:val="24"/>
          <w:lang w:val="it-IT"/>
        </w:rPr>
        <w:t>purché</w:t>
      </w:r>
      <w:r w:rsidRPr="0060023C">
        <w:rPr>
          <w:rFonts w:ascii="Garamond" w:hAnsi="Garamond" w:cstheme="minorHAnsi"/>
          <w:color w:val="auto"/>
          <w:sz w:val="24"/>
          <w:szCs w:val="24"/>
          <w:lang w:val="it-IT"/>
        </w:rPr>
        <w:t xml:space="preserve"> in Italia.</w:t>
      </w:r>
    </w:p>
    <w:p w14:paraId="3ED4913D"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Assemblee saranno convocat</w:t>
      </w:r>
      <w:r w:rsidR="00CB14C1" w:rsidRPr="0060023C">
        <w:rPr>
          <w:rFonts w:ascii="Garamond" w:hAnsi="Garamond" w:cstheme="minorHAnsi"/>
          <w:color w:val="auto"/>
          <w:sz w:val="24"/>
          <w:szCs w:val="24"/>
          <w:lang w:val="it-IT"/>
        </w:rPr>
        <w:t>e</w:t>
      </w:r>
      <w:r w:rsidRPr="0060023C">
        <w:rPr>
          <w:rFonts w:ascii="Garamond" w:hAnsi="Garamond" w:cstheme="minorHAnsi"/>
          <w:color w:val="auto"/>
          <w:sz w:val="24"/>
          <w:szCs w:val="24"/>
          <w:lang w:val="it-IT"/>
        </w:rPr>
        <w:t xml:space="preserve"> mediante avviso comunicato al domicilio dei soci, dei consiglieri e dell’organo di controllo, con mezzi che garantiscano la prova dell'avvenuto ricevimento almeno 8 (otto) giorni prima dell'Assemblea.</w:t>
      </w:r>
    </w:p>
    <w:p w14:paraId="7BD4B4D0"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Nell'avviso di convocazione potrà essere prevista una data di seconda convocazione, in un giorno diverso per il caso in cui nell'adunanza precedente l'assemblea non risulti legalmente costituita.</w:t>
      </w:r>
    </w:p>
    <w:p w14:paraId="2A297FBB"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soci intervenuti che rappresentano un terzo del capitale sociale hanno il diritto di ottenere il rinvio dell'Assemblea a non oltre 5 (cinque) giorni, qualora dichiarino di non essere sufficientemente informati sugli argomenti all'ordine del giorno.</w:t>
      </w:r>
    </w:p>
    <w:p w14:paraId="1515FFA1"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Hanno diritto di intervenire all'Assemblea i titolari di azioni nominative iscritte nel libro dei Soci almeno cinque giorni liberi prima di quello fissato per l'Assemblea.</w:t>
      </w:r>
    </w:p>
    <w:p w14:paraId="07FC7D09"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Ogni azionista che abbia il diritto di intervenire alla Assemblea può farsi rappresentare nell'Assemblea stessa con semplice delega scritta, che resterà agli atti della Società, da un altro socio che abbia del pari diritto di intervenire, oppure da un mandatario munito di procura generale o speciale.</w:t>
      </w:r>
    </w:p>
    <w:p w14:paraId="7C5588EC"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delegati non possono essere portatori di più di tre deleghe ciascuno.</w:t>
      </w:r>
    </w:p>
    <w:p w14:paraId="7872D0F3"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delega può essere rilasciata anche per più convocazioni della medesima Assemblea; non può essere rilasciata con il nome del delegato in bianco ed è sempre revocabile, nonostante ogni patto contrario.</w:t>
      </w:r>
    </w:p>
    <w:p w14:paraId="67C6E6FF"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socio azionista può farsi sostituire solo da chi sia espressamente indicato nella delega.</w:t>
      </w:r>
    </w:p>
    <w:p w14:paraId="5498B40E"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L'Assemblea deve svolgersi con modalità tali che tutti coloro che hanno il diritto di parteciparvi possano rendersi conto in tempo reali degli eventi, formare liberamente il proprio convincimento ed esprimere liberamente e tempestivamente il proprio voto.</w:t>
      </w:r>
    </w:p>
    <w:p w14:paraId="01405AC0"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L'Assemblea potrà svolgersi anche in più luoghi, contigui o distanti, audio-video collegati, con modalità delle quali dovrà essere dato atto nel verbale.</w:t>
      </w:r>
    </w:p>
    <w:p w14:paraId="1CE62D2D"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L'Assemblea è presieduta dal Presidente del Consiglio di Amministrazione o da chi ne fa le veci, o, in mancanza, da persona eletta dall'Assemblea stessa.</w:t>
      </w:r>
    </w:p>
    <w:p w14:paraId="455FDE61" w14:textId="77777777" w:rsidR="00966795" w:rsidRPr="0060023C"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L'assemblea nomina un segretario, che può essere anche non azionista e due scrutatori, se lo crederà del caso, scegliendoli fra gli azionisti presenti o i sindaci.</w:t>
      </w:r>
    </w:p>
    <w:p w14:paraId="09E31C13" w14:textId="605B3D4F" w:rsidR="00966795" w:rsidRDefault="0096679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Spetta al Presidente dell'Assemblea constatare la regolarità delle deleghe ed in genere il diritto di partecipare all'adunanza.</w:t>
      </w:r>
    </w:p>
    <w:p w14:paraId="274BF20B" w14:textId="77777777" w:rsidR="005D7258" w:rsidRPr="0060023C" w:rsidRDefault="005D7258" w:rsidP="00B850E8">
      <w:pPr>
        <w:spacing w:after="0" w:line="360" w:lineRule="auto"/>
        <w:ind w:right="747"/>
        <w:rPr>
          <w:rFonts w:ascii="Garamond" w:hAnsi="Garamond" w:cstheme="minorHAnsi"/>
          <w:color w:val="auto"/>
          <w:sz w:val="24"/>
          <w:szCs w:val="24"/>
          <w:lang w:val="it-IT"/>
        </w:rPr>
      </w:pPr>
    </w:p>
    <w:p w14:paraId="68B8C530" w14:textId="4846C52F" w:rsidR="008178EF" w:rsidRPr="0060023C" w:rsidRDefault="00B9495A"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1" w:name="_Toc106200565"/>
      <w:r w:rsidRPr="0060023C">
        <w:rPr>
          <w:rFonts w:ascii="Garamond" w:hAnsi="Garamond" w:cstheme="minorHAnsi"/>
          <w:color w:val="auto"/>
          <w:sz w:val="24"/>
          <w:szCs w:val="24"/>
          <w:lang w:val="it-IT"/>
        </w:rPr>
        <w:t>4.5</w:t>
      </w:r>
      <w:r w:rsidR="00D96C5C" w:rsidRPr="0060023C">
        <w:rPr>
          <w:rFonts w:ascii="Garamond" w:hAnsi="Garamond" w:cstheme="minorHAnsi"/>
          <w:color w:val="auto"/>
          <w:sz w:val="24"/>
          <w:szCs w:val="24"/>
          <w:lang w:val="it-IT"/>
        </w:rPr>
        <w:t xml:space="preserve"> </w:t>
      </w:r>
      <w:r w:rsidR="008178EF" w:rsidRPr="0060023C">
        <w:rPr>
          <w:rFonts w:ascii="Garamond" w:hAnsi="Garamond" w:cstheme="minorHAnsi"/>
          <w:color w:val="auto"/>
          <w:sz w:val="24"/>
          <w:szCs w:val="24"/>
          <w:lang w:val="it-IT"/>
        </w:rPr>
        <w:t>Consiglio d’Amministrazione</w:t>
      </w:r>
      <w:bookmarkEnd w:id="11"/>
    </w:p>
    <w:p w14:paraId="1371BCCC" w14:textId="77777777" w:rsidR="00DB5F27" w:rsidRPr="0060023C" w:rsidRDefault="000D07F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w:t>
      </w:r>
      <w:r w:rsidR="0064167B" w:rsidRPr="0060023C">
        <w:rPr>
          <w:rFonts w:ascii="Garamond" w:hAnsi="Garamond" w:cstheme="minorHAnsi"/>
          <w:color w:val="auto"/>
          <w:sz w:val="24"/>
          <w:szCs w:val="24"/>
          <w:lang w:val="it-IT"/>
        </w:rPr>
        <w:t xml:space="preserve">ome da previsione dello Statuto, </w:t>
      </w:r>
      <w:r w:rsidR="008178EF" w:rsidRPr="0060023C">
        <w:rPr>
          <w:rFonts w:ascii="Garamond" w:hAnsi="Garamond" w:cstheme="minorHAnsi"/>
          <w:color w:val="auto"/>
          <w:sz w:val="24"/>
          <w:szCs w:val="24"/>
          <w:lang w:val="it-IT"/>
        </w:rPr>
        <w:t>l</w:t>
      </w:r>
      <w:r w:rsidR="00DB5F27" w:rsidRPr="0060023C">
        <w:rPr>
          <w:rFonts w:ascii="Garamond" w:hAnsi="Garamond" w:cstheme="minorHAnsi"/>
          <w:color w:val="auto"/>
          <w:sz w:val="24"/>
          <w:szCs w:val="24"/>
          <w:lang w:val="it-IT"/>
        </w:rPr>
        <w:t>a società è affidata ad un Consiglio di Amministrazione composto da un numero di consiglieri non superiore a cinque membri la cui composizione dovrà essere sempre in numero dispari, tenendo conto delle previsioni di cui al DPR 251/2012, sull’applicazione delle quote di genere delle società controllate da pubbliche amministrazioni, ai sensi dell’art. 2359 co. 1 e 2 c.c.(cosiddette quote rosa).</w:t>
      </w:r>
    </w:p>
    <w:p w14:paraId="0D64A957"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maggioranza dei membri nominati dovrà essere di indicazione del socio che detiene la maggioranza delle azioni sociali.</w:t>
      </w:r>
    </w:p>
    <w:p w14:paraId="69C1302A"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consiglieri durano in carica tre esercizi e scadono alla data dell'Assemblea convocata per l'approvazione del bilancio relativo all'ultimo esercizio della loro carica. I consiglieri sono rieleggibili.</w:t>
      </w:r>
    </w:p>
    <w:p w14:paraId="3361B8FD"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 in facoltà del Consiglio di provvedere alla surrogazione provvisoria dei Consiglieri venuti a mancare nel corso del mandato.</w:t>
      </w:r>
    </w:p>
    <w:p w14:paraId="470293CF"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Qualora per dimissioni od altre cause venisse a mancare la maggioranza dei Consiglieri, l'intero Consiglio si intenderà dimissionario e si dovrà convocare l'Assemblea per le nuove nomine.</w:t>
      </w:r>
    </w:p>
    <w:p w14:paraId="48ED3421"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Consiglieri nominati nel corso del triennio scadono con quelli già in carica all'atto della nuova nomina.</w:t>
      </w:r>
    </w:p>
    <w:p w14:paraId="4EF5BE37"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Gli amministratori hanno diritto al rimborso delle spese sostenute per l'esercizio delle loro funzioni.</w:t>
      </w:r>
    </w:p>
    <w:p w14:paraId="448F10DB"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Ai membri del Consiglio di Amministrazione, sono dovuti compensi che sono stabiliti dall'assemblea con riferimento ai poteri ed ai compiti assegnati, nonchè eventuali supplementi in caso di assegnazione di deleghe ai sensi dell’art. 2381 codice civile.</w:t>
      </w:r>
    </w:p>
    <w:p w14:paraId="3F868956"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Consiglio di Amministrazione è investito dei più ampi poteri per la gestione ordinaria e straordinaria della Società consortile ed ha facoltà di compiere tutti gli atti che ritenga opportuni per l'attuazione ed il raggiungimento degli scopi sociali, fatta eccezione soltanto per gli atti che a norma di legge e del presente statuto sono di competenza dell'Assemblea.</w:t>
      </w:r>
    </w:p>
    <w:p w14:paraId="274F71AC"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Oltre alle attribuzioni non delegabili a norma di legge, sono riservate all’esclusiva competenza del Consiglio le decisioni concernenti:</w:t>
      </w:r>
    </w:p>
    <w:p w14:paraId="2DC8ADA0"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a)l’attuazione degli indirizzi generali di gestione indicati dall’Assemblea;</w:t>
      </w:r>
    </w:p>
    <w:p w14:paraId="06B99A50"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b)l’assunzione e la cessione di partecipazioni;</w:t>
      </w:r>
    </w:p>
    <w:p w14:paraId="1961919B"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c)l’istituzione, il trasferimento e la soppressione di sede secondarie;</w:t>
      </w:r>
    </w:p>
    <w:p w14:paraId="4F1BB708"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d)l’approvazione e la modifica di regolamenti interni;</w:t>
      </w:r>
    </w:p>
    <w:p w14:paraId="754991EF"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e)la nomina di Vice Presidenti;</w:t>
      </w:r>
    </w:p>
    <w:p w14:paraId="22706A79"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f)la eventuale nomina di un Direttore Generale. </w:t>
      </w:r>
    </w:p>
    <w:p w14:paraId="4DB1661E"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Consiglio elegge nel proprio seno un Presidente e uno o due Vice Presidenti su indicazione dell’assemblea dei soci azionisti.</w:t>
      </w:r>
    </w:p>
    <w:p w14:paraId="29A775A6"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caso di assenza del Presidente ne farà le veci un Vice Presidente o il consigliere più anziano, in caso di assenza dei suddetti.</w:t>
      </w:r>
    </w:p>
    <w:p w14:paraId="18593899" w14:textId="57D4BD99" w:rsidR="00DB5F27"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Consiglio può delegare, nel rispetto dell’art. 2381 del Codice Civile, proprie attribuzioni al Presidente o  ad uno o più dei suoi altri componenti, determinandone i poteri, fatta eccezione di quelle che per legge sono riservate esclusivamente al Consiglio di Amministrazione.</w:t>
      </w:r>
    </w:p>
    <w:p w14:paraId="177A8807" w14:textId="77777777" w:rsidR="005D7258" w:rsidRPr="0060023C" w:rsidRDefault="005D7258" w:rsidP="00B850E8">
      <w:pPr>
        <w:spacing w:after="0" w:line="360" w:lineRule="auto"/>
        <w:ind w:right="747"/>
        <w:rPr>
          <w:rFonts w:ascii="Garamond" w:hAnsi="Garamond" w:cstheme="minorHAnsi"/>
          <w:color w:val="auto"/>
          <w:sz w:val="24"/>
          <w:szCs w:val="24"/>
          <w:lang w:val="it-IT"/>
        </w:rPr>
      </w:pPr>
    </w:p>
    <w:p w14:paraId="31DD1083" w14:textId="5E0768A6" w:rsidR="006B77A1" w:rsidRPr="0060023C" w:rsidRDefault="00B9495A"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2" w:name="_Toc106200566"/>
      <w:r w:rsidRPr="0060023C">
        <w:rPr>
          <w:rFonts w:ascii="Garamond" w:hAnsi="Garamond" w:cstheme="minorHAnsi"/>
          <w:color w:val="auto"/>
          <w:sz w:val="24"/>
          <w:szCs w:val="24"/>
          <w:lang w:val="it-IT"/>
        </w:rPr>
        <w:t>4.6</w:t>
      </w:r>
      <w:r w:rsidR="00D96C5C" w:rsidRPr="0060023C">
        <w:rPr>
          <w:rFonts w:ascii="Garamond" w:hAnsi="Garamond" w:cstheme="minorHAnsi"/>
          <w:color w:val="auto"/>
          <w:sz w:val="24"/>
          <w:szCs w:val="24"/>
          <w:lang w:val="it-IT"/>
        </w:rPr>
        <w:t xml:space="preserve"> </w:t>
      </w:r>
      <w:r w:rsidR="006B77A1" w:rsidRPr="0060023C">
        <w:rPr>
          <w:rFonts w:ascii="Garamond" w:hAnsi="Garamond" w:cstheme="minorHAnsi"/>
          <w:color w:val="auto"/>
          <w:sz w:val="24"/>
          <w:szCs w:val="24"/>
          <w:lang w:val="it-IT"/>
        </w:rPr>
        <w:t>Collegio Sindacale</w:t>
      </w:r>
      <w:r w:rsidR="00DB5F27" w:rsidRPr="0060023C">
        <w:rPr>
          <w:rFonts w:ascii="Garamond" w:hAnsi="Garamond" w:cstheme="minorHAnsi"/>
          <w:color w:val="auto"/>
          <w:sz w:val="24"/>
          <w:szCs w:val="24"/>
          <w:lang w:val="it-IT"/>
        </w:rPr>
        <w:t xml:space="preserve"> e revisione legale dei conti</w:t>
      </w:r>
      <w:bookmarkEnd w:id="12"/>
    </w:p>
    <w:p w14:paraId="08CF3DA5"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Come risulta dallo Statuto vigente di CAAN, il Collegio Sindacale è composto di tre Sindaci Effettivi e due Sindaci Supplenti, nominati e funzionanti ai sensi di legge, tenendo conto delle previsioni di cui al DPR 251/2012, sull’applicazione delle quote di genere delle società controllate da pubbliche amministrazioni, ai sensi dell’art. 2359 co. 1 e 2 c.c.(cosiddette quote rosa).</w:t>
      </w:r>
    </w:p>
    <w:p w14:paraId="117CA46F"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Sindaci durano in carica per tre esercizi e sono rieleggibili.</w:t>
      </w:r>
    </w:p>
    <w:p w14:paraId="75BCE05B"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L'Assemblea nomina il Collegio Sindacale e designa il Presidente, determina altresì il compenso spettante al Presidente ed ai Sindaci effettivi.</w:t>
      </w:r>
    </w:p>
    <w:p w14:paraId="69F7FF70"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Collegio Sindacale vigila sull'osservanza della legge e dello statuto, sul rispetto di principi di corretta amministrazione ed in particolare sull'adeguatezza dell'assetto organizzativo, amministrativo e contabile adottato dalla Società e sul suo concreto funzionamento.</w:t>
      </w:r>
    </w:p>
    <w:p w14:paraId="6A0F599B"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 tutta la durata del loro incarico i Sindaci devono possedere i requisiti di cui all'articolo 2399 c.c.</w:t>
      </w:r>
    </w:p>
    <w:p w14:paraId="69ED7B0E"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perdita di tali requisiti determina l'immediata decadenza del sindaco e la sua sostituzione con il sindaco supplente più anziano.</w:t>
      </w:r>
    </w:p>
    <w:p w14:paraId="5696A991"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sindaci scadono alla data dell'Assemblea convocata per l'approvazione del bilancio relativo al terzo esercizio della carica.</w:t>
      </w:r>
    </w:p>
    <w:p w14:paraId="6CF40593"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cessazione dei sindaci per scadenza del termine ha effetto dal momento in cui il Collegio è stato ricostituito.</w:t>
      </w:r>
    </w:p>
    <w:p w14:paraId="6886D9CD"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Collegio sindacale si riunisce almeno ogni novanta giorni su iniziativa di uno qualsiasi dei sindaci.</w:t>
      </w:r>
    </w:p>
    <w:p w14:paraId="185E81FD"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Esso è validamente costituito con la presenza della maggioranza dei sindaci e delibera con il voto favorevole della maggioranza assoluta dei sindaci.</w:t>
      </w:r>
    </w:p>
    <w:p w14:paraId="7CAD8BB1" w14:textId="46B1A9B5"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revisione legale dei conti della Società è esercitata dal</w:t>
      </w:r>
      <w:r w:rsidR="00D96C5C"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Collegio sindacale o da un revisore contabile o da una società di revisione iscritti nel registro istituito presso il Ministero delle Finanze (MEF).</w:t>
      </w:r>
    </w:p>
    <w:p w14:paraId="28D4FBC4" w14:textId="28C8582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L'Assemblea ordinaria dei soci, sentito il Collegio sindacale, nomina il soggetto al quale è </w:t>
      </w:r>
      <w:r w:rsidR="00CB671B" w:rsidRPr="0060023C">
        <w:rPr>
          <w:rFonts w:ascii="Garamond" w:hAnsi="Garamond" w:cstheme="minorHAnsi"/>
          <w:color w:val="auto"/>
          <w:sz w:val="24"/>
          <w:szCs w:val="24"/>
          <w:lang w:val="it-IT"/>
        </w:rPr>
        <w:t>demandata</w:t>
      </w:r>
      <w:r w:rsidRPr="0060023C">
        <w:rPr>
          <w:rFonts w:ascii="Garamond" w:hAnsi="Garamond" w:cstheme="minorHAnsi"/>
          <w:color w:val="auto"/>
          <w:sz w:val="24"/>
          <w:szCs w:val="24"/>
          <w:lang w:val="it-IT"/>
        </w:rPr>
        <w:t xml:space="preserve"> la revisione legale dei conti e ne determina il compenso.</w:t>
      </w:r>
    </w:p>
    <w:p w14:paraId="0DCB486D"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L'incarico non può eccedere i tre esercizi sociali.</w:t>
      </w:r>
    </w:p>
    <w:p w14:paraId="4AA6363E"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revisore contabile o la società di revisione debbono possedere per tutta la durata del loro mandato i requisiti di legge.</w:t>
      </w:r>
    </w:p>
    <w:p w14:paraId="657BCEA6"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difetto essi sono ineleggibili o decadono di diritto.</w:t>
      </w:r>
    </w:p>
    <w:p w14:paraId="59B3A63F" w14:textId="77777777" w:rsidR="00DB5F27" w:rsidRPr="0060023C"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caso di decadenza del revisore o della società di revisione, gli amministratori sono tenuti a convocare senza indugio l'Assemblea per la nomina di un nuovo revisore o di una nuova società di revisione.</w:t>
      </w:r>
    </w:p>
    <w:p w14:paraId="5BFDA6F6" w14:textId="3B507D95" w:rsidR="00DB5F27" w:rsidRDefault="00DB5F2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revisore o la società di revisione cessano dal proprio ufficio con l'approvazione del bilancio del loro ultimo esercizio sociale e sono rieleggibili.</w:t>
      </w:r>
    </w:p>
    <w:p w14:paraId="19EE8C1B" w14:textId="6DF6810A" w:rsidR="005D7258" w:rsidRDefault="005D7258" w:rsidP="00B850E8">
      <w:pPr>
        <w:spacing w:after="0" w:line="360" w:lineRule="auto"/>
        <w:ind w:right="747"/>
        <w:rPr>
          <w:rFonts w:ascii="Garamond" w:hAnsi="Garamond" w:cstheme="minorHAnsi"/>
          <w:color w:val="auto"/>
          <w:sz w:val="24"/>
          <w:szCs w:val="24"/>
          <w:lang w:val="it-IT"/>
        </w:rPr>
      </w:pPr>
    </w:p>
    <w:p w14:paraId="24C15AAA" w14:textId="28BFF351" w:rsidR="005D7258" w:rsidRDefault="005D7258" w:rsidP="00B850E8">
      <w:pPr>
        <w:spacing w:after="0" w:line="360" w:lineRule="auto"/>
        <w:ind w:right="747"/>
        <w:rPr>
          <w:rFonts w:ascii="Garamond" w:hAnsi="Garamond" w:cstheme="minorHAnsi"/>
          <w:color w:val="auto"/>
          <w:sz w:val="24"/>
          <w:szCs w:val="24"/>
          <w:lang w:val="it-IT"/>
        </w:rPr>
      </w:pPr>
    </w:p>
    <w:p w14:paraId="66E62FCF" w14:textId="27C4F9AF" w:rsidR="005D7258" w:rsidRDefault="005D7258" w:rsidP="00B850E8">
      <w:pPr>
        <w:spacing w:after="0" w:line="360" w:lineRule="auto"/>
        <w:ind w:right="747"/>
        <w:rPr>
          <w:rFonts w:ascii="Garamond" w:hAnsi="Garamond" w:cstheme="minorHAnsi"/>
          <w:color w:val="auto"/>
          <w:sz w:val="24"/>
          <w:szCs w:val="24"/>
          <w:lang w:val="it-IT"/>
        </w:rPr>
      </w:pPr>
    </w:p>
    <w:p w14:paraId="4AAB6E1D" w14:textId="2DAC2993" w:rsidR="005D7258" w:rsidRDefault="005D7258" w:rsidP="00B850E8">
      <w:pPr>
        <w:spacing w:after="0" w:line="360" w:lineRule="auto"/>
        <w:ind w:right="747"/>
        <w:rPr>
          <w:rFonts w:ascii="Garamond" w:hAnsi="Garamond" w:cstheme="minorHAnsi"/>
          <w:color w:val="auto"/>
          <w:sz w:val="24"/>
          <w:szCs w:val="24"/>
          <w:lang w:val="it-IT"/>
        </w:rPr>
      </w:pPr>
    </w:p>
    <w:p w14:paraId="40C3BA7A" w14:textId="2FD5BE80" w:rsidR="005D7258" w:rsidRDefault="005D7258" w:rsidP="00B850E8">
      <w:pPr>
        <w:spacing w:after="0" w:line="360" w:lineRule="auto"/>
        <w:ind w:right="747"/>
        <w:rPr>
          <w:rFonts w:ascii="Garamond" w:hAnsi="Garamond" w:cstheme="minorHAnsi"/>
          <w:color w:val="auto"/>
          <w:sz w:val="24"/>
          <w:szCs w:val="24"/>
          <w:lang w:val="it-IT"/>
        </w:rPr>
      </w:pPr>
    </w:p>
    <w:p w14:paraId="35FA08B8" w14:textId="542D5AFA" w:rsidR="005D7258" w:rsidRDefault="005D7258" w:rsidP="00B850E8">
      <w:pPr>
        <w:spacing w:after="0" w:line="360" w:lineRule="auto"/>
        <w:ind w:right="747"/>
        <w:rPr>
          <w:rFonts w:ascii="Garamond" w:hAnsi="Garamond" w:cstheme="minorHAnsi"/>
          <w:color w:val="auto"/>
          <w:sz w:val="24"/>
          <w:szCs w:val="24"/>
          <w:lang w:val="it-IT"/>
        </w:rPr>
      </w:pPr>
    </w:p>
    <w:p w14:paraId="6B080461" w14:textId="2D9CFC18" w:rsidR="005D7258" w:rsidRDefault="005D7258" w:rsidP="00B850E8">
      <w:pPr>
        <w:spacing w:after="0" w:line="360" w:lineRule="auto"/>
        <w:ind w:right="747"/>
        <w:rPr>
          <w:rFonts w:ascii="Garamond" w:hAnsi="Garamond" w:cstheme="minorHAnsi"/>
          <w:color w:val="auto"/>
          <w:sz w:val="24"/>
          <w:szCs w:val="24"/>
          <w:lang w:val="it-IT"/>
        </w:rPr>
      </w:pPr>
    </w:p>
    <w:p w14:paraId="7A7FEC1F" w14:textId="18926570" w:rsidR="005D7258" w:rsidRDefault="005D7258" w:rsidP="00B850E8">
      <w:pPr>
        <w:spacing w:after="0" w:line="360" w:lineRule="auto"/>
        <w:ind w:right="747"/>
        <w:rPr>
          <w:rFonts w:ascii="Garamond" w:hAnsi="Garamond" w:cstheme="minorHAnsi"/>
          <w:color w:val="auto"/>
          <w:sz w:val="24"/>
          <w:szCs w:val="24"/>
          <w:lang w:val="it-IT"/>
        </w:rPr>
      </w:pPr>
    </w:p>
    <w:p w14:paraId="434A3D0C" w14:textId="77777777" w:rsidR="005D7258" w:rsidRPr="0060023C" w:rsidRDefault="005D7258" w:rsidP="00B850E8">
      <w:pPr>
        <w:spacing w:after="0" w:line="360" w:lineRule="auto"/>
        <w:ind w:right="747"/>
        <w:rPr>
          <w:rFonts w:ascii="Garamond" w:hAnsi="Garamond" w:cstheme="minorHAnsi"/>
          <w:color w:val="auto"/>
          <w:sz w:val="24"/>
          <w:szCs w:val="24"/>
          <w:lang w:val="it-IT"/>
        </w:rPr>
      </w:pPr>
    </w:p>
    <w:p w14:paraId="2CFB10AC" w14:textId="77777777" w:rsidR="00DB5F27" w:rsidRPr="0060023C" w:rsidRDefault="00DB5F27" w:rsidP="00B850E8">
      <w:pPr>
        <w:spacing w:after="0" w:line="360" w:lineRule="auto"/>
        <w:ind w:right="747"/>
        <w:rPr>
          <w:rFonts w:ascii="Garamond" w:hAnsi="Garamond" w:cstheme="minorHAnsi"/>
          <w:color w:val="auto"/>
          <w:sz w:val="24"/>
          <w:szCs w:val="24"/>
          <w:lang w:val="it-IT"/>
        </w:rPr>
      </w:pPr>
    </w:p>
    <w:p w14:paraId="36BB6024" w14:textId="290C070D" w:rsidR="00826BC4" w:rsidRPr="0060023C" w:rsidRDefault="005D7258"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3" w:name="_Toc106200567"/>
      <w:r w:rsidRPr="0060023C">
        <w:rPr>
          <w:rFonts w:ascii="Garamond" w:hAnsi="Garamond" w:cstheme="minorHAnsi"/>
          <w:b/>
          <w:bCs w:val="0"/>
          <w:color w:val="auto"/>
          <w:sz w:val="24"/>
          <w:szCs w:val="24"/>
          <w:lang w:val="it-IT"/>
        </w:rPr>
        <w:t>LE ATTIVITÀ D’IMPLEMENTAZIONE DEL MODELLO D</w:t>
      </w:r>
      <w:r>
        <w:rPr>
          <w:rFonts w:ascii="Garamond" w:hAnsi="Garamond" w:cstheme="minorHAnsi"/>
          <w:b/>
          <w:bCs w:val="0"/>
          <w:color w:val="auto"/>
          <w:sz w:val="24"/>
          <w:szCs w:val="24"/>
          <w:lang w:val="it-IT"/>
        </w:rPr>
        <w:t>EL</w:t>
      </w:r>
      <w:r w:rsidRPr="0060023C">
        <w:rPr>
          <w:rFonts w:ascii="Garamond" w:hAnsi="Garamond" w:cstheme="minorHAnsi"/>
          <w:b/>
          <w:bCs w:val="0"/>
          <w:color w:val="auto"/>
          <w:sz w:val="24"/>
          <w:szCs w:val="24"/>
          <w:lang w:val="it-IT"/>
        </w:rPr>
        <w:t xml:space="preserve"> CAAN</w:t>
      </w:r>
      <w:bookmarkEnd w:id="13"/>
    </w:p>
    <w:p w14:paraId="4D640DC2" w14:textId="13C14DDA" w:rsidR="00B037AB" w:rsidRPr="0060023C" w:rsidRDefault="00B85D77"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4" w:name="_Toc106200568"/>
      <w:r w:rsidRPr="0060023C">
        <w:rPr>
          <w:rFonts w:ascii="Garamond" w:hAnsi="Garamond" w:cstheme="minorHAnsi"/>
          <w:color w:val="auto"/>
          <w:sz w:val="24"/>
          <w:szCs w:val="24"/>
          <w:lang w:val="it-IT"/>
        </w:rPr>
        <w:t>5.1</w:t>
      </w:r>
      <w:r w:rsidR="00D96C5C" w:rsidRPr="0060023C">
        <w:rPr>
          <w:rFonts w:ascii="Garamond" w:hAnsi="Garamond" w:cstheme="minorHAnsi"/>
          <w:color w:val="auto"/>
          <w:sz w:val="24"/>
          <w:szCs w:val="24"/>
          <w:lang w:val="it-IT"/>
        </w:rPr>
        <w:t xml:space="preserve"> </w:t>
      </w:r>
      <w:r w:rsidR="00647103" w:rsidRPr="0060023C">
        <w:rPr>
          <w:rFonts w:ascii="Garamond" w:hAnsi="Garamond" w:cstheme="minorHAnsi"/>
          <w:color w:val="auto"/>
          <w:sz w:val="24"/>
          <w:szCs w:val="24"/>
          <w:lang w:val="it-IT"/>
        </w:rPr>
        <w:t>V</w:t>
      </w:r>
      <w:r w:rsidR="00B037AB" w:rsidRPr="0060023C">
        <w:rPr>
          <w:rFonts w:ascii="Garamond" w:hAnsi="Garamond" w:cstheme="minorHAnsi"/>
          <w:color w:val="auto"/>
          <w:sz w:val="24"/>
          <w:szCs w:val="24"/>
          <w:lang w:val="it-IT"/>
        </w:rPr>
        <w:t>alutazione del sistema di controlli interni ante-</w:t>
      </w:r>
      <w:r w:rsidR="00B80689" w:rsidRPr="0060023C">
        <w:rPr>
          <w:rFonts w:ascii="Garamond" w:hAnsi="Garamond" w:cstheme="minorHAnsi"/>
          <w:color w:val="auto"/>
          <w:sz w:val="24"/>
          <w:szCs w:val="24"/>
          <w:lang w:val="it-IT"/>
        </w:rPr>
        <w:t>re</w:t>
      </w:r>
      <w:r w:rsidR="002C7AD7" w:rsidRPr="0060023C">
        <w:rPr>
          <w:rFonts w:ascii="Garamond" w:hAnsi="Garamond" w:cstheme="minorHAnsi"/>
          <w:color w:val="auto"/>
          <w:sz w:val="24"/>
          <w:szCs w:val="24"/>
          <w:lang w:val="it-IT"/>
        </w:rPr>
        <w:t>daz</w:t>
      </w:r>
      <w:r w:rsidR="00B80689" w:rsidRPr="0060023C">
        <w:rPr>
          <w:rFonts w:ascii="Garamond" w:hAnsi="Garamond" w:cstheme="minorHAnsi"/>
          <w:color w:val="auto"/>
          <w:sz w:val="24"/>
          <w:szCs w:val="24"/>
          <w:lang w:val="it-IT"/>
        </w:rPr>
        <w:t xml:space="preserve">ione del </w:t>
      </w:r>
      <w:r w:rsidR="00B037AB" w:rsidRPr="0060023C">
        <w:rPr>
          <w:rFonts w:ascii="Garamond" w:hAnsi="Garamond" w:cstheme="minorHAnsi"/>
          <w:color w:val="auto"/>
          <w:sz w:val="24"/>
          <w:szCs w:val="24"/>
          <w:lang w:val="it-IT"/>
        </w:rPr>
        <w:t>Modello</w:t>
      </w:r>
      <w:bookmarkEnd w:id="14"/>
    </w:p>
    <w:p w14:paraId="1270ACA9" w14:textId="13CC10B0"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Ai fini dell’analisi del Sistema di Controlli Interni istituito e della misurazione della sua efficacia, </w:t>
      </w:r>
      <w:r w:rsidR="00396D4C" w:rsidRPr="0060023C">
        <w:rPr>
          <w:rFonts w:ascii="Garamond" w:hAnsi="Garamond" w:cstheme="minorHAnsi"/>
          <w:color w:val="auto"/>
          <w:sz w:val="24"/>
          <w:szCs w:val="24"/>
          <w:lang w:val="it-IT"/>
        </w:rPr>
        <w:t xml:space="preserve">fin dall’epoca della redazione del Modello originario, </w:t>
      </w:r>
      <w:r w:rsidR="00BB743D" w:rsidRPr="0060023C">
        <w:rPr>
          <w:rFonts w:ascii="Garamond" w:hAnsi="Garamond" w:cstheme="minorHAnsi"/>
          <w:color w:val="auto"/>
          <w:sz w:val="24"/>
          <w:szCs w:val="24"/>
          <w:lang w:val="it-IT"/>
        </w:rPr>
        <w:t xml:space="preserve">nel </w:t>
      </w:r>
      <w:r w:rsidR="00FA1759" w:rsidRPr="0060023C">
        <w:rPr>
          <w:rFonts w:ascii="Garamond" w:hAnsi="Garamond" w:cstheme="minorHAnsi"/>
          <w:color w:val="auto"/>
          <w:sz w:val="24"/>
          <w:szCs w:val="24"/>
          <w:lang w:val="it-IT"/>
        </w:rPr>
        <w:t xml:space="preserve">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w:t>
      </w:r>
      <w:r w:rsidR="00433636" w:rsidRPr="0060023C">
        <w:rPr>
          <w:rFonts w:ascii="Garamond" w:hAnsi="Garamond" w:cstheme="minorHAnsi"/>
          <w:color w:val="auto"/>
          <w:sz w:val="24"/>
          <w:szCs w:val="24"/>
          <w:lang w:val="it-IT"/>
        </w:rPr>
        <w:t xml:space="preserve">è stata </w:t>
      </w:r>
      <w:r w:rsidR="00FA1759" w:rsidRPr="0060023C">
        <w:rPr>
          <w:rFonts w:ascii="Garamond" w:hAnsi="Garamond" w:cstheme="minorHAnsi"/>
          <w:color w:val="auto"/>
          <w:sz w:val="24"/>
          <w:szCs w:val="24"/>
          <w:lang w:val="it-IT"/>
        </w:rPr>
        <w:t xml:space="preserve">avviata </w:t>
      </w:r>
      <w:r w:rsidRPr="0060023C">
        <w:rPr>
          <w:rFonts w:ascii="Garamond" w:hAnsi="Garamond" w:cstheme="minorHAnsi"/>
          <w:color w:val="auto"/>
          <w:sz w:val="24"/>
          <w:szCs w:val="24"/>
          <w:lang w:val="it-IT"/>
        </w:rPr>
        <w:t xml:space="preserve">un’attività di </w:t>
      </w:r>
      <w:r w:rsidR="00FE5012" w:rsidRPr="0060023C">
        <w:rPr>
          <w:rFonts w:ascii="Garamond" w:hAnsi="Garamond" w:cstheme="minorHAnsi"/>
          <w:color w:val="auto"/>
          <w:sz w:val="24"/>
          <w:szCs w:val="24"/>
          <w:lang w:val="it-IT"/>
        </w:rPr>
        <w:t>a</w:t>
      </w:r>
      <w:r w:rsidRPr="0060023C">
        <w:rPr>
          <w:rFonts w:ascii="Garamond" w:hAnsi="Garamond" w:cstheme="minorHAnsi"/>
          <w:color w:val="auto"/>
          <w:sz w:val="24"/>
          <w:szCs w:val="24"/>
          <w:lang w:val="it-IT"/>
        </w:rPr>
        <w:t xml:space="preserve">uditing organizzativo finalizzata alla rilevazione del rischio </w:t>
      </w:r>
      <w:r w:rsidR="00FE5012" w:rsidRPr="0060023C">
        <w:rPr>
          <w:rFonts w:ascii="Garamond" w:hAnsi="Garamond" w:cstheme="minorHAnsi"/>
          <w:color w:val="auto"/>
          <w:sz w:val="24"/>
          <w:szCs w:val="24"/>
          <w:lang w:val="it-IT"/>
        </w:rPr>
        <w:t>d’</w:t>
      </w:r>
      <w:r w:rsidRPr="0060023C">
        <w:rPr>
          <w:rFonts w:ascii="Garamond" w:hAnsi="Garamond" w:cstheme="minorHAnsi"/>
          <w:color w:val="auto"/>
          <w:sz w:val="24"/>
          <w:szCs w:val="24"/>
          <w:lang w:val="it-IT"/>
        </w:rPr>
        <w:t>illecito.</w:t>
      </w:r>
    </w:p>
    <w:p w14:paraId="079C996D" w14:textId="77777777" w:rsidR="00B037AB" w:rsidRPr="0060023C" w:rsidRDefault="00396D4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Una</w:t>
      </w:r>
      <w:r w:rsidR="00B037AB" w:rsidRPr="0060023C">
        <w:rPr>
          <w:rFonts w:ascii="Garamond" w:hAnsi="Garamond" w:cstheme="minorHAnsi"/>
          <w:color w:val="auto"/>
          <w:sz w:val="24"/>
          <w:szCs w:val="24"/>
          <w:lang w:val="it-IT"/>
        </w:rPr>
        <w:t xml:space="preserve"> sessione di auditing </w:t>
      </w:r>
      <w:r w:rsidR="00FA1759" w:rsidRPr="0060023C">
        <w:rPr>
          <w:rFonts w:ascii="Garamond" w:hAnsi="Garamond" w:cstheme="minorHAnsi"/>
          <w:color w:val="auto"/>
          <w:sz w:val="24"/>
          <w:szCs w:val="24"/>
          <w:lang w:val="it-IT"/>
        </w:rPr>
        <w:t>è stata</w:t>
      </w:r>
      <w:r w:rsidR="00B037AB"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ripetuta al fine di aggiornarla alla nuova struttura societaria ed alle modifiche che la struttura organizzativa ha subito dalla data di adozione del Modello originario (9 Aprile 2015) alla data di redazione della presente revisione. In particolare, l’auditing è stato </w:t>
      </w:r>
      <w:r w:rsidR="00B037AB" w:rsidRPr="0060023C">
        <w:rPr>
          <w:rFonts w:ascii="Garamond" w:hAnsi="Garamond" w:cstheme="minorHAnsi"/>
          <w:color w:val="auto"/>
          <w:sz w:val="24"/>
          <w:szCs w:val="24"/>
          <w:lang w:val="it-IT"/>
        </w:rPr>
        <w:t>rivolt</w:t>
      </w:r>
      <w:r w:rsidRPr="0060023C">
        <w:rPr>
          <w:rFonts w:ascii="Garamond" w:hAnsi="Garamond" w:cstheme="minorHAnsi"/>
          <w:color w:val="auto"/>
          <w:sz w:val="24"/>
          <w:szCs w:val="24"/>
          <w:lang w:val="it-IT"/>
        </w:rPr>
        <w:t>o</w:t>
      </w:r>
      <w:r w:rsidR="00B037AB" w:rsidRPr="0060023C">
        <w:rPr>
          <w:rFonts w:ascii="Garamond" w:hAnsi="Garamond" w:cstheme="minorHAnsi"/>
          <w:color w:val="auto"/>
          <w:sz w:val="24"/>
          <w:szCs w:val="24"/>
          <w:lang w:val="it-IT"/>
        </w:rPr>
        <w:t xml:space="preserve"> a</w:t>
      </w:r>
      <w:r w:rsidRPr="0060023C">
        <w:rPr>
          <w:rFonts w:ascii="Garamond" w:hAnsi="Garamond" w:cstheme="minorHAnsi"/>
          <w:color w:val="auto"/>
          <w:sz w:val="24"/>
          <w:szCs w:val="24"/>
          <w:lang w:val="it-IT"/>
        </w:rPr>
        <w:t>l</w:t>
      </w:r>
      <w:r w:rsidR="00B037AB" w:rsidRPr="0060023C">
        <w:rPr>
          <w:rFonts w:ascii="Garamond" w:hAnsi="Garamond" w:cstheme="minorHAnsi"/>
          <w:color w:val="auto"/>
          <w:sz w:val="24"/>
          <w:szCs w:val="24"/>
          <w:lang w:val="it-IT"/>
        </w:rPr>
        <w:t xml:space="preserve"> soggett</w:t>
      </w:r>
      <w:r w:rsidRPr="0060023C">
        <w:rPr>
          <w:rFonts w:ascii="Garamond" w:hAnsi="Garamond" w:cstheme="minorHAnsi"/>
          <w:color w:val="auto"/>
          <w:sz w:val="24"/>
          <w:szCs w:val="24"/>
          <w:lang w:val="it-IT"/>
        </w:rPr>
        <w:t>o apicale</w:t>
      </w:r>
      <w:r w:rsidR="00B037AB" w:rsidRPr="0060023C">
        <w:rPr>
          <w:rFonts w:ascii="Garamond" w:hAnsi="Garamond" w:cstheme="minorHAnsi"/>
          <w:color w:val="auto"/>
          <w:sz w:val="24"/>
          <w:szCs w:val="24"/>
          <w:lang w:val="it-IT"/>
        </w:rPr>
        <w:t xml:space="preserve"> della Società (</w:t>
      </w:r>
      <w:r w:rsidR="00FA1759" w:rsidRPr="0060023C">
        <w:rPr>
          <w:rFonts w:ascii="Garamond" w:hAnsi="Garamond" w:cstheme="minorHAnsi"/>
          <w:color w:val="auto"/>
          <w:sz w:val="24"/>
          <w:szCs w:val="24"/>
          <w:lang w:val="it-IT"/>
        </w:rPr>
        <w:t>Presidente</w:t>
      </w:r>
      <w:r w:rsidR="00606975" w:rsidRPr="0060023C">
        <w:rPr>
          <w:rFonts w:ascii="Garamond" w:hAnsi="Garamond" w:cstheme="minorHAnsi"/>
          <w:color w:val="auto"/>
          <w:sz w:val="24"/>
          <w:szCs w:val="24"/>
          <w:lang w:val="it-IT"/>
        </w:rPr>
        <w:t>, Dottor Carmi</w:t>
      </w:r>
      <w:r w:rsidRPr="0060023C">
        <w:rPr>
          <w:rFonts w:ascii="Garamond" w:hAnsi="Garamond" w:cstheme="minorHAnsi"/>
          <w:color w:val="auto"/>
          <w:sz w:val="24"/>
          <w:szCs w:val="24"/>
          <w:lang w:val="it-IT"/>
        </w:rPr>
        <w:t>n</w:t>
      </w:r>
      <w:r w:rsidR="00606975" w:rsidRPr="0060023C">
        <w:rPr>
          <w:rFonts w:ascii="Garamond" w:hAnsi="Garamond" w:cstheme="minorHAnsi"/>
          <w:color w:val="auto"/>
          <w:sz w:val="24"/>
          <w:szCs w:val="24"/>
          <w:lang w:val="it-IT"/>
        </w:rPr>
        <w:t>e</w:t>
      </w:r>
      <w:r w:rsidRPr="0060023C">
        <w:rPr>
          <w:rFonts w:ascii="Garamond" w:hAnsi="Garamond" w:cstheme="minorHAnsi"/>
          <w:color w:val="auto"/>
          <w:sz w:val="24"/>
          <w:szCs w:val="24"/>
          <w:lang w:val="it-IT"/>
        </w:rPr>
        <w:t xml:space="preserve"> Giordano</w:t>
      </w:r>
      <w:r w:rsidR="00B037AB" w:rsidRPr="0060023C">
        <w:rPr>
          <w:rFonts w:ascii="Garamond" w:hAnsi="Garamond" w:cstheme="minorHAnsi"/>
          <w:color w:val="auto"/>
          <w:sz w:val="24"/>
          <w:szCs w:val="24"/>
          <w:lang w:val="it-IT"/>
        </w:rPr>
        <w:t>.</w:t>
      </w:r>
    </w:p>
    <w:p w14:paraId="0481720F" w14:textId="0286A0BB" w:rsidR="00B037AB"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rilevazione </w:t>
      </w:r>
      <w:r w:rsidR="00FA1759" w:rsidRPr="0060023C">
        <w:rPr>
          <w:rFonts w:ascii="Garamond" w:hAnsi="Garamond" w:cstheme="minorHAnsi"/>
          <w:color w:val="auto"/>
          <w:sz w:val="24"/>
          <w:szCs w:val="24"/>
          <w:lang w:val="it-IT"/>
        </w:rPr>
        <w:t>è stata</w:t>
      </w:r>
      <w:r w:rsidR="00BC3B38"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eseguita attraverso </w:t>
      </w:r>
      <w:r w:rsidR="00396D4C" w:rsidRPr="0060023C">
        <w:rPr>
          <w:rFonts w:ascii="Garamond" w:hAnsi="Garamond" w:cstheme="minorHAnsi"/>
          <w:color w:val="auto"/>
          <w:sz w:val="24"/>
          <w:szCs w:val="24"/>
          <w:lang w:val="it-IT"/>
        </w:rPr>
        <w:t xml:space="preserve">un </w:t>
      </w:r>
      <w:r w:rsidRPr="0060023C">
        <w:rPr>
          <w:rFonts w:ascii="Garamond" w:hAnsi="Garamond" w:cstheme="minorHAnsi"/>
          <w:color w:val="auto"/>
          <w:sz w:val="24"/>
          <w:szCs w:val="24"/>
          <w:lang w:val="it-IT"/>
        </w:rPr>
        <w:t>colloqui</w:t>
      </w:r>
      <w:r w:rsidR="00396D4C" w:rsidRPr="0060023C">
        <w:rPr>
          <w:rFonts w:ascii="Garamond" w:hAnsi="Garamond" w:cstheme="minorHAnsi"/>
          <w:color w:val="auto"/>
          <w:sz w:val="24"/>
          <w:szCs w:val="24"/>
          <w:lang w:val="it-IT"/>
        </w:rPr>
        <w:t>o individuale</w:t>
      </w:r>
      <w:r w:rsidR="00D64817" w:rsidRPr="0060023C">
        <w:rPr>
          <w:rFonts w:ascii="Garamond" w:hAnsi="Garamond" w:cstheme="minorHAnsi"/>
          <w:color w:val="auto"/>
          <w:sz w:val="24"/>
          <w:szCs w:val="24"/>
          <w:lang w:val="it-IT"/>
        </w:rPr>
        <w:t>. A</w:t>
      </w:r>
      <w:r w:rsidRPr="0060023C">
        <w:rPr>
          <w:rFonts w:ascii="Garamond" w:hAnsi="Garamond" w:cstheme="minorHAnsi"/>
          <w:color w:val="auto"/>
          <w:sz w:val="24"/>
          <w:szCs w:val="24"/>
          <w:lang w:val="it-IT"/>
        </w:rPr>
        <w:t>ll’esito della fase di auditing è stato possibile definire lo stato dei controlli interni secondo quanto esteso qui di seguito.</w:t>
      </w:r>
    </w:p>
    <w:p w14:paraId="01D0D0CC" w14:textId="77777777" w:rsidR="002D56C3" w:rsidRPr="0060023C" w:rsidRDefault="002D56C3" w:rsidP="00B850E8">
      <w:pPr>
        <w:spacing w:after="0" w:line="360" w:lineRule="auto"/>
        <w:ind w:right="747"/>
        <w:rPr>
          <w:rFonts w:ascii="Garamond" w:hAnsi="Garamond" w:cstheme="minorHAnsi"/>
          <w:color w:val="auto"/>
          <w:sz w:val="24"/>
          <w:szCs w:val="24"/>
          <w:lang w:val="it-IT"/>
        </w:rPr>
      </w:pPr>
    </w:p>
    <w:p w14:paraId="75014EFC" w14:textId="78754C02" w:rsidR="00B037AB" w:rsidRPr="0060023C" w:rsidRDefault="005E0656"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5" w:name="_Toc106200569"/>
      <w:r w:rsidRPr="0060023C">
        <w:rPr>
          <w:rFonts w:ascii="Garamond" w:hAnsi="Garamond" w:cstheme="minorHAnsi"/>
          <w:color w:val="auto"/>
          <w:sz w:val="24"/>
          <w:szCs w:val="24"/>
          <w:lang w:val="it-IT"/>
        </w:rPr>
        <w:t>5.2</w:t>
      </w:r>
      <w:r w:rsidR="00B037AB" w:rsidRPr="0060023C">
        <w:rPr>
          <w:rFonts w:ascii="Garamond" w:hAnsi="Garamond" w:cstheme="minorHAnsi"/>
          <w:color w:val="auto"/>
          <w:sz w:val="24"/>
          <w:szCs w:val="24"/>
          <w:lang w:val="it-IT"/>
        </w:rPr>
        <w:t xml:space="preserve"> Stato della governance societaria rispetto all’eventuale istituzione di altri Organi e presidii di controllo</w:t>
      </w:r>
      <w:bookmarkEnd w:id="15"/>
    </w:p>
    <w:p w14:paraId="4E4019D3" w14:textId="77777777" w:rsidR="00B80689" w:rsidRPr="0060023C" w:rsidRDefault="00396D4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w:t>
      </w:r>
      <w:r w:rsidR="00EC2429" w:rsidRPr="0060023C">
        <w:rPr>
          <w:rFonts w:ascii="Garamond" w:hAnsi="Garamond" w:cstheme="minorHAnsi"/>
          <w:color w:val="auto"/>
          <w:sz w:val="24"/>
          <w:szCs w:val="24"/>
          <w:lang w:val="it-IT"/>
        </w:rPr>
        <w:t xml:space="preserve">lla data </w:t>
      </w:r>
      <w:r w:rsidR="00FE5012" w:rsidRPr="0060023C">
        <w:rPr>
          <w:rFonts w:ascii="Garamond" w:hAnsi="Garamond" w:cstheme="minorHAnsi"/>
          <w:color w:val="auto"/>
          <w:sz w:val="24"/>
          <w:szCs w:val="24"/>
          <w:lang w:val="it-IT"/>
        </w:rPr>
        <w:t>d’</w:t>
      </w:r>
      <w:r w:rsidR="00EC2429" w:rsidRPr="0060023C">
        <w:rPr>
          <w:rFonts w:ascii="Garamond" w:hAnsi="Garamond" w:cstheme="minorHAnsi"/>
          <w:color w:val="auto"/>
          <w:sz w:val="24"/>
          <w:szCs w:val="24"/>
          <w:lang w:val="it-IT"/>
        </w:rPr>
        <w:t>inizio del Progetto di re</w:t>
      </w:r>
      <w:r w:rsidRPr="0060023C">
        <w:rPr>
          <w:rFonts w:ascii="Garamond" w:hAnsi="Garamond" w:cstheme="minorHAnsi"/>
          <w:color w:val="auto"/>
          <w:sz w:val="24"/>
          <w:szCs w:val="24"/>
          <w:lang w:val="it-IT"/>
        </w:rPr>
        <w:t xml:space="preserve">visione </w:t>
      </w:r>
      <w:r w:rsidR="00EC2429" w:rsidRPr="0060023C">
        <w:rPr>
          <w:rFonts w:ascii="Garamond" w:hAnsi="Garamond" w:cstheme="minorHAnsi"/>
          <w:color w:val="auto"/>
          <w:sz w:val="24"/>
          <w:szCs w:val="24"/>
          <w:lang w:val="it-IT"/>
        </w:rPr>
        <w:t xml:space="preserve">del Modello, </w:t>
      </w:r>
      <w:r w:rsidRPr="0060023C">
        <w:rPr>
          <w:rFonts w:ascii="Garamond" w:hAnsi="Garamond" w:cstheme="minorHAnsi"/>
          <w:color w:val="auto"/>
          <w:sz w:val="24"/>
          <w:szCs w:val="24"/>
          <w:lang w:val="it-IT"/>
        </w:rPr>
        <w:t>r</w:t>
      </w:r>
      <w:r w:rsidR="00B037AB" w:rsidRPr="0060023C">
        <w:rPr>
          <w:rFonts w:ascii="Garamond" w:hAnsi="Garamond" w:cstheme="minorHAnsi"/>
          <w:color w:val="auto"/>
          <w:sz w:val="24"/>
          <w:szCs w:val="24"/>
          <w:lang w:val="it-IT"/>
        </w:rPr>
        <w:t>isulta</w:t>
      </w:r>
      <w:r w:rsidR="00EC2429" w:rsidRPr="0060023C">
        <w:rPr>
          <w:rFonts w:ascii="Garamond" w:hAnsi="Garamond" w:cstheme="minorHAnsi"/>
          <w:color w:val="auto"/>
          <w:sz w:val="24"/>
          <w:szCs w:val="24"/>
          <w:lang w:val="it-IT"/>
        </w:rPr>
        <w:t xml:space="preserve">va </w:t>
      </w:r>
      <w:r w:rsidR="00B037AB" w:rsidRPr="0060023C">
        <w:rPr>
          <w:rFonts w:ascii="Garamond" w:hAnsi="Garamond" w:cstheme="minorHAnsi"/>
          <w:color w:val="auto"/>
          <w:sz w:val="24"/>
          <w:szCs w:val="24"/>
          <w:lang w:val="it-IT"/>
        </w:rPr>
        <w:t xml:space="preserve">istituito </w:t>
      </w:r>
      <w:r w:rsidRPr="0060023C">
        <w:rPr>
          <w:rFonts w:ascii="Garamond" w:hAnsi="Garamond" w:cstheme="minorHAnsi"/>
          <w:color w:val="auto"/>
          <w:sz w:val="24"/>
          <w:szCs w:val="24"/>
          <w:lang w:val="it-IT"/>
        </w:rPr>
        <w:t xml:space="preserve">e nel pieno delle proprie funzioni </w:t>
      </w:r>
      <w:r w:rsidR="00B80689" w:rsidRPr="0060023C">
        <w:rPr>
          <w:rFonts w:ascii="Garamond" w:hAnsi="Garamond" w:cstheme="minorHAnsi"/>
          <w:color w:val="auto"/>
          <w:sz w:val="24"/>
          <w:szCs w:val="24"/>
          <w:lang w:val="it-IT"/>
        </w:rPr>
        <w:t>l’Organismo d</w:t>
      </w:r>
      <w:r w:rsidRPr="0060023C">
        <w:rPr>
          <w:rFonts w:ascii="Garamond" w:hAnsi="Garamond" w:cstheme="minorHAnsi"/>
          <w:color w:val="auto"/>
          <w:sz w:val="24"/>
          <w:szCs w:val="24"/>
          <w:lang w:val="it-IT"/>
        </w:rPr>
        <w:t>i Vigilanza ex D. Lgs. 231/2001, costituito da:</w:t>
      </w:r>
    </w:p>
    <w:p w14:paraId="0C2B8C4C" w14:textId="77777777" w:rsidR="002E14E5" w:rsidRPr="0060023C" w:rsidRDefault="002E14E5" w:rsidP="007B3694">
      <w:pPr>
        <w:pStyle w:val="Paragrafoelenco"/>
        <w:numPr>
          <w:ilvl w:val="0"/>
          <w:numId w:val="75"/>
        </w:numPr>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Dottor Luciano Sibillo Presidente</w:t>
      </w:r>
    </w:p>
    <w:p w14:paraId="7DB1EE83" w14:textId="77777777" w:rsidR="002E14E5" w:rsidRPr="0060023C" w:rsidRDefault="00396D4C" w:rsidP="007B3694">
      <w:pPr>
        <w:pStyle w:val="Paragrafoelenco"/>
        <w:numPr>
          <w:ilvl w:val="0"/>
          <w:numId w:val="75"/>
        </w:numPr>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Dottor Luigi Rocca,</w:t>
      </w:r>
    </w:p>
    <w:p w14:paraId="2E180C8E" w14:textId="77777777" w:rsidR="00396D4C" w:rsidRPr="0060023C" w:rsidRDefault="00396D4C" w:rsidP="007B3694">
      <w:pPr>
        <w:pStyle w:val="Paragrafoelenco"/>
        <w:numPr>
          <w:ilvl w:val="0"/>
          <w:numId w:val="75"/>
        </w:numPr>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 xml:space="preserve">Dottoressa </w:t>
      </w:r>
      <w:r w:rsidR="002E14E5" w:rsidRPr="0060023C">
        <w:rPr>
          <w:rStyle w:val="Enfasicorsivo"/>
          <w:rFonts w:ascii="Garamond" w:hAnsi="Garamond" w:cstheme="minorHAnsi"/>
          <w:color w:val="auto"/>
          <w:sz w:val="24"/>
          <w:szCs w:val="24"/>
          <w:lang w:val="it-IT"/>
        </w:rPr>
        <w:t xml:space="preserve">Paola Giardino </w:t>
      </w:r>
    </w:p>
    <w:p w14:paraId="6BA66BE4" w14:textId="77777777" w:rsidR="00B037AB" w:rsidRPr="0060023C" w:rsidRDefault="001E72A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Oltre a</w:t>
      </w:r>
      <w:r w:rsidR="00EC2429" w:rsidRPr="0060023C">
        <w:rPr>
          <w:rFonts w:ascii="Garamond" w:hAnsi="Garamond" w:cstheme="minorHAnsi"/>
          <w:color w:val="auto"/>
          <w:sz w:val="24"/>
          <w:szCs w:val="24"/>
          <w:lang w:val="it-IT"/>
        </w:rPr>
        <w:t>l Collegio Sindacale, l</w:t>
      </w:r>
      <w:r w:rsidR="00B037AB" w:rsidRPr="0060023C">
        <w:rPr>
          <w:rFonts w:ascii="Garamond" w:hAnsi="Garamond" w:cstheme="minorHAnsi"/>
          <w:color w:val="auto"/>
          <w:sz w:val="24"/>
          <w:szCs w:val="24"/>
          <w:lang w:val="it-IT"/>
        </w:rPr>
        <w:t>a Società</w:t>
      </w:r>
      <w:r w:rsidR="00B8068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è </w:t>
      </w:r>
      <w:r w:rsidR="00B80689" w:rsidRPr="0060023C">
        <w:rPr>
          <w:rFonts w:ascii="Garamond" w:hAnsi="Garamond" w:cstheme="minorHAnsi"/>
          <w:color w:val="auto"/>
          <w:sz w:val="24"/>
          <w:szCs w:val="24"/>
          <w:lang w:val="it-IT"/>
        </w:rPr>
        <w:t xml:space="preserve">quindi </w:t>
      </w:r>
      <w:r w:rsidR="00B037AB" w:rsidRPr="0060023C">
        <w:rPr>
          <w:rFonts w:ascii="Garamond" w:hAnsi="Garamond" w:cstheme="minorHAnsi"/>
          <w:color w:val="auto"/>
          <w:sz w:val="24"/>
          <w:szCs w:val="24"/>
          <w:lang w:val="it-IT"/>
        </w:rPr>
        <w:t xml:space="preserve">dotata di un organo operativo </w:t>
      </w:r>
      <w:r w:rsidR="00B80689" w:rsidRPr="0060023C">
        <w:rPr>
          <w:rFonts w:ascii="Garamond" w:hAnsi="Garamond" w:cstheme="minorHAnsi"/>
          <w:color w:val="auto"/>
          <w:sz w:val="24"/>
          <w:szCs w:val="24"/>
          <w:lang w:val="it-IT"/>
        </w:rPr>
        <w:t>che si occup</w:t>
      </w:r>
      <w:r w:rsidRPr="0060023C">
        <w:rPr>
          <w:rFonts w:ascii="Garamond" w:hAnsi="Garamond" w:cstheme="minorHAnsi"/>
          <w:color w:val="auto"/>
          <w:sz w:val="24"/>
          <w:szCs w:val="24"/>
          <w:lang w:val="it-IT"/>
        </w:rPr>
        <w:t>a</w:t>
      </w:r>
      <w:r w:rsidR="00B037AB" w:rsidRPr="0060023C">
        <w:rPr>
          <w:rFonts w:ascii="Garamond" w:hAnsi="Garamond" w:cstheme="minorHAnsi"/>
          <w:color w:val="auto"/>
          <w:sz w:val="24"/>
          <w:szCs w:val="24"/>
          <w:lang w:val="it-IT"/>
        </w:rPr>
        <w:t xml:space="preserve"> di mantenere elevato il livello di attenzione e il coinvolgimento della struttura riguardo al conseguim</w:t>
      </w:r>
      <w:r w:rsidR="00B80689" w:rsidRPr="0060023C">
        <w:rPr>
          <w:rFonts w:ascii="Garamond" w:hAnsi="Garamond" w:cstheme="minorHAnsi"/>
          <w:color w:val="auto"/>
          <w:sz w:val="24"/>
          <w:szCs w:val="24"/>
          <w:lang w:val="it-IT"/>
        </w:rPr>
        <w:t xml:space="preserve">ento degli obiettivi strategici di </w:t>
      </w:r>
      <w:r w:rsidR="00B80689" w:rsidRPr="0060023C">
        <w:rPr>
          <w:rFonts w:ascii="Garamond" w:hAnsi="Garamond" w:cstheme="minorHAnsi"/>
          <w:i/>
          <w:color w:val="auto"/>
          <w:sz w:val="24"/>
          <w:szCs w:val="24"/>
          <w:lang w:val="it-IT"/>
        </w:rPr>
        <w:t>compliance</w:t>
      </w:r>
      <w:r w:rsidR="00B80689" w:rsidRPr="0060023C">
        <w:rPr>
          <w:rFonts w:ascii="Garamond" w:hAnsi="Garamond" w:cstheme="minorHAnsi"/>
          <w:color w:val="auto"/>
          <w:sz w:val="24"/>
          <w:szCs w:val="24"/>
          <w:lang w:val="it-IT"/>
        </w:rPr>
        <w:t>.</w:t>
      </w:r>
    </w:p>
    <w:p w14:paraId="6A85EE88" w14:textId="77777777" w:rsidR="00B037AB" w:rsidRPr="0060023C" w:rsidRDefault="0076082A"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È</w:t>
      </w:r>
      <w:r w:rsidR="00B037AB" w:rsidRPr="0060023C">
        <w:rPr>
          <w:rFonts w:ascii="Garamond" w:hAnsi="Garamond" w:cstheme="minorHAnsi"/>
          <w:color w:val="auto"/>
          <w:sz w:val="24"/>
          <w:szCs w:val="24"/>
          <w:lang w:val="it-IT"/>
        </w:rPr>
        <w:t xml:space="preserve"> stata </w:t>
      </w:r>
      <w:r w:rsidR="00C76EBB" w:rsidRPr="0060023C">
        <w:rPr>
          <w:rFonts w:ascii="Garamond" w:hAnsi="Garamond" w:cstheme="minorHAnsi"/>
          <w:color w:val="auto"/>
          <w:sz w:val="24"/>
          <w:szCs w:val="24"/>
          <w:lang w:val="it-IT"/>
        </w:rPr>
        <w:t>accertata l</w:t>
      </w:r>
      <w:r w:rsidR="001E72AE" w:rsidRPr="0060023C">
        <w:rPr>
          <w:rFonts w:ascii="Garamond" w:hAnsi="Garamond" w:cstheme="minorHAnsi"/>
          <w:color w:val="auto"/>
          <w:sz w:val="24"/>
          <w:szCs w:val="24"/>
          <w:lang w:val="it-IT"/>
        </w:rPr>
        <w:t>a presenza</w:t>
      </w:r>
      <w:r w:rsidR="00C76EBB" w:rsidRPr="0060023C">
        <w:rPr>
          <w:rFonts w:ascii="Garamond" w:hAnsi="Garamond" w:cstheme="minorHAnsi"/>
          <w:color w:val="auto"/>
          <w:sz w:val="24"/>
          <w:szCs w:val="24"/>
          <w:lang w:val="it-IT"/>
        </w:rPr>
        <w:t xml:space="preserve"> di</w:t>
      </w:r>
      <w:r w:rsidR="00B037AB" w:rsidRPr="0060023C">
        <w:rPr>
          <w:rFonts w:ascii="Garamond" w:hAnsi="Garamond" w:cstheme="minorHAnsi"/>
          <w:color w:val="auto"/>
          <w:sz w:val="24"/>
          <w:szCs w:val="24"/>
          <w:lang w:val="it-IT"/>
        </w:rPr>
        <w:t>:</w:t>
      </w:r>
    </w:p>
    <w:p w14:paraId="2F1CB60B" w14:textId="72F85B90" w:rsidR="00D6479D"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Sistema delle Deleghe e Procure. </w:t>
      </w:r>
      <w:r w:rsidR="00D6479D" w:rsidRPr="0060023C">
        <w:rPr>
          <w:rFonts w:ascii="Garamond" w:hAnsi="Garamond" w:cstheme="minorHAnsi"/>
          <w:color w:val="auto"/>
          <w:sz w:val="24"/>
          <w:szCs w:val="24"/>
          <w:lang w:val="it-IT"/>
        </w:rPr>
        <w:t xml:space="preserve">È un documento analitico formale e indipendente dallo Statuto. Esso riporta, soprattutto per ogni operazione di rilevanza esterna, il soggetto o i soggetti delegati, i limiti funzionali e finanziari di delega </w:t>
      </w:r>
      <w:r w:rsidR="00EC43EC" w:rsidRPr="0060023C">
        <w:rPr>
          <w:rFonts w:ascii="Garamond" w:hAnsi="Garamond" w:cstheme="minorHAnsi"/>
          <w:color w:val="auto"/>
          <w:sz w:val="24"/>
          <w:szCs w:val="24"/>
          <w:lang w:val="it-IT"/>
        </w:rPr>
        <w:t>ed</w:t>
      </w:r>
      <w:r w:rsidR="00D6479D" w:rsidRPr="0060023C">
        <w:rPr>
          <w:rFonts w:ascii="Garamond" w:hAnsi="Garamond" w:cstheme="minorHAnsi"/>
          <w:color w:val="auto"/>
          <w:sz w:val="24"/>
          <w:szCs w:val="24"/>
          <w:lang w:val="it-IT"/>
        </w:rPr>
        <w:t xml:space="preserve"> eventuali deleghe propedeutiche e successive.</w:t>
      </w:r>
    </w:p>
    <w:p w14:paraId="7B808747" w14:textId="77777777" w:rsidR="00B037AB" w:rsidRPr="0060023C" w:rsidRDefault="00D6479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generale, c</w:t>
      </w:r>
      <w:r w:rsidR="00B037AB" w:rsidRPr="0060023C">
        <w:rPr>
          <w:rFonts w:ascii="Garamond" w:hAnsi="Garamond" w:cstheme="minorHAnsi"/>
          <w:color w:val="auto"/>
          <w:sz w:val="24"/>
          <w:szCs w:val="24"/>
          <w:lang w:val="it-IT"/>
        </w:rPr>
        <w:t xml:space="preserve">aratteristica e, al contempo, finalità principale del Sistema </w:t>
      </w:r>
      <w:r w:rsidR="00EC2429" w:rsidRPr="0060023C">
        <w:rPr>
          <w:rFonts w:ascii="Garamond" w:hAnsi="Garamond" w:cstheme="minorHAnsi"/>
          <w:color w:val="auto"/>
          <w:sz w:val="24"/>
          <w:szCs w:val="24"/>
          <w:lang w:val="it-IT"/>
        </w:rPr>
        <w:t>di Deleghe e Procure</w:t>
      </w:r>
      <w:r w:rsidR="00C76EBB" w:rsidRPr="0060023C">
        <w:rPr>
          <w:rFonts w:ascii="Garamond" w:hAnsi="Garamond" w:cstheme="minorHAnsi"/>
          <w:color w:val="auto"/>
          <w:sz w:val="24"/>
          <w:szCs w:val="24"/>
          <w:lang w:val="it-IT"/>
        </w:rPr>
        <w:t xml:space="preserve"> </w:t>
      </w:r>
      <w:r w:rsidR="00B037AB" w:rsidRPr="0060023C">
        <w:rPr>
          <w:rFonts w:ascii="Garamond" w:hAnsi="Garamond" w:cstheme="minorHAnsi"/>
          <w:color w:val="auto"/>
          <w:sz w:val="24"/>
          <w:szCs w:val="24"/>
          <w:lang w:val="it-IT"/>
        </w:rPr>
        <w:t>è quella di rispecchiare l’Organigramma funzionale e prevedere a quale Organo o Funzione siano riservati i seguenti poteri:</w:t>
      </w:r>
    </w:p>
    <w:p w14:paraId="0CD2B358"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 xml:space="preserve">definizione delle regole di Governance e nomina dei </w:t>
      </w:r>
      <w:r w:rsidR="0032020A" w:rsidRPr="0060023C">
        <w:rPr>
          <w:rStyle w:val="Enfasicorsivo"/>
          <w:rFonts w:ascii="Garamond" w:hAnsi="Garamond" w:cstheme="minorHAnsi"/>
          <w:color w:val="auto"/>
          <w:sz w:val="24"/>
          <w:szCs w:val="24"/>
          <w:lang w:val="it-IT"/>
        </w:rPr>
        <w:t>Responsabili</w:t>
      </w:r>
      <w:r w:rsidRPr="0060023C">
        <w:rPr>
          <w:rStyle w:val="Enfasicorsivo"/>
          <w:rFonts w:ascii="Garamond" w:hAnsi="Garamond" w:cstheme="minorHAnsi"/>
          <w:color w:val="auto"/>
          <w:sz w:val="24"/>
          <w:szCs w:val="24"/>
          <w:lang w:val="it-IT"/>
        </w:rPr>
        <w:t>;</w:t>
      </w:r>
    </w:p>
    <w:p w14:paraId="0A36F6E3" w14:textId="77777777" w:rsidR="00B037AB" w:rsidRPr="0060023C" w:rsidRDefault="0032020A"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 xml:space="preserve">formale </w:t>
      </w:r>
      <w:r w:rsidR="00B037AB" w:rsidRPr="0060023C">
        <w:rPr>
          <w:rStyle w:val="Enfasicorsivo"/>
          <w:rFonts w:ascii="Garamond" w:hAnsi="Garamond" w:cstheme="minorHAnsi"/>
          <w:color w:val="auto"/>
          <w:sz w:val="24"/>
          <w:szCs w:val="24"/>
          <w:lang w:val="it-IT"/>
        </w:rPr>
        <w:t>attribuzione di deleghe al</w:t>
      </w:r>
      <w:r w:rsidR="00FE5012" w:rsidRPr="0060023C">
        <w:rPr>
          <w:rStyle w:val="Enfasicorsivo"/>
          <w:rFonts w:ascii="Garamond" w:hAnsi="Garamond" w:cstheme="minorHAnsi"/>
          <w:color w:val="auto"/>
          <w:sz w:val="24"/>
          <w:szCs w:val="24"/>
          <w:lang w:val="it-IT"/>
        </w:rPr>
        <w:t xml:space="preserve"> Presidente del Consiglio d</w:t>
      </w:r>
      <w:r w:rsidR="0022214A" w:rsidRPr="0060023C">
        <w:rPr>
          <w:rStyle w:val="Enfasicorsivo"/>
          <w:rFonts w:ascii="Garamond" w:hAnsi="Garamond" w:cstheme="minorHAnsi"/>
          <w:color w:val="auto"/>
          <w:sz w:val="24"/>
          <w:szCs w:val="24"/>
          <w:lang w:val="it-IT"/>
        </w:rPr>
        <w:t>’Amministra</w:t>
      </w:r>
      <w:r w:rsidR="00FE5012" w:rsidRPr="0060023C">
        <w:rPr>
          <w:rStyle w:val="Enfasicorsivo"/>
          <w:rFonts w:ascii="Garamond" w:hAnsi="Garamond" w:cstheme="minorHAnsi"/>
          <w:color w:val="auto"/>
          <w:sz w:val="24"/>
          <w:szCs w:val="24"/>
          <w:lang w:val="it-IT"/>
        </w:rPr>
        <w:t>zione</w:t>
      </w:r>
      <w:r w:rsidR="0022214A" w:rsidRPr="0060023C">
        <w:rPr>
          <w:rStyle w:val="Enfasicorsivo"/>
          <w:rFonts w:ascii="Garamond" w:hAnsi="Garamond" w:cstheme="minorHAnsi"/>
          <w:color w:val="auto"/>
          <w:sz w:val="24"/>
          <w:szCs w:val="24"/>
          <w:lang w:val="it-IT"/>
        </w:rPr>
        <w:t xml:space="preserve"> </w:t>
      </w:r>
      <w:r w:rsidR="00B037AB" w:rsidRPr="0060023C">
        <w:rPr>
          <w:rStyle w:val="Enfasicorsivo"/>
          <w:rFonts w:ascii="Garamond" w:hAnsi="Garamond" w:cstheme="minorHAnsi"/>
          <w:color w:val="auto"/>
          <w:sz w:val="24"/>
          <w:szCs w:val="24"/>
          <w:lang w:val="it-IT"/>
        </w:rPr>
        <w:t>e ad eventuali altri soggetti;</w:t>
      </w:r>
    </w:p>
    <w:p w14:paraId="79AA139D"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Fonts w:ascii="Garamond" w:hAnsi="Garamond" w:cstheme="minorHAnsi"/>
          <w:iCs/>
          <w:color w:val="auto"/>
          <w:sz w:val="24"/>
          <w:szCs w:val="24"/>
          <w:lang w:val="it-IT"/>
        </w:rPr>
      </w:pPr>
      <w:r w:rsidRPr="0060023C">
        <w:rPr>
          <w:rFonts w:ascii="Garamond" w:hAnsi="Garamond" w:cstheme="minorHAnsi"/>
          <w:color w:val="auto"/>
          <w:sz w:val="24"/>
          <w:szCs w:val="24"/>
          <w:lang w:val="it-IT"/>
        </w:rPr>
        <w:t>nomina di Dirigenti e determinazione dei rispettivi compensi;</w:t>
      </w:r>
    </w:p>
    <w:p w14:paraId="0CBF743C"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Fonts w:ascii="Garamond" w:hAnsi="Garamond" w:cstheme="minorHAnsi"/>
          <w:color w:val="auto"/>
          <w:sz w:val="24"/>
          <w:szCs w:val="24"/>
          <w:lang w:val="it-IT"/>
        </w:rPr>
        <w:t>assunzione di personale e/o richiesta di personale dist</w:t>
      </w:r>
      <w:r w:rsidR="00DB5C2F" w:rsidRPr="0060023C">
        <w:rPr>
          <w:rFonts w:ascii="Garamond" w:hAnsi="Garamond" w:cstheme="minorHAnsi"/>
          <w:color w:val="auto"/>
          <w:sz w:val="24"/>
          <w:szCs w:val="24"/>
          <w:lang w:val="it-IT"/>
        </w:rPr>
        <w:t>accato/comandato dall’Azionista o dalla Pubblica Amministrazione di riferimento</w:t>
      </w:r>
    </w:p>
    <w:p w14:paraId="27DAE190"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definizione delle linee di indirizzo del Sistema di Controllo Interno e valutazione circa l’adeguatezza, l’efficacia e l’effettivo funzionamento dello stesso;</w:t>
      </w:r>
    </w:p>
    <w:p w14:paraId="130C1AE5"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definizione dei programmi generali di sviluppo, finanziari ed industriali della Società (su proposta del CdA);</w:t>
      </w:r>
    </w:p>
    <w:p w14:paraId="527084E7"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definizione del budget annuale o pluriennale;</w:t>
      </w:r>
    </w:p>
    <w:p w14:paraId="41A77739"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approvazione delle relazioni finanziarie (trimestrali, semestrale e bilancio annuale);</w:t>
      </w:r>
    </w:p>
    <w:p w14:paraId="50958F5C"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piani di remunerazione del top management;</w:t>
      </w:r>
    </w:p>
    <w:p w14:paraId="14A9AB78" w14:textId="77777777" w:rsidR="00B037AB" w:rsidRPr="0060023C" w:rsidRDefault="00B037AB" w:rsidP="00B850E8">
      <w:pPr>
        <w:pStyle w:val="Paragrafoelenco"/>
        <w:numPr>
          <w:ilvl w:val="0"/>
          <w:numId w:val="1"/>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approvazione delle operazioni aventi significativo rilievo economico, patrimoniale e finanziario poste in essere dalla Società.</w:t>
      </w:r>
    </w:p>
    <w:p w14:paraId="4C23D569" w14:textId="77777777"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Sistema prevede inoltre che </w:t>
      </w:r>
      <w:r w:rsidR="00672693" w:rsidRPr="0060023C">
        <w:rPr>
          <w:rFonts w:ascii="Garamond" w:hAnsi="Garamond" w:cstheme="minorHAnsi"/>
          <w:color w:val="auto"/>
          <w:sz w:val="24"/>
          <w:szCs w:val="24"/>
          <w:lang w:val="it-IT"/>
        </w:rPr>
        <w:t>a</w:t>
      </w:r>
      <w:r w:rsidR="00EC2429" w:rsidRPr="0060023C">
        <w:rPr>
          <w:rFonts w:ascii="Garamond" w:hAnsi="Garamond" w:cstheme="minorHAnsi"/>
          <w:color w:val="auto"/>
          <w:sz w:val="24"/>
          <w:szCs w:val="24"/>
          <w:lang w:val="it-IT"/>
        </w:rPr>
        <w:t>i Consiglieri d’</w:t>
      </w:r>
      <w:r w:rsidR="00672693" w:rsidRPr="0060023C">
        <w:rPr>
          <w:rFonts w:ascii="Garamond" w:hAnsi="Garamond" w:cstheme="minorHAnsi"/>
          <w:color w:val="auto"/>
          <w:sz w:val="24"/>
          <w:szCs w:val="24"/>
          <w:lang w:val="it-IT"/>
        </w:rPr>
        <w:t>Amministra</w:t>
      </w:r>
      <w:r w:rsidR="00EC2429" w:rsidRPr="0060023C">
        <w:rPr>
          <w:rFonts w:ascii="Garamond" w:hAnsi="Garamond" w:cstheme="minorHAnsi"/>
          <w:color w:val="auto"/>
          <w:sz w:val="24"/>
          <w:szCs w:val="24"/>
          <w:lang w:val="it-IT"/>
        </w:rPr>
        <w:t>zione</w:t>
      </w:r>
      <w:r w:rsidR="00672693" w:rsidRPr="0060023C">
        <w:rPr>
          <w:rFonts w:ascii="Garamond" w:hAnsi="Garamond" w:cstheme="minorHAnsi"/>
          <w:color w:val="auto"/>
          <w:sz w:val="24"/>
          <w:szCs w:val="24"/>
          <w:lang w:val="it-IT"/>
        </w:rPr>
        <w:t xml:space="preserve"> </w:t>
      </w:r>
      <w:r w:rsidR="00EC2429" w:rsidRPr="0060023C">
        <w:rPr>
          <w:rFonts w:ascii="Garamond" w:hAnsi="Garamond" w:cstheme="minorHAnsi"/>
          <w:color w:val="auto"/>
          <w:sz w:val="24"/>
          <w:szCs w:val="24"/>
          <w:lang w:val="it-IT"/>
        </w:rPr>
        <w:t>sia</w:t>
      </w:r>
      <w:r w:rsidRPr="0060023C">
        <w:rPr>
          <w:rFonts w:ascii="Garamond" w:hAnsi="Garamond" w:cstheme="minorHAnsi"/>
          <w:color w:val="auto"/>
          <w:sz w:val="24"/>
          <w:szCs w:val="24"/>
          <w:lang w:val="it-IT"/>
        </w:rPr>
        <w:t>no attribuiti poteri di gestione nell’ambito delle aree allo stesso riservate.</w:t>
      </w:r>
    </w:p>
    <w:p w14:paraId="15BF0D8A" w14:textId="77777777"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Sistema delle deleghe e delle procure </w:t>
      </w:r>
      <w:r w:rsidR="00EC2429" w:rsidRPr="0060023C">
        <w:rPr>
          <w:rFonts w:ascii="Garamond" w:hAnsi="Garamond" w:cstheme="minorHAnsi"/>
          <w:color w:val="auto"/>
          <w:sz w:val="24"/>
          <w:szCs w:val="24"/>
          <w:lang w:val="it-IT"/>
        </w:rPr>
        <w:t>deve tener</w:t>
      </w:r>
      <w:r w:rsidRPr="0060023C">
        <w:rPr>
          <w:rFonts w:ascii="Garamond" w:hAnsi="Garamond" w:cstheme="minorHAnsi"/>
          <w:color w:val="auto"/>
          <w:sz w:val="24"/>
          <w:szCs w:val="24"/>
          <w:lang w:val="it-IT"/>
        </w:rPr>
        <w:t xml:space="preserve"> conto dell’attribuzione al</w:t>
      </w:r>
      <w:r w:rsidR="00EC2429" w:rsidRPr="0060023C">
        <w:rPr>
          <w:rFonts w:ascii="Garamond" w:hAnsi="Garamond" w:cstheme="minorHAnsi"/>
          <w:color w:val="auto"/>
          <w:sz w:val="24"/>
          <w:szCs w:val="24"/>
          <w:lang w:val="it-IT"/>
        </w:rPr>
        <w:t xml:space="preserve"> Presidente del CdA</w:t>
      </w:r>
      <w:r w:rsidR="00672693"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 potere di rilasciare procure speciali nell’ambito dei poteri attribuitigli.</w:t>
      </w:r>
    </w:p>
    <w:p w14:paraId="5D772C4A" w14:textId="77777777"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Sistema delle deleghe e delle procure si fonda comunque sul rispetto dei seguenti criteri:</w:t>
      </w:r>
    </w:p>
    <w:p w14:paraId="3FEB05D3" w14:textId="77777777" w:rsidR="00B037AB" w:rsidRPr="0060023C" w:rsidRDefault="00B037AB" w:rsidP="00B850E8">
      <w:pPr>
        <w:pStyle w:val="Paragrafoelenco"/>
        <w:numPr>
          <w:ilvl w:val="0"/>
          <w:numId w:val="2"/>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le deleghe e le procure coniugano il potere alla relativa area di responsabilità;</w:t>
      </w:r>
    </w:p>
    <w:p w14:paraId="364B3B8E" w14:textId="77777777" w:rsidR="00B037AB" w:rsidRPr="0060023C" w:rsidRDefault="00B037AB" w:rsidP="00B850E8">
      <w:pPr>
        <w:pStyle w:val="Paragrafoelenco"/>
        <w:numPr>
          <w:ilvl w:val="0"/>
          <w:numId w:val="2"/>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ciascuna delega e procura definisce in maniera univoca i poteri del delegato, precisandone i limiti;</w:t>
      </w:r>
    </w:p>
    <w:p w14:paraId="7F38907F" w14:textId="77777777" w:rsidR="00B037AB" w:rsidRPr="0060023C" w:rsidRDefault="00B037AB" w:rsidP="00B850E8">
      <w:pPr>
        <w:pStyle w:val="Paragrafoelenco"/>
        <w:numPr>
          <w:ilvl w:val="0"/>
          <w:numId w:val="2"/>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i poteri gestionali assegnati con le deleghe e le procure sono coerenti con gli obiettivi aziendali e sono conformi alla Procedure interne;</w:t>
      </w:r>
    </w:p>
    <w:p w14:paraId="380C5724" w14:textId="73DFB9E5" w:rsidR="00B037AB" w:rsidRPr="0060023C" w:rsidRDefault="00B037AB" w:rsidP="00B850E8">
      <w:pPr>
        <w:pStyle w:val="Paragrafoelenco"/>
        <w:numPr>
          <w:ilvl w:val="0"/>
          <w:numId w:val="2"/>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tutti coloro che agiscono in nome e per conto d</w:t>
      </w:r>
      <w:r w:rsidR="00626D0F" w:rsidRPr="0060023C">
        <w:rPr>
          <w:rStyle w:val="Enfasicorsivo"/>
          <w:rFonts w:ascii="Garamond" w:hAnsi="Garamond" w:cstheme="minorHAnsi"/>
          <w:color w:val="auto"/>
          <w:sz w:val="24"/>
          <w:szCs w:val="24"/>
          <w:lang w:val="it-IT"/>
        </w:rPr>
        <w:t xml:space="preserve">el </w:t>
      </w:r>
      <w:r w:rsidRPr="0060023C">
        <w:rPr>
          <w:rStyle w:val="Enfasicorsivo"/>
          <w:rFonts w:ascii="Garamond" w:hAnsi="Garamond" w:cstheme="minorHAnsi"/>
          <w:color w:val="auto"/>
          <w:sz w:val="24"/>
          <w:szCs w:val="24"/>
          <w:lang w:val="it-IT"/>
        </w:rPr>
        <w:t xml:space="preserve"> </w:t>
      </w:r>
      <w:r w:rsidR="00015EC5" w:rsidRPr="0060023C">
        <w:rPr>
          <w:rStyle w:val="Enfasicorsivo"/>
          <w:rFonts w:ascii="Garamond" w:hAnsi="Garamond" w:cstheme="minorHAnsi"/>
          <w:color w:val="auto"/>
          <w:sz w:val="24"/>
          <w:szCs w:val="24"/>
          <w:lang w:val="it-IT"/>
        </w:rPr>
        <w:t>CAAN</w:t>
      </w:r>
      <w:r w:rsidRPr="0060023C">
        <w:rPr>
          <w:rStyle w:val="Enfasicorsivo"/>
          <w:rFonts w:ascii="Garamond" w:hAnsi="Garamond" w:cstheme="minorHAnsi"/>
          <w:color w:val="auto"/>
          <w:sz w:val="24"/>
          <w:szCs w:val="24"/>
          <w:lang w:val="it-IT"/>
        </w:rPr>
        <w:t xml:space="preserve"> nei confronti di terzi, ed in particolare della Pubblica Amministrazione, devono essere in possesso di specifica delega e/o formale procura a rappresentare la Società.</w:t>
      </w:r>
    </w:p>
    <w:p w14:paraId="4C77D56C" w14:textId="77777777"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particolare, il Sistema prevede</w:t>
      </w:r>
      <w:r w:rsidR="00C76EBB"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l’attribuzione di:</w:t>
      </w:r>
    </w:p>
    <w:p w14:paraId="2C4365CE" w14:textId="77777777" w:rsidR="00B037AB" w:rsidRPr="0060023C" w:rsidRDefault="00B037AB" w:rsidP="00B850E8">
      <w:pPr>
        <w:pStyle w:val="Paragrafoelenco"/>
        <w:numPr>
          <w:ilvl w:val="0"/>
          <w:numId w:val="2"/>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poteri di rappresentanza permanente, attribuiti in relazione all’esercizio di responsabilità permanenti nell’organizzazione aziendale.</w:t>
      </w:r>
    </w:p>
    <w:p w14:paraId="30A553F2" w14:textId="77777777" w:rsidR="00B037AB" w:rsidRPr="0060023C" w:rsidRDefault="00B037AB" w:rsidP="00B850E8">
      <w:pPr>
        <w:pStyle w:val="Paragrafoelenco"/>
        <w:numPr>
          <w:ilvl w:val="0"/>
          <w:numId w:val="2"/>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poteri relativi a singoli affari, attribuibili attraverso atti “ad hoc” conferiti con procure notarili speciali o altre forme di delega in relazione al loro contenuto.</w:t>
      </w:r>
    </w:p>
    <w:p w14:paraId="51924906" w14:textId="4D3778EA"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b/>
          <w:bCs/>
          <w:color w:val="auto"/>
          <w:sz w:val="24"/>
          <w:szCs w:val="24"/>
          <w:lang w:val="it-IT"/>
        </w:rPr>
        <w:t>Procedure interne</w:t>
      </w:r>
      <w:r w:rsidRPr="0060023C">
        <w:rPr>
          <w:rFonts w:ascii="Garamond" w:hAnsi="Garamond" w:cstheme="minorHAnsi"/>
          <w:color w:val="auto"/>
          <w:sz w:val="24"/>
          <w:szCs w:val="24"/>
          <w:lang w:val="it-IT"/>
        </w:rPr>
        <w:t xml:space="preserve">. Nell’ambito delle attività di definizione del Modello di Organizzazione, Gestione e Controllo, </w:t>
      </w:r>
      <w:r w:rsidR="00EC2429" w:rsidRPr="0060023C">
        <w:rPr>
          <w:rFonts w:ascii="Garamond" w:hAnsi="Garamond" w:cstheme="minorHAnsi"/>
          <w:color w:val="auto"/>
          <w:sz w:val="24"/>
          <w:szCs w:val="24"/>
          <w:lang w:val="it-IT"/>
        </w:rPr>
        <w:t>si è preso atto dell</w:t>
      </w:r>
      <w:r w:rsidR="001E72AE" w:rsidRPr="0060023C">
        <w:rPr>
          <w:rFonts w:ascii="Garamond" w:hAnsi="Garamond" w:cstheme="minorHAnsi"/>
          <w:color w:val="auto"/>
          <w:sz w:val="24"/>
          <w:szCs w:val="24"/>
          <w:lang w:val="it-IT"/>
        </w:rPr>
        <w:t>a pre</w:t>
      </w:r>
      <w:r w:rsidR="00EC2429" w:rsidRPr="0060023C">
        <w:rPr>
          <w:rFonts w:ascii="Garamond" w:hAnsi="Garamond" w:cstheme="minorHAnsi"/>
          <w:color w:val="auto"/>
          <w:sz w:val="24"/>
          <w:szCs w:val="24"/>
          <w:lang w:val="it-IT"/>
        </w:rPr>
        <w:t xml:space="preserve">senza di un </w:t>
      </w:r>
      <w:r w:rsidRPr="0060023C">
        <w:rPr>
          <w:rFonts w:ascii="Garamond" w:hAnsi="Garamond" w:cstheme="minorHAnsi"/>
          <w:color w:val="auto"/>
          <w:sz w:val="24"/>
          <w:szCs w:val="24"/>
          <w:lang w:val="it-IT"/>
        </w:rPr>
        <w:t xml:space="preserve">corpo procedurale </w:t>
      </w:r>
      <w:r w:rsidR="00EC2429" w:rsidRPr="0060023C">
        <w:rPr>
          <w:rFonts w:ascii="Garamond" w:hAnsi="Garamond" w:cstheme="minorHAnsi"/>
          <w:color w:val="auto"/>
          <w:sz w:val="24"/>
          <w:szCs w:val="24"/>
          <w:lang w:val="it-IT"/>
        </w:rPr>
        <w:t>esaustivo</w:t>
      </w:r>
      <w:r w:rsidR="00C76EBB" w:rsidRPr="0060023C">
        <w:rPr>
          <w:rFonts w:ascii="Garamond" w:hAnsi="Garamond" w:cstheme="minorHAnsi"/>
          <w:color w:val="auto"/>
          <w:sz w:val="24"/>
          <w:szCs w:val="24"/>
          <w:lang w:val="it-IT"/>
        </w:rPr>
        <w:t xml:space="preserve"> </w:t>
      </w:r>
      <w:r w:rsidR="002653E8" w:rsidRPr="0060023C">
        <w:rPr>
          <w:rFonts w:ascii="Garamond" w:hAnsi="Garamond" w:cstheme="minorHAnsi"/>
          <w:color w:val="auto"/>
          <w:sz w:val="24"/>
          <w:szCs w:val="24"/>
          <w:lang w:val="it-IT"/>
        </w:rPr>
        <w:t>aggiorna</w:t>
      </w:r>
      <w:r w:rsidR="00C9352C" w:rsidRPr="0060023C">
        <w:rPr>
          <w:rFonts w:ascii="Garamond" w:hAnsi="Garamond" w:cstheme="minorHAnsi"/>
          <w:color w:val="auto"/>
          <w:sz w:val="24"/>
          <w:szCs w:val="24"/>
          <w:lang w:val="it-IT"/>
        </w:rPr>
        <w:t>to</w:t>
      </w:r>
      <w:r w:rsidR="00EC2429" w:rsidRPr="0060023C">
        <w:rPr>
          <w:rFonts w:ascii="Garamond" w:hAnsi="Garamond" w:cstheme="minorHAnsi"/>
          <w:color w:val="auto"/>
          <w:sz w:val="24"/>
          <w:szCs w:val="24"/>
          <w:lang w:val="it-IT"/>
        </w:rPr>
        <w:t>. Il sistema delle proc</w:t>
      </w:r>
      <w:r w:rsidR="00DD3550" w:rsidRPr="0060023C">
        <w:rPr>
          <w:rFonts w:ascii="Garamond" w:hAnsi="Garamond" w:cstheme="minorHAnsi"/>
          <w:color w:val="auto"/>
          <w:sz w:val="24"/>
          <w:szCs w:val="24"/>
          <w:lang w:val="it-IT"/>
        </w:rPr>
        <w:t>e</w:t>
      </w:r>
      <w:r w:rsidR="00EC2429" w:rsidRPr="0060023C">
        <w:rPr>
          <w:rFonts w:ascii="Garamond" w:hAnsi="Garamond" w:cstheme="minorHAnsi"/>
          <w:color w:val="auto"/>
          <w:sz w:val="24"/>
          <w:szCs w:val="24"/>
          <w:lang w:val="it-IT"/>
        </w:rPr>
        <w:t xml:space="preserve">dure operative </w:t>
      </w:r>
      <w:r w:rsidR="00CA1449" w:rsidRPr="0060023C">
        <w:rPr>
          <w:rFonts w:ascii="Garamond" w:hAnsi="Garamond" w:cstheme="minorHAnsi"/>
          <w:color w:val="auto"/>
          <w:sz w:val="24"/>
          <w:szCs w:val="24"/>
          <w:lang w:val="it-IT"/>
        </w:rPr>
        <w:t xml:space="preserve">allegato al presente Modello </w:t>
      </w:r>
      <w:r w:rsidR="002653E8" w:rsidRPr="0060023C">
        <w:rPr>
          <w:rFonts w:ascii="Garamond" w:hAnsi="Garamond" w:cstheme="minorHAnsi"/>
          <w:color w:val="auto"/>
          <w:sz w:val="24"/>
          <w:szCs w:val="24"/>
          <w:lang w:val="it-IT"/>
        </w:rPr>
        <w:t xml:space="preserve">è improntato al presidio del </w:t>
      </w:r>
      <w:r w:rsidRPr="0060023C">
        <w:rPr>
          <w:rFonts w:ascii="Garamond" w:hAnsi="Garamond" w:cstheme="minorHAnsi"/>
          <w:color w:val="auto"/>
          <w:sz w:val="24"/>
          <w:szCs w:val="24"/>
          <w:lang w:val="it-IT"/>
        </w:rPr>
        <w:t>rispetto dei seguenti principi:</w:t>
      </w:r>
    </w:p>
    <w:p w14:paraId="74084A69" w14:textId="77777777" w:rsidR="00B037AB" w:rsidRPr="0060023C" w:rsidRDefault="002653E8" w:rsidP="00B850E8">
      <w:pPr>
        <w:pStyle w:val="Paragrafoelenco"/>
        <w:numPr>
          <w:ilvl w:val="0"/>
          <w:numId w:val="3"/>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assicurare</w:t>
      </w:r>
      <w:r w:rsidR="00B037AB" w:rsidRPr="0060023C">
        <w:rPr>
          <w:rStyle w:val="Enfasicorsivo"/>
          <w:rFonts w:ascii="Garamond" w:hAnsi="Garamond" w:cstheme="minorHAnsi"/>
          <w:color w:val="auto"/>
          <w:sz w:val="24"/>
          <w:szCs w:val="24"/>
          <w:lang w:val="it-IT"/>
        </w:rPr>
        <w:t xml:space="preserve"> “</w:t>
      </w:r>
      <w:proofErr w:type="spellStart"/>
      <w:r w:rsidR="00B037AB" w:rsidRPr="0060023C">
        <w:rPr>
          <w:rStyle w:val="Enfasicorsivo"/>
          <w:rFonts w:ascii="Garamond" w:hAnsi="Garamond" w:cstheme="minorHAnsi"/>
          <w:b/>
          <w:i/>
          <w:color w:val="auto"/>
          <w:sz w:val="24"/>
          <w:szCs w:val="24"/>
          <w:lang w:val="it-IT"/>
        </w:rPr>
        <w:t>segregation</w:t>
      </w:r>
      <w:proofErr w:type="spellEnd"/>
      <w:r w:rsidR="00B037AB" w:rsidRPr="0060023C">
        <w:rPr>
          <w:rStyle w:val="Enfasicorsivo"/>
          <w:rFonts w:ascii="Garamond" w:hAnsi="Garamond" w:cstheme="minorHAnsi"/>
          <w:b/>
          <w:i/>
          <w:color w:val="auto"/>
          <w:sz w:val="24"/>
          <w:szCs w:val="24"/>
          <w:lang w:val="it-IT"/>
        </w:rPr>
        <w:t xml:space="preserve"> of duties</w:t>
      </w:r>
      <w:r w:rsidR="00B037AB" w:rsidRPr="0060023C">
        <w:rPr>
          <w:rStyle w:val="Enfasicorsivo"/>
          <w:rFonts w:ascii="Garamond" w:hAnsi="Garamond" w:cstheme="minorHAnsi"/>
          <w:color w:val="auto"/>
          <w:sz w:val="24"/>
          <w:szCs w:val="24"/>
          <w:lang w:val="it-IT"/>
        </w:rPr>
        <w:t>”</w:t>
      </w:r>
      <w:r w:rsidRPr="0060023C">
        <w:rPr>
          <w:rStyle w:val="Enfasicorsivo"/>
          <w:rFonts w:ascii="Garamond" w:hAnsi="Garamond" w:cstheme="minorHAnsi"/>
          <w:color w:val="auto"/>
          <w:sz w:val="24"/>
          <w:szCs w:val="24"/>
          <w:lang w:val="it-IT"/>
        </w:rPr>
        <w:t>, cioè</w:t>
      </w:r>
      <w:r w:rsidR="00B037AB" w:rsidRPr="0060023C">
        <w:rPr>
          <w:rStyle w:val="Enfasicorsivo"/>
          <w:rFonts w:ascii="Garamond" w:hAnsi="Garamond" w:cstheme="minorHAnsi"/>
          <w:color w:val="auto"/>
          <w:sz w:val="24"/>
          <w:szCs w:val="24"/>
          <w:lang w:val="it-IT"/>
        </w:rPr>
        <w:t xml:space="preserve"> la contrapposizione delle funzioni essendo auspicabile che nessun singolo individuo gestisca in autonomia un intero processo. L’applicazione di tale principio prevede che a nessuno vengano attribuiti poteri illimitati e che l’effettuazione di un’operazione sia sotto la responsabilità di persona diversa da chi autorizza e controlla l’operazione;</w:t>
      </w:r>
    </w:p>
    <w:p w14:paraId="7D1B992C" w14:textId="77777777" w:rsidR="00B037AB" w:rsidRPr="0060023C" w:rsidRDefault="00B037AB" w:rsidP="00B850E8">
      <w:pPr>
        <w:pStyle w:val="Paragrafoelenco"/>
        <w:numPr>
          <w:ilvl w:val="0"/>
          <w:numId w:val="3"/>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 xml:space="preserve">adottare le misure volte a garantire che ogni operazione e transazione sia verificabile, documentata, coerente e congrua. Per ogni operazione, soprattutto per quelle straordinarie e/o coinvolgenti rapporti con la P.A., </w:t>
      </w:r>
      <w:r w:rsidR="002653E8" w:rsidRPr="0060023C">
        <w:rPr>
          <w:rStyle w:val="Enfasicorsivo"/>
          <w:rFonts w:ascii="Garamond" w:hAnsi="Garamond" w:cstheme="minorHAnsi"/>
          <w:color w:val="auto"/>
          <w:sz w:val="24"/>
          <w:szCs w:val="24"/>
          <w:lang w:val="it-IT"/>
        </w:rPr>
        <w:t>si è posta attenzione a garantire u</w:t>
      </w:r>
      <w:r w:rsidRPr="0060023C">
        <w:rPr>
          <w:rStyle w:val="Enfasicorsivo"/>
          <w:rFonts w:ascii="Garamond" w:hAnsi="Garamond" w:cstheme="minorHAnsi"/>
          <w:color w:val="auto"/>
          <w:sz w:val="24"/>
          <w:szCs w:val="24"/>
          <w:lang w:val="it-IT"/>
        </w:rPr>
        <w:t>n adeguato supporto documentale (Scheda di Evidenza) su cui si possa procedere in ogni momento all’effettuazione di controlli che attestino le caratteristiche e le motivazioni dell’operazione;</w:t>
      </w:r>
    </w:p>
    <w:p w14:paraId="26D03714" w14:textId="77777777" w:rsidR="00B037AB" w:rsidRPr="0060023C" w:rsidRDefault="00B037AB" w:rsidP="00B850E8">
      <w:pPr>
        <w:pStyle w:val="Paragrafoelenco"/>
        <w:numPr>
          <w:ilvl w:val="0"/>
          <w:numId w:val="3"/>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prescrivere l’adozione di misure volte a documentare i controlli espletati rispetto alle azioni compiute (es. attraverso la redazione di verbali).</w:t>
      </w:r>
    </w:p>
    <w:p w14:paraId="1CDDCB1E" w14:textId="77777777" w:rsidR="00DD3550" w:rsidRPr="0060023C" w:rsidRDefault="00EC24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Nel Modello </w:t>
      </w:r>
      <w:r w:rsidR="00DE27D2" w:rsidRPr="0060023C">
        <w:rPr>
          <w:rFonts w:ascii="Garamond" w:hAnsi="Garamond" w:cstheme="minorHAnsi"/>
          <w:color w:val="auto"/>
          <w:sz w:val="24"/>
          <w:szCs w:val="24"/>
          <w:lang w:val="it-IT"/>
        </w:rPr>
        <w:t>qui delineato</w:t>
      </w:r>
      <w:r w:rsidRPr="0060023C">
        <w:rPr>
          <w:rFonts w:ascii="Garamond" w:hAnsi="Garamond" w:cstheme="minorHAnsi"/>
          <w:color w:val="auto"/>
          <w:sz w:val="24"/>
          <w:szCs w:val="24"/>
          <w:lang w:val="it-IT"/>
        </w:rPr>
        <w:t xml:space="preserve"> </w:t>
      </w:r>
      <w:r w:rsidR="00DD3550" w:rsidRPr="0060023C">
        <w:rPr>
          <w:rFonts w:ascii="Garamond" w:hAnsi="Garamond" w:cstheme="minorHAnsi"/>
          <w:color w:val="auto"/>
          <w:sz w:val="24"/>
          <w:szCs w:val="24"/>
          <w:lang w:val="it-IT"/>
        </w:rPr>
        <w:t xml:space="preserve">sono forniti i criteri generali e indicati obblighi e divieti ai quali le procedure </w:t>
      </w:r>
      <w:r w:rsidR="001F4B77" w:rsidRPr="0060023C">
        <w:rPr>
          <w:rFonts w:ascii="Garamond" w:hAnsi="Garamond" w:cstheme="minorHAnsi"/>
          <w:color w:val="auto"/>
          <w:sz w:val="24"/>
          <w:szCs w:val="24"/>
          <w:lang w:val="it-IT"/>
        </w:rPr>
        <w:t>sono state</w:t>
      </w:r>
      <w:r w:rsidR="00DD3550" w:rsidRPr="0060023C">
        <w:rPr>
          <w:rFonts w:ascii="Garamond" w:hAnsi="Garamond" w:cstheme="minorHAnsi"/>
          <w:color w:val="auto"/>
          <w:sz w:val="24"/>
          <w:szCs w:val="24"/>
          <w:lang w:val="it-IT"/>
        </w:rPr>
        <w:t xml:space="preserve"> confo</w:t>
      </w:r>
      <w:r w:rsidR="001F4B77" w:rsidRPr="0060023C">
        <w:rPr>
          <w:rFonts w:ascii="Garamond" w:hAnsi="Garamond" w:cstheme="minorHAnsi"/>
          <w:color w:val="auto"/>
          <w:sz w:val="24"/>
          <w:szCs w:val="24"/>
          <w:lang w:val="it-IT"/>
        </w:rPr>
        <w:t>rmate</w:t>
      </w:r>
      <w:r w:rsidR="00DD3550" w:rsidRPr="0060023C">
        <w:rPr>
          <w:rFonts w:ascii="Garamond" w:hAnsi="Garamond" w:cstheme="minorHAnsi"/>
          <w:color w:val="auto"/>
          <w:sz w:val="24"/>
          <w:szCs w:val="24"/>
          <w:lang w:val="it-IT"/>
        </w:rPr>
        <w:t>.</w:t>
      </w:r>
    </w:p>
    <w:p w14:paraId="03C5F101" w14:textId="77305235" w:rsidR="00B037AB" w:rsidRPr="0060023C" w:rsidRDefault="00DD355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w:t>
      </w:r>
      <w:r w:rsidR="00B037AB" w:rsidRPr="0060023C">
        <w:rPr>
          <w:rFonts w:ascii="Garamond" w:hAnsi="Garamond" w:cstheme="minorHAnsi"/>
          <w:color w:val="auto"/>
          <w:sz w:val="24"/>
          <w:szCs w:val="24"/>
          <w:lang w:val="it-IT"/>
        </w:rPr>
        <w:t xml:space="preserve">e procedure, oltre ad essere </w:t>
      </w:r>
      <w:r w:rsidRPr="0060023C">
        <w:rPr>
          <w:rFonts w:ascii="Garamond" w:hAnsi="Garamond" w:cstheme="minorHAnsi"/>
          <w:color w:val="auto"/>
          <w:sz w:val="24"/>
          <w:szCs w:val="24"/>
          <w:lang w:val="it-IT"/>
        </w:rPr>
        <w:t>rese note al</w:t>
      </w:r>
      <w:r w:rsidR="00B037AB" w:rsidRPr="0060023C">
        <w:rPr>
          <w:rFonts w:ascii="Garamond" w:hAnsi="Garamond" w:cstheme="minorHAnsi"/>
          <w:color w:val="auto"/>
          <w:sz w:val="24"/>
          <w:szCs w:val="24"/>
          <w:lang w:val="it-IT"/>
        </w:rPr>
        <w:t xml:space="preserve">le Funzioni interessate attraverso specifica comunicazione formale, </w:t>
      </w:r>
      <w:r w:rsidR="002653E8" w:rsidRPr="0060023C">
        <w:rPr>
          <w:rFonts w:ascii="Garamond" w:hAnsi="Garamond" w:cstheme="minorHAnsi"/>
          <w:color w:val="auto"/>
          <w:sz w:val="24"/>
          <w:szCs w:val="24"/>
          <w:lang w:val="it-IT"/>
        </w:rPr>
        <w:t xml:space="preserve">sono state </w:t>
      </w:r>
      <w:r w:rsidR="00B037AB" w:rsidRPr="0060023C">
        <w:rPr>
          <w:rFonts w:ascii="Garamond" w:hAnsi="Garamond" w:cstheme="minorHAnsi"/>
          <w:color w:val="auto"/>
          <w:sz w:val="24"/>
          <w:szCs w:val="24"/>
          <w:lang w:val="it-IT"/>
        </w:rPr>
        <w:t>messe a disposizione di tutti</w:t>
      </w:r>
      <w:r w:rsidR="002653E8" w:rsidRPr="0060023C">
        <w:rPr>
          <w:rFonts w:ascii="Garamond" w:hAnsi="Garamond" w:cstheme="minorHAnsi"/>
          <w:color w:val="auto"/>
          <w:sz w:val="24"/>
          <w:szCs w:val="24"/>
          <w:lang w:val="it-IT"/>
        </w:rPr>
        <w:t xml:space="preserve">, </w:t>
      </w:r>
      <w:r w:rsidR="004804F9" w:rsidRPr="0060023C">
        <w:rPr>
          <w:rFonts w:ascii="Garamond" w:hAnsi="Garamond" w:cstheme="minorHAnsi"/>
          <w:color w:val="auto"/>
          <w:sz w:val="24"/>
          <w:szCs w:val="24"/>
          <w:lang w:val="it-IT"/>
        </w:rPr>
        <w:t xml:space="preserve">e </w:t>
      </w:r>
      <w:r w:rsidR="002653E8" w:rsidRPr="0060023C">
        <w:rPr>
          <w:rFonts w:ascii="Garamond" w:hAnsi="Garamond" w:cstheme="minorHAnsi"/>
          <w:color w:val="auto"/>
          <w:sz w:val="24"/>
          <w:szCs w:val="24"/>
          <w:lang w:val="it-IT"/>
        </w:rPr>
        <w:t>pubblicate</w:t>
      </w:r>
      <w:r w:rsidR="00B037AB" w:rsidRPr="0060023C">
        <w:rPr>
          <w:rFonts w:ascii="Garamond" w:hAnsi="Garamond" w:cstheme="minorHAnsi"/>
          <w:color w:val="auto"/>
          <w:sz w:val="24"/>
          <w:szCs w:val="24"/>
          <w:lang w:val="it-IT"/>
        </w:rPr>
        <w:t xml:space="preserve"> sul</w:t>
      </w:r>
      <w:r w:rsidR="00655ED1" w:rsidRPr="0060023C">
        <w:rPr>
          <w:rFonts w:ascii="Garamond" w:hAnsi="Garamond" w:cstheme="minorHAnsi"/>
          <w:color w:val="auto"/>
          <w:sz w:val="24"/>
          <w:szCs w:val="24"/>
          <w:lang w:val="it-IT"/>
        </w:rPr>
        <w:t xml:space="preserve"> sit</w:t>
      </w:r>
      <w:r w:rsidR="0098510C" w:rsidRPr="0060023C">
        <w:rPr>
          <w:rFonts w:ascii="Garamond" w:hAnsi="Garamond" w:cstheme="minorHAnsi"/>
          <w:color w:val="auto"/>
          <w:sz w:val="24"/>
          <w:szCs w:val="24"/>
          <w:lang w:val="it-IT"/>
        </w:rPr>
        <w:t>o</w:t>
      </w:r>
      <w:r w:rsidR="00655ED1" w:rsidRPr="0060023C">
        <w:rPr>
          <w:rFonts w:ascii="Garamond" w:hAnsi="Garamond" w:cstheme="minorHAnsi"/>
          <w:color w:val="auto"/>
          <w:sz w:val="24"/>
          <w:szCs w:val="24"/>
          <w:lang w:val="it-IT"/>
        </w:rPr>
        <w:t xml:space="preserve"> web </w:t>
      </w:r>
      <w:r w:rsidR="00B037AB" w:rsidRPr="0060023C">
        <w:rPr>
          <w:rFonts w:ascii="Garamond" w:hAnsi="Garamond" w:cstheme="minorHAnsi"/>
          <w:color w:val="auto"/>
          <w:sz w:val="24"/>
          <w:szCs w:val="24"/>
          <w:lang w:val="it-IT"/>
        </w:rPr>
        <w:t xml:space="preserve">aziendale raccolte per tipologia: procedure </w:t>
      </w:r>
      <w:r w:rsidRPr="0060023C">
        <w:rPr>
          <w:rFonts w:ascii="Garamond" w:hAnsi="Garamond" w:cstheme="minorHAnsi"/>
          <w:color w:val="auto"/>
          <w:sz w:val="24"/>
          <w:szCs w:val="24"/>
          <w:lang w:val="it-IT"/>
        </w:rPr>
        <w:t xml:space="preserve">direzionali, societarie, </w:t>
      </w:r>
      <w:r w:rsidR="00B037AB" w:rsidRPr="0060023C">
        <w:rPr>
          <w:rFonts w:ascii="Garamond" w:hAnsi="Garamond" w:cstheme="minorHAnsi"/>
          <w:color w:val="auto"/>
          <w:sz w:val="24"/>
          <w:szCs w:val="24"/>
          <w:lang w:val="it-IT"/>
        </w:rPr>
        <w:t>legali, gestionali, tecniche, relative alla sicurezza</w:t>
      </w:r>
      <w:r w:rsidR="00C9352C" w:rsidRPr="0060023C">
        <w:rPr>
          <w:rFonts w:ascii="Garamond" w:hAnsi="Garamond" w:cstheme="minorHAnsi"/>
          <w:color w:val="auto"/>
          <w:sz w:val="24"/>
          <w:szCs w:val="24"/>
          <w:lang w:val="it-IT"/>
        </w:rPr>
        <w:t xml:space="preserve"> etc</w:t>
      </w:r>
      <w:r w:rsidR="00B037AB" w:rsidRPr="0060023C">
        <w:rPr>
          <w:rFonts w:ascii="Garamond" w:hAnsi="Garamond" w:cstheme="minorHAnsi"/>
          <w:color w:val="auto"/>
          <w:sz w:val="24"/>
          <w:szCs w:val="24"/>
          <w:lang w:val="it-IT"/>
        </w:rPr>
        <w:t>.</w:t>
      </w:r>
    </w:p>
    <w:p w14:paraId="5BBB6231" w14:textId="13CEA1E9" w:rsidR="00B037AB" w:rsidRPr="0060023C"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b/>
          <w:bCs/>
          <w:color w:val="auto"/>
          <w:sz w:val="24"/>
          <w:szCs w:val="24"/>
          <w:lang w:val="it-IT"/>
        </w:rPr>
        <w:t xml:space="preserve">Controllo di gestione e flussi finanziari. </w:t>
      </w:r>
      <w:r w:rsidRPr="0060023C">
        <w:rPr>
          <w:rFonts w:ascii="Garamond" w:hAnsi="Garamond" w:cstheme="minorHAnsi"/>
          <w:color w:val="auto"/>
          <w:sz w:val="24"/>
          <w:szCs w:val="24"/>
          <w:lang w:val="it-IT"/>
        </w:rPr>
        <w:t>Il sistema di controllo di gestione adottato da</w:t>
      </w:r>
      <w:r w:rsidR="00C9352C" w:rsidRPr="0060023C">
        <w:rPr>
          <w:rFonts w:ascii="Garamond" w:hAnsi="Garamond" w:cstheme="minorHAnsi"/>
          <w:color w:val="auto"/>
          <w:sz w:val="24"/>
          <w:szCs w:val="24"/>
          <w:lang w:val="it-IT"/>
        </w:rPr>
        <w:t>l</w:t>
      </w:r>
      <w:r w:rsidRPr="0060023C">
        <w:rPr>
          <w:rFonts w:ascii="Garamond" w:hAnsi="Garamond" w:cstheme="minorHAnsi"/>
          <w:color w:val="auto"/>
          <w:sz w:val="24"/>
          <w:szCs w:val="24"/>
          <w:lang w:val="it-IT"/>
        </w:rPr>
        <w:t xml:space="preserve">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w:t>
      </w:r>
      <w:r w:rsidR="002653E8" w:rsidRPr="0060023C">
        <w:rPr>
          <w:rFonts w:ascii="Garamond" w:hAnsi="Garamond" w:cstheme="minorHAnsi"/>
          <w:color w:val="auto"/>
          <w:sz w:val="24"/>
          <w:szCs w:val="24"/>
          <w:lang w:val="it-IT"/>
        </w:rPr>
        <w:t xml:space="preserve">resta </w:t>
      </w:r>
      <w:r w:rsidRPr="0060023C">
        <w:rPr>
          <w:rFonts w:ascii="Garamond" w:hAnsi="Garamond" w:cstheme="minorHAnsi"/>
          <w:color w:val="auto"/>
          <w:sz w:val="24"/>
          <w:szCs w:val="24"/>
          <w:lang w:val="it-IT"/>
        </w:rPr>
        <w:t xml:space="preserve">articolato nelle diverse fasi di elaborazione del </w:t>
      </w:r>
      <w:r w:rsidR="00D6479D" w:rsidRPr="0060023C">
        <w:rPr>
          <w:rFonts w:ascii="Garamond" w:hAnsi="Garamond" w:cstheme="minorHAnsi"/>
          <w:color w:val="auto"/>
          <w:sz w:val="24"/>
          <w:szCs w:val="24"/>
          <w:lang w:val="it-IT"/>
        </w:rPr>
        <w:t>piano</w:t>
      </w:r>
      <w:r w:rsidRPr="0060023C">
        <w:rPr>
          <w:rFonts w:ascii="Garamond" w:hAnsi="Garamond" w:cstheme="minorHAnsi"/>
          <w:color w:val="auto"/>
          <w:sz w:val="24"/>
          <w:szCs w:val="24"/>
          <w:lang w:val="it-IT"/>
        </w:rPr>
        <w:t xml:space="preserve"> annuale, di analisi dei consuntivi periodici e di confronto tra valori </w:t>
      </w:r>
      <w:proofErr w:type="spellStart"/>
      <w:r w:rsidRPr="0060023C">
        <w:rPr>
          <w:rFonts w:ascii="Garamond" w:hAnsi="Garamond" w:cstheme="minorHAnsi"/>
          <w:color w:val="auto"/>
          <w:sz w:val="24"/>
          <w:szCs w:val="24"/>
          <w:lang w:val="it-IT"/>
        </w:rPr>
        <w:t>actual</w:t>
      </w:r>
      <w:proofErr w:type="spellEnd"/>
      <w:r w:rsidRPr="0060023C">
        <w:rPr>
          <w:rFonts w:ascii="Garamond" w:hAnsi="Garamond" w:cstheme="minorHAnsi"/>
          <w:color w:val="auto"/>
          <w:sz w:val="24"/>
          <w:szCs w:val="24"/>
          <w:lang w:val="it-IT"/>
        </w:rPr>
        <w:t xml:space="preserve">/budget. </w:t>
      </w:r>
      <w:r w:rsidR="002653E8" w:rsidRPr="0060023C">
        <w:rPr>
          <w:rFonts w:ascii="Garamond" w:hAnsi="Garamond" w:cstheme="minorHAnsi"/>
          <w:color w:val="auto"/>
          <w:sz w:val="24"/>
          <w:szCs w:val="24"/>
          <w:lang w:val="it-IT"/>
        </w:rPr>
        <w:t xml:space="preserve">Anche rispetto al </w:t>
      </w:r>
      <w:r w:rsidRPr="0060023C">
        <w:rPr>
          <w:rFonts w:ascii="Garamond" w:hAnsi="Garamond" w:cstheme="minorHAnsi"/>
          <w:color w:val="auto"/>
          <w:sz w:val="24"/>
          <w:szCs w:val="24"/>
          <w:lang w:val="it-IT"/>
        </w:rPr>
        <w:t>sistema di controllo di gestione</w:t>
      </w:r>
      <w:r w:rsidR="002653E8" w:rsidRPr="0060023C">
        <w:rPr>
          <w:rFonts w:ascii="Garamond" w:hAnsi="Garamond" w:cstheme="minorHAnsi"/>
          <w:color w:val="auto"/>
          <w:sz w:val="24"/>
          <w:szCs w:val="24"/>
          <w:lang w:val="it-IT"/>
        </w:rPr>
        <w:t xml:space="preserve">, si è posta particolare attenzione alla </w:t>
      </w:r>
      <w:r w:rsidRPr="0060023C">
        <w:rPr>
          <w:rFonts w:ascii="Garamond" w:hAnsi="Garamond" w:cstheme="minorHAnsi"/>
          <w:color w:val="auto"/>
          <w:sz w:val="24"/>
          <w:szCs w:val="24"/>
          <w:lang w:val="it-IT"/>
        </w:rPr>
        <w:t>redazione di apposite procedure improntate ad una congrua segregazione delle funzioni e alla prevenzione di potenziali conflitti di interesse.</w:t>
      </w:r>
    </w:p>
    <w:p w14:paraId="3EB2DFCC" w14:textId="42E6D1B1" w:rsidR="00B037AB" w:rsidRDefault="00B037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b/>
          <w:bCs/>
          <w:color w:val="auto"/>
          <w:sz w:val="24"/>
          <w:szCs w:val="24"/>
          <w:lang w:val="it-IT"/>
        </w:rPr>
        <w:t>Comunicazione al personale e sua formazione.</w:t>
      </w:r>
      <w:r w:rsidRPr="0060023C">
        <w:rPr>
          <w:rFonts w:ascii="Garamond" w:hAnsi="Garamond" w:cstheme="minorHAnsi"/>
          <w:bCs/>
          <w:color w:val="auto"/>
          <w:sz w:val="24"/>
          <w:szCs w:val="24"/>
          <w:lang w:val="it-IT"/>
        </w:rPr>
        <w:t xml:space="preserve"> </w:t>
      </w:r>
      <w:r w:rsidR="001E72AE" w:rsidRPr="0060023C">
        <w:rPr>
          <w:rFonts w:ascii="Garamond" w:hAnsi="Garamond" w:cstheme="minorHAnsi"/>
          <w:bCs/>
          <w:color w:val="auto"/>
          <w:sz w:val="24"/>
          <w:szCs w:val="24"/>
          <w:lang w:val="it-IT"/>
        </w:rPr>
        <w:t>A seguito dell’adozione del Modello originario, l</w:t>
      </w:r>
      <w:r w:rsidRPr="0060023C">
        <w:rPr>
          <w:rFonts w:ascii="Garamond" w:hAnsi="Garamond" w:cstheme="minorHAnsi"/>
          <w:color w:val="auto"/>
          <w:sz w:val="24"/>
          <w:szCs w:val="24"/>
          <w:lang w:val="it-IT"/>
        </w:rPr>
        <w:t xml:space="preserve">a comunicazione interna riguarda il sistema di </w:t>
      </w:r>
      <w:r w:rsidRPr="0060023C">
        <w:rPr>
          <w:rFonts w:ascii="Garamond" w:hAnsi="Garamond" w:cstheme="minorHAnsi"/>
          <w:i/>
          <w:iCs/>
          <w:color w:val="auto"/>
          <w:sz w:val="24"/>
          <w:szCs w:val="24"/>
          <w:lang w:val="it-IT"/>
        </w:rPr>
        <w:t xml:space="preserve">Governance </w:t>
      </w:r>
      <w:r w:rsidRPr="0060023C">
        <w:rPr>
          <w:rFonts w:ascii="Garamond" w:hAnsi="Garamond" w:cstheme="minorHAnsi"/>
          <w:color w:val="auto"/>
          <w:sz w:val="24"/>
          <w:szCs w:val="24"/>
          <w:lang w:val="it-IT"/>
        </w:rPr>
        <w:t>nella sua interezza (es. diffusione delle procedure interne, dei poteri autorizzativi e delle linee di dipendenza gerarchica)</w:t>
      </w:r>
      <w:r w:rsidR="00EC2429" w:rsidRPr="0060023C">
        <w:rPr>
          <w:rFonts w:ascii="Garamond" w:hAnsi="Garamond" w:cstheme="minorHAnsi"/>
          <w:color w:val="auto"/>
          <w:sz w:val="24"/>
          <w:szCs w:val="24"/>
          <w:lang w:val="it-IT"/>
        </w:rPr>
        <w:t>, il Modello di Organizzazione, Gestione e Controllo</w:t>
      </w:r>
      <w:r w:rsidRPr="0060023C">
        <w:rPr>
          <w:rFonts w:ascii="Garamond" w:hAnsi="Garamond" w:cstheme="minorHAnsi"/>
          <w:color w:val="auto"/>
          <w:sz w:val="24"/>
          <w:szCs w:val="24"/>
          <w:lang w:val="it-IT"/>
        </w:rPr>
        <w:t xml:space="preserve"> e il Codice Etico. La comunicazione, </w:t>
      </w:r>
      <w:r w:rsidR="000706AE" w:rsidRPr="0060023C">
        <w:rPr>
          <w:rFonts w:ascii="Garamond" w:hAnsi="Garamond" w:cstheme="minorHAnsi"/>
          <w:color w:val="auto"/>
          <w:sz w:val="24"/>
          <w:szCs w:val="24"/>
          <w:lang w:val="it-IT"/>
        </w:rPr>
        <w:t>tem</w:t>
      </w:r>
      <w:r w:rsidRPr="0060023C">
        <w:rPr>
          <w:rFonts w:ascii="Garamond" w:hAnsi="Garamond" w:cstheme="minorHAnsi"/>
          <w:color w:val="auto"/>
          <w:sz w:val="24"/>
          <w:szCs w:val="24"/>
          <w:lang w:val="it-IT"/>
        </w:rPr>
        <w:t xml:space="preserve">pestiva, capillare, autorevole, chiara e dettagliata, </w:t>
      </w:r>
      <w:r w:rsidR="001E72AE" w:rsidRPr="0060023C">
        <w:rPr>
          <w:rFonts w:ascii="Garamond" w:hAnsi="Garamond" w:cstheme="minorHAnsi"/>
          <w:color w:val="auto"/>
          <w:sz w:val="24"/>
          <w:szCs w:val="24"/>
          <w:lang w:val="it-IT"/>
        </w:rPr>
        <w:t xml:space="preserve">è stata anche di recente aggiornata e completata attraverso </w:t>
      </w:r>
      <w:r w:rsidRPr="0060023C">
        <w:rPr>
          <w:rFonts w:ascii="Garamond" w:hAnsi="Garamond" w:cstheme="minorHAnsi"/>
          <w:color w:val="auto"/>
          <w:sz w:val="24"/>
          <w:szCs w:val="24"/>
          <w:lang w:val="it-IT"/>
        </w:rPr>
        <w:t xml:space="preserve">un programma di formazione rivolto </w:t>
      </w:r>
      <w:r w:rsidR="00811B0A" w:rsidRPr="0060023C">
        <w:rPr>
          <w:rFonts w:ascii="Garamond" w:hAnsi="Garamond" w:cstheme="minorHAnsi"/>
          <w:color w:val="auto"/>
          <w:sz w:val="24"/>
          <w:szCs w:val="24"/>
          <w:lang w:val="it-IT"/>
        </w:rPr>
        <w:t xml:space="preserve">non solo </w:t>
      </w:r>
      <w:r w:rsidRPr="0060023C">
        <w:rPr>
          <w:rFonts w:ascii="Garamond" w:hAnsi="Garamond" w:cstheme="minorHAnsi"/>
          <w:color w:val="auto"/>
          <w:sz w:val="24"/>
          <w:szCs w:val="24"/>
          <w:lang w:val="it-IT"/>
        </w:rPr>
        <w:t>al personale delle aree a rischio</w:t>
      </w:r>
      <w:r w:rsidR="00811B0A" w:rsidRPr="0060023C">
        <w:rPr>
          <w:rFonts w:ascii="Garamond" w:hAnsi="Garamond" w:cstheme="minorHAnsi"/>
          <w:color w:val="auto"/>
          <w:sz w:val="24"/>
          <w:szCs w:val="24"/>
          <w:lang w:val="it-IT"/>
        </w:rPr>
        <w:t xml:space="preserve"> ma a tutto il personale della società</w:t>
      </w:r>
      <w:r w:rsidRPr="0060023C">
        <w:rPr>
          <w:rFonts w:ascii="Garamond" w:hAnsi="Garamond" w:cstheme="minorHAnsi"/>
          <w:color w:val="auto"/>
          <w:sz w:val="24"/>
          <w:szCs w:val="24"/>
          <w:lang w:val="it-IT"/>
        </w:rPr>
        <w:t>, appropriatamente tarato in funzi</w:t>
      </w:r>
      <w:r w:rsidR="001E72AE" w:rsidRPr="0060023C">
        <w:rPr>
          <w:rFonts w:ascii="Garamond" w:hAnsi="Garamond" w:cstheme="minorHAnsi"/>
          <w:color w:val="auto"/>
          <w:sz w:val="24"/>
          <w:szCs w:val="24"/>
          <w:lang w:val="it-IT"/>
        </w:rPr>
        <w:t>one dei livelli dei destinatari e aggiornato in relazione alle variazioni societarie e organizzative della Società.</w:t>
      </w:r>
    </w:p>
    <w:p w14:paraId="2C074AE4" w14:textId="77777777" w:rsidR="002D56C3" w:rsidRPr="0060023C" w:rsidRDefault="002D56C3" w:rsidP="00B850E8">
      <w:pPr>
        <w:spacing w:after="0" w:line="360" w:lineRule="auto"/>
        <w:ind w:right="747"/>
        <w:rPr>
          <w:rFonts w:ascii="Garamond" w:hAnsi="Garamond" w:cstheme="minorHAnsi"/>
          <w:color w:val="auto"/>
          <w:sz w:val="24"/>
          <w:szCs w:val="24"/>
          <w:lang w:val="it-IT"/>
        </w:rPr>
      </w:pPr>
    </w:p>
    <w:p w14:paraId="6F406175" w14:textId="0853D73B" w:rsidR="00826BC4" w:rsidRPr="0060023C" w:rsidRDefault="00B85D77"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6" w:name="_Toc106200570"/>
      <w:r w:rsidRPr="0060023C">
        <w:rPr>
          <w:rFonts w:ascii="Garamond" w:hAnsi="Garamond" w:cstheme="minorHAnsi"/>
          <w:color w:val="auto"/>
          <w:sz w:val="24"/>
          <w:szCs w:val="24"/>
          <w:lang w:val="it-IT"/>
        </w:rPr>
        <w:t>5.3</w:t>
      </w:r>
      <w:r w:rsidR="00C9352C" w:rsidRPr="0060023C">
        <w:rPr>
          <w:rFonts w:ascii="Garamond" w:hAnsi="Garamond" w:cstheme="minorHAnsi"/>
          <w:color w:val="auto"/>
          <w:sz w:val="24"/>
          <w:szCs w:val="24"/>
          <w:lang w:val="it-IT"/>
        </w:rPr>
        <w:t xml:space="preserve"> </w:t>
      </w:r>
      <w:r w:rsidR="00647103" w:rsidRPr="0060023C">
        <w:rPr>
          <w:rFonts w:ascii="Garamond" w:hAnsi="Garamond" w:cstheme="minorHAnsi"/>
          <w:color w:val="auto"/>
          <w:sz w:val="24"/>
          <w:szCs w:val="24"/>
          <w:lang w:val="it-IT"/>
        </w:rPr>
        <w:t>Finalità</w:t>
      </w:r>
      <w:r w:rsidR="00826BC4" w:rsidRPr="0060023C">
        <w:rPr>
          <w:rFonts w:ascii="Garamond" w:hAnsi="Garamond" w:cstheme="minorHAnsi"/>
          <w:color w:val="auto"/>
          <w:sz w:val="24"/>
          <w:szCs w:val="24"/>
          <w:lang w:val="it-IT"/>
        </w:rPr>
        <w:t xml:space="preserve"> </w:t>
      </w:r>
      <w:r w:rsidR="00C9352C" w:rsidRPr="0060023C">
        <w:rPr>
          <w:rFonts w:ascii="Garamond" w:hAnsi="Garamond" w:cstheme="minorHAnsi"/>
          <w:color w:val="auto"/>
          <w:sz w:val="24"/>
          <w:szCs w:val="24"/>
          <w:lang w:val="it-IT"/>
        </w:rPr>
        <w:t>del CAAN</w:t>
      </w:r>
      <w:r w:rsidR="00826BC4" w:rsidRPr="0060023C">
        <w:rPr>
          <w:rFonts w:ascii="Garamond" w:hAnsi="Garamond" w:cstheme="minorHAnsi"/>
          <w:color w:val="auto"/>
          <w:sz w:val="24"/>
          <w:szCs w:val="24"/>
          <w:lang w:val="it-IT"/>
        </w:rPr>
        <w:t xml:space="preserve"> nell’adozione del Modello </w:t>
      </w:r>
      <w:r w:rsidR="00647103" w:rsidRPr="0060023C">
        <w:rPr>
          <w:rFonts w:ascii="Garamond" w:hAnsi="Garamond" w:cstheme="minorHAnsi"/>
          <w:color w:val="auto"/>
          <w:sz w:val="24"/>
          <w:szCs w:val="24"/>
          <w:lang w:val="it-IT"/>
        </w:rPr>
        <w:t xml:space="preserve">ex </w:t>
      </w:r>
      <w:r w:rsidR="00826BC4" w:rsidRPr="0060023C">
        <w:rPr>
          <w:rFonts w:ascii="Garamond" w:hAnsi="Garamond" w:cstheme="minorHAnsi"/>
          <w:color w:val="auto"/>
          <w:sz w:val="24"/>
          <w:szCs w:val="24"/>
          <w:lang w:val="it-IT"/>
        </w:rPr>
        <w:t>D.Lgs</w:t>
      </w:r>
      <w:r w:rsidR="00647103" w:rsidRPr="0060023C">
        <w:rPr>
          <w:rFonts w:ascii="Garamond" w:hAnsi="Garamond" w:cstheme="minorHAnsi"/>
          <w:color w:val="auto"/>
          <w:sz w:val="24"/>
          <w:szCs w:val="24"/>
          <w:lang w:val="it-IT"/>
        </w:rPr>
        <w:t>.</w:t>
      </w:r>
      <w:r w:rsidR="00826BC4" w:rsidRPr="0060023C">
        <w:rPr>
          <w:rFonts w:ascii="Garamond" w:hAnsi="Garamond" w:cstheme="minorHAnsi"/>
          <w:color w:val="auto"/>
          <w:sz w:val="24"/>
          <w:szCs w:val="24"/>
          <w:lang w:val="it-IT"/>
        </w:rPr>
        <w:t xml:space="preserve"> 231/01</w:t>
      </w:r>
      <w:bookmarkEnd w:id="16"/>
    </w:p>
    <w:p w14:paraId="13E7C93B" w14:textId="3EDBCD72" w:rsidR="00826BC4" w:rsidRPr="0060023C" w:rsidRDefault="00053FF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al fine di rafforzare il Sistema di Governance in essere e di assicurare che il</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comportamento di tutti coloro che operano per conto o nell’interesse d</w:t>
      </w:r>
      <w:r w:rsidR="002A0402" w:rsidRPr="0060023C">
        <w:rPr>
          <w:rFonts w:ascii="Garamond" w:hAnsi="Garamond" w:cstheme="minorHAnsi"/>
          <w:color w:val="auto"/>
          <w:sz w:val="24"/>
          <w:szCs w:val="24"/>
          <w:lang w:val="it-IT"/>
        </w:rPr>
        <w:t>ella Società medesima</w:t>
      </w:r>
      <w:r w:rsidR="00826BC4" w:rsidRPr="0060023C">
        <w:rPr>
          <w:rFonts w:ascii="Garamond" w:hAnsi="Garamond" w:cstheme="minorHAnsi"/>
          <w:color w:val="auto"/>
          <w:sz w:val="24"/>
          <w:szCs w:val="24"/>
          <w:lang w:val="it-IT"/>
        </w:rPr>
        <w:t xml:space="preserve"> sia sempre conforme ai</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principi di correttezza e di trasparenza nella conduzione degli affari e delle attività aziendali, </w:t>
      </w:r>
      <w:r w:rsidR="001F4B77" w:rsidRPr="0060023C">
        <w:rPr>
          <w:rFonts w:ascii="Garamond" w:hAnsi="Garamond" w:cstheme="minorHAnsi"/>
          <w:color w:val="auto"/>
          <w:sz w:val="24"/>
          <w:szCs w:val="24"/>
          <w:lang w:val="it-IT"/>
        </w:rPr>
        <w:t>aveva già</w:t>
      </w:r>
      <w:r w:rsidR="00826BC4" w:rsidRPr="0060023C">
        <w:rPr>
          <w:rFonts w:ascii="Garamond" w:hAnsi="Garamond" w:cstheme="minorHAnsi"/>
          <w:color w:val="auto"/>
          <w:sz w:val="24"/>
          <w:szCs w:val="24"/>
          <w:lang w:val="it-IT"/>
        </w:rPr>
        <w:t xml:space="preserve"> adottato</w:t>
      </w:r>
      <w:r w:rsidR="001F4B77" w:rsidRPr="0060023C">
        <w:rPr>
          <w:rFonts w:ascii="Garamond" w:hAnsi="Garamond" w:cstheme="minorHAnsi"/>
          <w:color w:val="auto"/>
          <w:sz w:val="24"/>
          <w:szCs w:val="24"/>
          <w:lang w:val="it-IT"/>
        </w:rPr>
        <w:t>, con la prima versione del 2015,</w:t>
      </w:r>
      <w:r w:rsidR="00826BC4" w:rsidRPr="0060023C">
        <w:rPr>
          <w:rFonts w:ascii="Garamond" w:hAnsi="Garamond" w:cstheme="minorHAnsi"/>
          <w:color w:val="auto"/>
          <w:sz w:val="24"/>
          <w:szCs w:val="24"/>
          <w:lang w:val="it-IT"/>
        </w:rPr>
        <w:t xml:space="preserve"> un</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Modello coerente sia con i presidi di governo e controllo sopra richiamati sia con le esigenze espresse dal</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Decreto. Tale iniziativa è stata assunta nella convinzione che l’adozione di un Modello allineato alle</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prescrizioni del Decreto sia un imprescindibile mezzo di prevenzione del rischio di commissione degli</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illeciti previsti dal Decreto stesso.</w:t>
      </w:r>
    </w:p>
    <w:p w14:paraId="3E1F9C7F"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Nell’ambito del processo di adeguamento </w:t>
      </w:r>
      <w:r w:rsidR="003D7976" w:rsidRPr="0060023C">
        <w:rPr>
          <w:rFonts w:ascii="Garamond" w:hAnsi="Garamond" w:cstheme="minorHAnsi"/>
          <w:color w:val="auto"/>
          <w:sz w:val="24"/>
          <w:szCs w:val="24"/>
          <w:lang w:val="it-IT"/>
        </w:rPr>
        <w:t xml:space="preserve">dell’organizzazione </w:t>
      </w:r>
      <w:r w:rsidRPr="0060023C">
        <w:rPr>
          <w:rFonts w:ascii="Garamond" w:hAnsi="Garamond" w:cstheme="minorHAnsi"/>
          <w:color w:val="auto"/>
          <w:sz w:val="24"/>
          <w:szCs w:val="24"/>
          <w:lang w:val="it-IT"/>
        </w:rPr>
        <w:t xml:space="preserve">alle previsioni di cui al D.Lgs. 231/2001 </w:t>
      </w:r>
      <w:r w:rsidR="00871C1D" w:rsidRPr="0060023C">
        <w:rPr>
          <w:rFonts w:ascii="Garamond" w:hAnsi="Garamond" w:cstheme="minorHAnsi"/>
          <w:color w:val="auto"/>
          <w:sz w:val="24"/>
          <w:szCs w:val="24"/>
          <w:lang w:val="it-IT"/>
        </w:rPr>
        <w:t>la Società</w:t>
      </w:r>
      <w:r w:rsidRPr="0060023C">
        <w:rPr>
          <w:rFonts w:ascii="Garamond" w:hAnsi="Garamond" w:cstheme="minorHAnsi"/>
          <w:color w:val="auto"/>
          <w:sz w:val="24"/>
          <w:szCs w:val="24"/>
          <w:lang w:val="it-IT"/>
        </w:rPr>
        <w:t xml:space="preserve"> ha, inoltre,</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provveduto </w:t>
      </w:r>
      <w:r w:rsidR="009C1D55" w:rsidRPr="0060023C">
        <w:rPr>
          <w:rFonts w:ascii="Garamond" w:hAnsi="Garamond" w:cstheme="minorHAnsi"/>
          <w:color w:val="auto"/>
          <w:sz w:val="24"/>
          <w:szCs w:val="24"/>
          <w:lang w:val="it-IT"/>
        </w:rPr>
        <w:t>a</w:t>
      </w:r>
      <w:r w:rsidR="001F4B77" w:rsidRPr="0060023C">
        <w:rPr>
          <w:rFonts w:ascii="Garamond" w:hAnsi="Garamond" w:cstheme="minorHAnsi"/>
          <w:color w:val="auto"/>
          <w:sz w:val="24"/>
          <w:szCs w:val="24"/>
          <w:lang w:val="it-IT"/>
        </w:rPr>
        <w:t>lla</w:t>
      </w:r>
      <w:r w:rsidR="003D7976" w:rsidRPr="0060023C">
        <w:rPr>
          <w:rFonts w:ascii="Garamond" w:hAnsi="Garamond" w:cstheme="minorHAnsi"/>
          <w:color w:val="auto"/>
          <w:sz w:val="24"/>
          <w:szCs w:val="24"/>
          <w:lang w:val="it-IT"/>
        </w:rPr>
        <w:t xml:space="preserve"> creazione </w:t>
      </w:r>
      <w:r w:rsidR="009C1D55" w:rsidRPr="0060023C">
        <w:rPr>
          <w:rFonts w:ascii="Garamond" w:hAnsi="Garamond" w:cstheme="minorHAnsi"/>
          <w:color w:val="auto"/>
          <w:sz w:val="24"/>
          <w:szCs w:val="24"/>
          <w:lang w:val="it-IT"/>
        </w:rPr>
        <w:t xml:space="preserve">ex-novo o </w:t>
      </w:r>
      <w:r w:rsidR="001F4B77" w:rsidRPr="0060023C">
        <w:rPr>
          <w:rFonts w:ascii="Garamond" w:hAnsi="Garamond" w:cstheme="minorHAnsi"/>
          <w:color w:val="auto"/>
          <w:sz w:val="24"/>
          <w:szCs w:val="24"/>
          <w:lang w:val="it-IT"/>
        </w:rPr>
        <w:t>all’</w:t>
      </w:r>
      <w:r w:rsidRPr="0060023C">
        <w:rPr>
          <w:rFonts w:ascii="Garamond" w:hAnsi="Garamond" w:cstheme="minorHAnsi"/>
          <w:color w:val="auto"/>
          <w:sz w:val="24"/>
          <w:szCs w:val="24"/>
          <w:lang w:val="it-IT"/>
        </w:rPr>
        <w:t>integra</w:t>
      </w:r>
      <w:r w:rsidR="003D7976" w:rsidRPr="0060023C">
        <w:rPr>
          <w:rFonts w:ascii="Garamond" w:hAnsi="Garamond" w:cstheme="minorHAnsi"/>
          <w:color w:val="auto"/>
          <w:sz w:val="24"/>
          <w:szCs w:val="24"/>
          <w:lang w:val="it-IT"/>
        </w:rPr>
        <w:t>zion</w:t>
      </w:r>
      <w:r w:rsidRPr="0060023C">
        <w:rPr>
          <w:rFonts w:ascii="Garamond" w:hAnsi="Garamond" w:cstheme="minorHAnsi"/>
          <w:color w:val="auto"/>
          <w:sz w:val="24"/>
          <w:szCs w:val="24"/>
          <w:lang w:val="it-IT"/>
        </w:rPr>
        <w:t xml:space="preserve">e </w:t>
      </w:r>
      <w:r w:rsidR="003D7976" w:rsidRPr="0060023C">
        <w:rPr>
          <w:rFonts w:ascii="Garamond" w:hAnsi="Garamond" w:cstheme="minorHAnsi"/>
          <w:color w:val="auto"/>
          <w:sz w:val="24"/>
          <w:szCs w:val="24"/>
          <w:lang w:val="it-IT"/>
        </w:rPr>
        <w:t>del</w:t>
      </w:r>
      <w:r w:rsidRPr="0060023C">
        <w:rPr>
          <w:rFonts w:ascii="Garamond" w:hAnsi="Garamond" w:cstheme="minorHAnsi"/>
          <w:color w:val="auto"/>
          <w:sz w:val="24"/>
          <w:szCs w:val="24"/>
          <w:lang w:val="it-IT"/>
        </w:rPr>
        <w:t xml:space="preserve">le policy e </w:t>
      </w:r>
      <w:r w:rsidR="003D7976" w:rsidRPr="0060023C">
        <w:rPr>
          <w:rFonts w:ascii="Garamond" w:hAnsi="Garamond" w:cstheme="minorHAnsi"/>
          <w:color w:val="auto"/>
          <w:sz w:val="24"/>
          <w:szCs w:val="24"/>
          <w:lang w:val="it-IT"/>
        </w:rPr>
        <w:t>del</w:t>
      </w:r>
      <w:r w:rsidRPr="0060023C">
        <w:rPr>
          <w:rFonts w:ascii="Garamond" w:hAnsi="Garamond" w:cstheme="minorHAnsi"/>
          <w:color w:val="auto"/>
          <w:sz w:val="24"/>
          <w:szCs w:val="24"/>
          <w:lang w:val="it-IT"/>
        </w:rPr>
        <w:t xml:space="preserve">le procedure aziendali, ha </w:t>
      </w:r>
      <w:r w:rsidR="001F4B77" w:rsidRPr="0060023C">
        <w:rPr>
          <w:rFonts w:ascii="Garamond" w:hAnsi="Garamond" w:cstheme="minorHAnsi"/>
          <w:color w:val="auto"/>
          <w:sz w:val="24"/>
          <w:szCs w:val="24"/>
          <w:lang w:val="it-IT"/>
        </w:rPr>
        <w:t xml:space="preserve">effettuato </w:t>
      </w:r>
      <w:r w:rsidRPr="0060023C">
        <w:rPr>
          <w:rFonts w:ascii="Garamond" w:hAnsi="Garamond" w:cstheme="minorHAnsi"/>
          <w:color w:val="auto"/>
          <w:sz w:val="24"/>
          <w:szCs w:val="24"/>
          <w:lang w:val="it-IT"/>
        </w:rPr>
        <w:t>la</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formazione in relazione ai reati da prevenire, ha </w:t>
      </w:r>
      <w:r w:rsidR="009C1D55" w:rsidRPr="0060023C">
        <w:rPr>
          <w:rFonts w:ascii="Garamond" w:hAnsi="Garamond" w:cstheme="minorHAnsi"/>
          <w:color w:val="auto"/>
          <w:sz w:val="24"/>
          <w:szCs w:val="24"/>
          <w:lang w:val="it-IT"/>
        </w:rPr>
        <w:t xml:space="preserve">istituito </w:t>
      </w:r>
      <w:r w:rsidRPr="0060023C">
        <w:rPr>
          <w:rFonts w:ascii="Garamond" w:hAnsi="Garamond" w:cstheme="minorHAnsi"/>
          <w:color w:val="auto"/>
          <w:sz w:val="24"/>
          <w:szCs w:val="24"/>
          <w:lang w:val="it-IT"/>
        </w:rPr>
        <w:t>l’Organismo di Vigilanza</w:t>
      </w:r>
      <w:r w:rsidR="009C1D55" w:rsidRPr="0060023C">
        <w:rPr>
          <w:rFonts w:ascii="Garamond" w:hAnsi="Garamond" w:cstheme="minorHAnsi"/>
          <w:color w:val="auto"/>
          <w:sz w:val="24"/>
          <w:szCs w:val="24"/>
          <w:lang w:val="it-IT"/>
        </w:rPr>
        <w:t xml:space="preserve"> e ne ha nominato i componenti</w:t>
      </w:r>
      <w:r w:rsidRPr="0060023C">
        <w:rPr>
          <w:rFonts w:ascii="Garamond" w:hAnsi="Garamond" w:cstheme="minorHAnsi"/>
          <w:color w:val="auto"/>
          <w:sz w:val="24"/>
          <w:szCs w:val="24"/>
          <w:lang w:val="it-IT"/>
        </w:rPr>
        <w:t>,</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affinché possa vigilare sul funzionamento e </w:t>
      </w:r>
      <w:r w:rsidR="003D7976" w:rsidRPr="0060023C">
        <w:rPr>
          <w:rFonts w:ascii="Garamond" w:hAnsi="Garamond" w:cstheme="minorHAnsi"/>
          <w:color w:val="auto"/>
          <w:sz w:val="24"/>
          <w:szCs w:val="24"/>
          <w:lang w:val="it-IT"/>
        </w:rPr>
        <w:t>sul</w:t>
      </w:r>
      <w:r w:rsidRPr="0060023C">
        <w:rPr>
          <w:rFonts w:ascii="Garamond" w:hAnsi="Garamond" w:cstheme="minorHAnsi"/>
          <w:color w:val="auto"/>
          <w:sz w:val="24"/>
          <w:szCs w:val="24"/>
          <w:lang w:val="it-IT"/>
        </w:rPr>
        <w:t>l’osservanza del Modello stesso e curarne il relativo</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aggiornamento.</w:t>
      </w:r>
    </w:p>
    <w:p w14:paraId="5DC39997" w14:textId="4B6E7E5A" w:rsidR="00C76EBB" w:rsidRDefault="003D797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w:t>
      </w:r>
      <w:r w:rsidR="00C76EBB" w:rsidRPr="0060023C">
        <w:rPr>
          <w:rFonts w:ascii="Garamond" w:hAnsi="Garamond" w:cstheme="minorHAnsi"/>
          <w:color w:val="auto"/>
          <w:sz w:val="24"/>
          <w:szCs w:val="24"/>
          <w:lang w:val="it-IT"/>
        </w:rPr>
        <w:t xml:space="preserve">l presente documento ha </w:t>
      </w:r>
      <w:r w:rsidR="001F4B77" w:rsidRPr="0060023C">
        <w:rPr>
          <w:rFonts w:ascii="Garamond" w:hAnsi="Garamond" w:cstheme="minorHAnsi"/>
          <w:color w:val="auto"/>
          <w:sz w:val="24"/>
          <w:szCs w:val="24"/>
          <w:lang w:val="it-IT"/>
        </w:rPr>
        <w:t xml:space="preserve">anche </w:t>
      </w:r>
      <w:r w:rsidR="00C76EBB" w:rsidRPr="0060023C">
        <w:rPr>
          <w:rFonts w:ascii="Garamond" w:hAnsi="Garamond" w:cstheme="minorHAnsi"/>
          <w:color w:val="auto"/>
          <w:sz w:val="24"/>
          <w:szCs w:val="24"/>
          <w:lang w:val="it-IT"/>
        </w:rPr>
        <w:t>lo scopo di definire caratteristiche, finalità e controlli del presidio anticorruzione previsto dalla Legge 190/2012</w:t>
      </w:r>
      <w:r w:rsidR="00177B83" w:rsidRPr="0060023C">
        <w:rPr>
          <w:rFonts w:ascii="Garamond" w:hAnsi="Garamond" w:cstheme="minorHAnsi"/>
          <w:color w:val="auto"/>
          <w:sz w:val="24"/>
          <w:szCs w:val="24"/>
          <w:lang w:val="it-IT"/>
        </w:rPr>
        <w:t xml:space="preserve"> meglio esplicitate nel P</w:t>
      </w:r>
      <w:r w:rsidR="002C4149" w:rsidRPr="0060023C">
        <w:rPr>
          <w:rFonts w:ascii="Garamond" w:hAnsi="Garamond" w:cstheme="minorHAnsi"/>
          <w:color w:val="auto"/>
          <w:sz w:val="24"/>
          <w:szCs w:val="24"/>
          <w:lang w:val="it-IT"/>
        </w:rPr>
        <w:t>.</w:t>
      </w:r>
      <w:r w:rsidR="00177B83" w:rsidRPr="0060023C">
        <w:rPr>
          <w:rFonts w:ascii="Garamond" w:hAnsi="Garamond" w:cstheme="minorHAnsi"/>
          <w:color w:val="auto"/>
          <w:sz w:val="24"/>
          <w:szCs w:val="24"/>
          <w:lang w:val="it-IT"/>
        </w:rPr>
        <w:t>T</w:t>
      </w:r>
      <w:r w:rsidR="002C4149" w:rsidRPr="0060023C">
        <w:rPr>
          <w:rFonts w:ascii="Garamond" w:hAnsi="Garamond" w:cstheme="minorHAnsi"/>
          <w:color w:val="auto"/>
          <w:sz w:val="24"/>
          <w:szCs w:val="24"/>
          <w:lang w:val="it-IT"/>
        </w:rPr>
        <w:t>.</w:t>
      </w:r>
      <w:r w:rsidR="00177B83" w:rsidRPr="0060023C">
        <w:rPr>
          <w:rFonts w:ascii="Garamond" w:hAnsi="Garamond" w:cstheme="minorHAnsi"/>
          <w:color w:val="auto"/>
          <w:sz w:val="24"/>
          <w:szCs w:val="24"/>
          <w:lang w:val="it-IT"/>
        </w:rPr>
        <w:t>P</w:t>
      </w:r>
      <w:r w:rsidR="002C4149" w:rsidRPr="0060023C">
        <w:rPr>
          <w:rFonts w:ascii="Garamond" w:hAnsi="Garamond" w:cstheme="minorHAnsi"/>
          <w:color w:val="auto"/>
          <w:sz w:val="24"/>
          <w:szCs w:val="24"/>
          <w:lang w:val="it-IT"/>
        </w:rPr>
        <w:t>.</w:t>
      </w:r>
      <w:r w:rsidR="00177B83" w:rsidRPr="0060023C">
        <w:rPr>
          <w:rFonts w:ascii="Garamond" w:hAnsi="Garamond" w:cstheme="minorHAnsi"/>
          <w:color w:val="auto"/>
          <w:sz w:val="24"/>
          <w:szCs w:val="24"/>
          <w:lang w:val="it-IT"/>
        </w:rPr>
        <w:t>C</w:t>
      </w:r>
      <w:r w:rsidR="002C4149" w:rsidRPr="0060023C">
        <w:rPr>
          <w:rFonts w:ascii="Garamond" w:hAnsi="Garamond" w:cstheme="minorHAnsi"/>
          <w:color w:val="auto"/>
          <w:sz w:val="24"/>
          <w:szCs w:val="24"/>
          <w:lang w:val="it-IT"/>
        </w:rPr>
        <w:t>.</w:t>
      </w:r>
      <w:r w:rsidR="00177B83" w:rsidRPr="0060023C">
        <w:rPr>
          <w:rFonts w:ascii="Garamond" w:hAnsi="Garamond" w:cstheme="minorHAnsi"/>
          <w:color w:val="auto"/>
          <w:sz w:val="24"/>
          <w:szCs w:val="24"/>
          <w:lang w:val="it-IT"/>
        </w:rPr>
        <w:t>T</w:t>
      </w:r>
      <w:r w:rsidR="002C4149" w:rsidRPr="0060023C">
        <w:rPr>
          <w:rFonts w:ascii="Garamond" w:hAnsi="Garamond" w:cstheme="minorHAnsi"/>
          <w:color w:val="auto"/>
          <w:sz w:val="24"/>
          <w:szCs w:val="24"/>
          <w:lang w:val="it-IT"/>
        </w:rPr>
        <w:t>.</w:t>
      </w:r>
      <w:r w:rsidR="00177B83" w:rsidRPr="0060023C">
        <w:rPr>
          <w:rFonts w:ascii="Garamond" w:hAnsi="Garamond" w:cstheme="minorHAnsi"/>
          <w:color w:val="auto"/>
          <w:sz w:val="24"/>
          <w:szCs w:val="24"/>
          <w:lang w:val="it-IT"/>
        </w:rPr>
        <w:t xml:space="preserve"> che costituisce parte integrante del Modello stesso</w:t>
      </w:r>
      <w:r w:rsidR="00C76EBB" w:rsidRPr="0060023C">
        <w:rPr>
          <w:rFonts w:ascii="Garamond" w:hAnsi="Garamond" w:cstheme="minorHAnsi"/>
          <w:color w:val="auto"/>
          <w:sz w:val="24"/>
          <w:szCs w:val="24"/>
          <w:lang w:val="it-IT"/>
        </w:rPr>
        <w:t>.</w:t>
      </w:r>
    </w:p>
    <w:p w14:paraId="68F22B85" w14:textId="77777777" w:rsidR="002D56C3" w:rsidRPr="0060023C" w:rsidRDefault="002D56C3" w:rsidP="00B850E8">
      <w:pPr>
        <w:spacing w:after="0" w:line="360" w:lineRule="auto"/>
        <w:ind w:right="747"/>
        <w:rPr>
          <w:rFonts w:ascii="Garamond" w:hAnsi="Garamond" w:cstheme="minorHAnsi"/>
          <w:color w:val="auto"/>
          <w:sz w:val="24"/>
          <w:szCs w:val="24"/>
          <w:lang w:val="it-IT"/>
        </w:rPr>
      </w:pPr>
    </w:p>
    <w:p w14:paraId="6858B537" w14:textId="6699E823" w:rsidR="00826BC4" w:rsidRPr="00667996" w:rsidRDefault="00B85D77" w:rsidP="00667996">
      <w:pPr>
        <w:pStyle w:val="Titolo2"/>
        <w:numPr>
          <w:ilvl w:val="0"/>
          <w:numId w:val="0"/>
        </w:numPr>
        <w:spacing w:before="0" w:after="0" w:line="360" w:lineRule="auto"/>
        <w:ind w:right="747"/>
        <w:rPr>
          <w:rFonts w:ascii="Garamond" w:hAnsi="Garamond" w:cstheme="minorHAnsi"/>
          <w:color w:val="auto"/>
          <w:sz w:val="24"/>
          <w:szCs w:val="24"/>
          <w:lang w:val="it-IT"/>
        </w:rPr>
      </w:pPr>
      <w:bookmarkStart w:id="17" w:name="_Toc106200571"/>
      <w:r w:rsidRPr="00667996">
        <w:rPr>
          <w:rFonts w:ascii="Garamond" w:hAnsi="Garamond" w:cstheme="minorHAnsi"/>
          <w:color w:val="auto"/>
          <w:sz w:val="24"/>
          <w:szCs w:val="24"/>
          <w:lang w:val="it-IT"/>
        </w:rPr>
        <w:t>5.4</w:t>
      </w:r>
      <w:r w:rsidR="002C4149" w:rsidRPr="00667996">
        <w:rPr>
          <w:rFonts w:ascii="Garamond" w:hAnsi="Garamond" w:cstheme="minorHAnsi"/>
          <w:color w:val="auto"/>
          <w:sz w:val="24"/>
          <w:szCs w:val="24"/>
          <w:lang w:val="it-IT"/>
        </w:rPr>
        <w:t xml:space="preserve"> </w:t>
      </w:r>
      <w:r w:rsidR="00826BC4" w:rsidRPr="00667996">
        <w:rPr>
          <w:rFonts w:ascii="Garamond" w:hAnsi="Garamond" w:cstheme="minorHAnsi"/>
          <w:color w:val="auto"/>
          <w:sz w:val="24"/>
          <w:szCs w:val="24"/>
          <w:lang w:val="it-IT"/>
        </w:rPr>
        <w:t>Finalità del Modello</w:t>
      </w:r>
      <w:bookmarkEnd w:id="17"/>
    </w:p>
    <w:p w14:paraId="2E2CE0EA" w14:textId="32E0753C" w:rsidR="00826BC4" w:rsidRPr="0060023C" w:rsidRDefault="00826BC4" w:rsidP="00B850E8">
      <w:pPr>
        <w:spacing w:after="0" w:line="360" w:lineRule="auto"/>
        <w:ind w:right="747"/>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Attraverso l’adozione del Modello</w:t>
      </w:r>
      <w:r w:rsidR="001F4B77" w:rsidRPr="0060023C">
        <w:rPr>
          <w:rStyle w:val="Enfasicorsivo"/>
          <w:rFonts w:ascii="Garamond" w:hAnsi="Garamond" w:cstheme="minorHAnsi"/>
          <w:color w:val="auto"/>
          <w:sz w:val="24"/>
          <w:szCs w:val="24"/>
          <w:lang w:val="it-IT"/>
        </w:rPr>
        <w:t>, integrato con la presente revisione</w:t>
      </w:r>
      <w:r w:rsidRPr="0060023C">
        <w:rPr>
          <w:rStyle w:val="Enfasicorsivo"/>
          <w:rFonts w:ascii="Garamond" w:hAnsi="Garamond" w:cstheme="minorHAnsi"/>
          <w:color w:val="auto"/>
          <w:sz w:val="24"/>
          <w:szCs w:val="24"/>
          <w:lang w:val="it-IT"/>
        </w:rPr>
        <w:t>,</w:t>
      </w:r>
      <w:r w:rsidR="00053FF4" w:rsidRPr="0060023C">
        <w:rPr>
          <w:rStyle w:val="Enfasicorsivo"/>
          <w:rFonts w:ascii="Garamond" w:hAnsi="Garamond" w:cstheme="minorHAnsi"/>
          <w:color w:val="auto"/>
          <w:sz w:val="24"/>
          <w:szCs w:val="24"/>
          <w:lang w:val="it-IT"/>
        </w:rPr>
        <w:t xml:space="preserve"> il</w:t>
      </w:r>
      <w:r w:rsidRPr="0060023C">
        <w:rPr>
          <w:rStyle w:val="Enfasicorsivo"/>
          <w:rFonts w:ascii="Garamond" w:hAnsi="Garamond" w:cstheme="minorHAnsi"/>
          <w:color w:val="auto"/>
          <w:sz w:val="24"/>
          <w:szCs w:val="24"/>
          <w:lang w:val="it-IT"/>
        </w:rPr>
        <w:t xml:space="preserve"> </w:t>
      </w:r>
      <w:r w:rsidR="00015EC5" w:rsidRPr="0060023C">
        <w:rPr>
          <w:rStyle w:val="Enfasicorsivo"/>
          <w:rFonts w:ascii="Garamond" w:hAnsi="Garamond" w:cstheme="minorHAnsi"/>
          <w:color w:val="auto"/>
          <w:sz w:val="24"/>
          <w:szCs w:val="24"/>
          <w:lang w:val="it-IT"/>
        </w:rPr>
        <w:t>CAAN</w:t>
      </w:r>
      <w:r w:rsidRPr="0060023C">
        <w:rPr>
          <w:rStyle w:val="Enfasicorsivo"/>
          <w:rFonts w:ascii="Garamond" w:hAnsi="Garamond" w:cstheme="minorHAnsi"/>
          <w:color w:val="auto"/>
          <w:sz w:val="24"/>
          <w:szCs w:val="24"/>
          <w:lang w:val="it-IT"/>
        </w:rPr>
        <w:t xml:space="preserve"> ha inteso:</w:t>
      </w:r>
    </w:p>
    <w:p w14:paraId="0ABD33FF" w14:textId="77777777" w:rsidR="00826BC4" w:rsidRPr="0060023C" w:rsidRDefault="00826BC4"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adeguarsi alla normativa sulla responsabilità amministrativa de</w:t>
      </w:r>
      <w:r w:rsidR="00672693" w:rsidRPr="0060023C">
        <w:rPr>
          <w:rStyle w:val="Enfasicorsivo"/>
          <w:rFonts w:ascii="Garamond" w:hAnsi="Garamond" w:cstheme="minorHAnsi"/>
          <w:color w:val="auto"/>
          <w:sz w:val="24"/>
          <w:szCs w:val="24"/>
          <w:lang w:val="it-IT"/>
        </w:rPr>
        <w:t>lle Società e de</w:t>
      </w:r>
      <w:r w:rsidRPr="0060023C">
        <w:rPr>
          <w:rStyle w:val="Enfasicorsivo"/>
          <w:rFonts w:ascii="Garamond" w:hAnsi="Garamond" w:cstheme="minorHAnsi"/>
          <w:color w:val="auto"/>
          <w:sz w:val="24"/>
          <w:szCs w:val="24"/>
          <w:lang w:val="it-IT"/>
        </w:rPr>
        <w:t>gli Enti;</w:t>
      </w:r>
    </w:p>
    <w:p w14:paraId="17807FF3" w14:textId="77777777" w:rsidR="00C76EBB" w:rsidRPr="0060023C" w:rsidRDefault="002D2106"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a</w:t>
      </w:r>
      <w:r w:rsidR="00C76EBB" w:rsidRPr="0060023C">
        <w:rPr>
          <w:rStyle w:val="Enfasicorsivo"/>
          <w:rFonts w:ascii="Garamond" w:hAnsi="Garamond" w:cstheme="minorHAnsi"/>
          <w:color w:val="auto"/>
          <w:sz w:val="24"/>
          <w:szCs w:val="24"/>
          <w:lang w:val="it-IT"/>
        </w:rPr>
        <w:t>deguarsi all’intervenuta normativa anti corruzione, di cui alla Legge 190/2012.</w:t>
      </w:r>
    </w:p>
    <w:p w14:paraId="37B95D9A" w14:textId="77777777" w:rsidR="00826BC4" w:rsidRPr="0060023C" w:rsidRDefault="00871C1D"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migliorare</w:t>
      </w:r>
      <w:r w:rsidR="00826BC4" w:rsidRPr="0060023C">
        <w:rPr>
          <w:rStyle w:val="Enfasicorsivo"/>
          <w:rFonts w:ascii="Garamond" w:hAnsi="Garamond" w:cstheme="minorHAnsi"/>
          <w:color w:val="auto"/>
          <w:sz w:val="24"/>
          <w:szCs w:val="24"/>
          <w:lang w:val="it-IT"/>
        </w:rPr>
        <w:t xml:space="preserve"> i presidi già in essere</w:t>
      </w:r>
      <w:r w:rsidRPr="0060023C">
        <w:rPr>
          <w:rStyle w:val="Enfasicorsivo"/>
          <w:rFonts w:ascii="Garamond" w:hAnsi="Garamond" w:cstheme="minorHAnsi"/>
          <w:color w:val="auto"/>
          <w:sz w:val="24"/>
          <w:szCs w:val="24"/>
          <w:lang w:val="it-IT"/>
        </w:rPr>
        <w:t xml:space="preserve"> e crearne di ulteriori</w:t>
      </w:r>
      <w:r w:rsidR="00826BC4" w:rsidRPr="0060023C">
        <w:rPr>
          <w:rStyle w:val="Enfasicorsivo"/>
          <w:rFonts w:ascii="Garamond" w:hAnsi="Garamond" w:cstheme="minorHAnsi"/>
          <w:color w:val="auto"/>
          <w:sz w:val="24"/>
          <w:szCs w:val="24"/>
          <w:lang w:val="it-IT"/>
        </w:rPr>
        <w:t>, atti a scongiurare condotte illecite rilevanti ai sensi del</w:t>
      </w:r>
      <w:r w:rsidR="00780686" w:rsidRPr="0060023C">
        <w:rPr>
          <w:rStyle w:val="Enfasicorsivo"/>
          <w:rFonts w:ascii="Garamond" w:hAnsi="Garamond" w:cstheme="minorHAnsi"/>
          <w:color w:val="auto"/>
          <w:sz w:val="24"/>
          <w:szCs w:val="24"/>
          <w:lang w:val="it-IT"/>
        </w:rPr>
        <w:t xml:space="preserve"> </w:t>
      </w:r>
      <w:r w:rsidR="00826BC4" w:rsidRPr="0060023C">
        <w:rPr>
          <w:rStyle w:val="Enfasicorsivo"/>
          <w:rFonts w:ascii="Garamond" w:hAnsi="Garamond" w:cstheme="minorHAnsi"/>
          <w:color w:val="auto"/>
          <w:sz w:val="24"/>
          <w:szCs w:val="24"/>
          <w:lang w:val="it-IT"/>
        </w:rPr>
        <w:t>Decreto;</w:t>
      </w:r>
    </w:p>
    <w:p w14:paraId="5D48ABFE" w14:textId="77777777" w:rsidR="00826BC4" w:rsidRPr="0060023C" w:rsidRDefault="00826BC4"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predisporre un sistema strutturato ed organico di prevenzione e controllo finalizzato alla riduzione del</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rischio di commissione dei reati connessi all’attività aziendale con particolare riguardo a eventuali</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comportamenti illegali;</w:t>
      </w:r>
    </w:p>
    <w:p w14:paraId="47FB2150" w14:textId="4800A92A" w:rsidR="00826BC4" w:rsidRPr="0060023C" w:rsidRDefault="00826BC4"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informare tutto il personale, i collaboratori esterni, i consulenti, i fornitori ed i partner, della portata</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 xml:space="preserve">della normativa e delle severe sanzioni amministrative che possono ricadere </w:t>
      </w:r>
      <w:r w:rsidR="00053FF4" w:rsidRPr="0060023C">
        <w:rPr>
          <w:rStyle w:val="Enfasicorsivo"/>
          <w:rFonts w:ascii="Garamond" w:hAnsi="Garamond" w:cstheme="minorHAnsi"/>
          <w:color w:val="auto"/>
          <w:sz w:val="24"/>
          <w:szCs w:val="24"/>
          <w:lang w:val="it-IT"/>
        </w:rPr>
        <w:t xml:space="preserve">sul </w:t>
      </w:r>
      <w:r w:rsidR="00015EC5" w:rsidRPr="0060023C">
        <w:rPr>
          <w:rStyle w:val="Enfasicorsivo"/>
          <w:rFonts w:ascii="Garamond" w:hAnsi="Garamond" w:cstheme="minorHAnsi"/>
          <w:color w:val="auto"/>
          <w:sz w:val="24"/>
          <w:szCs w:val="24"/>
          <w:lang w:val="it-IT"/>
        </w:rPr>
        <w:t>CAAN</w:t>
      </w:r>
      <w:r w:rsidR="00780686" w:rsidRPr="0060023C">
        <w:rPr>
          <w:rStyle w:val="Enfasicorsivo"/>
          <w:rFonts w:ascii="Garamond" w:hAnsi="Garamond" w:cstheme="minorHAnsi"/>
          <w:color w:val="auto"/>
          <w:sz w:val="24"/>
          <w:szCs w:val="24"/>
          <w:lang w:val="it-IT"/>
        </w:rPr>
        <w:t xml:space="preserve"> </w:t>
      </w:r>
      <w:r w:rsidR="00053FF4" w:rsidRPr="0060023C">
        <w:rPr>
          <w:rStyle w:val="Enfasicorsivo"/>
          <w:rFonts w:ascii="Garamond" w:hAnsi="Garamond" w:cstheme="minorHAnsi"/>
          <w:color w:val="auto"/>
          <w:sz w:val="24"/>
          <w:szCs w:val="24"/>
          <w:lang w:val="it-IT"/>
        </w:rPr>
        <w:t xml:space="preserve">stesso </w:t>
      </w:r>
      <w:r w:rsidRPr="0060023C">
        <w:rPr>
          <w:rStyle w:val="Enfasicorsivo"/>
          <w:rFonts w:ascii="Garamond" w:hAnsi="Garamond" w:cstheme="minorHAnsi"/>
          <w:color w:val="auto"/>
          <w:sz w:val="24"/>
          <w:szCs w:val="24"/>
          <w:lang w:val="it-IT"/>
        </w:rPr>
        <w:t>nell’ipotesi di perpetrazione dei reati e degli illeciti rilevanti ai sensi del Decreto nonché dei principi</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Etici e delle norme comportamentali adottate dalla Società imponendo agli stessi il rispetto dei valori</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cui</w:t>
      </w:r>
      <w:r w:rsidR="00053FF4" w:rsidRPr="0060023C">
        <w:rPr>
          <w:rStyle w:val="Enfasicorsivo"/>
          <w:rFonts w:ascii="Garamond" w:hAnsi="Garamond" w:cstheme="minorHAnsi"/>
          <w:color w:val="auto"/>
          <w:sz w:val="24"/>
          <w:szCs w:val="24"/>
          <w:lang w:val="it-IT"/>
        </w:rPr>
        <w:t xml:space="preserve"> il</w:t>
      </w:r>
      <w:r w:rsidRPr="0060023C">
        <w:rPr>
          <w:rStyle w:val="Enfasicorsivo"/>
          <w:rFonts w:ascii="Garamond" w:hAnsi="Garamond" w:cstheme="minorHAnsi"/>
          <w:color w:val="auto"/>
          <w:sz w:val="24"/>
          <w:szCs w:val="24"/>
          <w:lang w:val="it-IT"/>
        </w:rPr>
        <w:t xml:space="preserve"> </w:t>
      </w:r>
      <w:r w:rsidR="00015EC5" w:rsidRPr="0060023C">
        <w:rPr>
          <w:rStyle w:val="Enfasicorsivo"/>
          <w:rFonts w:ascii="Garamond" w:hAnsi="Garamond" w:cstheme="minorHAnsi"/>
          <w:color w:val="auto"/>
          <w:sz w:val="24"/>
          <w:szCs w:val="24"/>
          <w:lang w:val="it-IT"/>
        </w:rPr>
        <w:t>CAAN</w:t>
      </w:r>
      <w:r w:rsidRPr="0060023C">
        <w:rPr>
          <w:rStyle w:val="Enfasicorsivo"/>
          <w:rFonts w:ascii="Garamond" w:hAnsi="Garamond" w:cstheme="minorHAnsi"/>
          <w:color w:val="auto"/>
          <w:sz w:val="24"/>
          <w:szCs w:val="24"/>
          <w:lang w:val="it-IT"/>
        </w:rPr>
        <w:t xml:space="preserve"> si ispira;</w:t>
      </w:r>
    </w:p>
    <w:p w14:paraId="0839E570" w14:textId="5B927DDB" w:rsidR="00826BC4" w:rsidRPr="0060023C" w:rsidRDefault="00826BC4"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rendere noto a tutto il personale, ai collaboratori esterni, ai consulenti, ai fornitori ed ai partner, che si</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stigmatizza ogni condotta contraria a disposizioni di legge, a regolamenti, a norme di vigilanza, a</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 xml:space="preserve">regole aziendali interne nonché ai principi di sana e corretta gestione delle attività societarie cui </w:t>
      </w:r>
      <w:r w:rsidR="00053FF4" w:rsidRPr="0060023C">
        <w:rPr>
          <w:rStyle w:val="Enfasicorsivo"/>
          <w:rFonts w:ascii="Garamond" w:hAnsi="Garamond" w:cstheme="minorHAnsi"/>
          <w:color w:val="auto"/>
          <w:sz w:val="24"/>
          <w:szCs w:val="24"/>
          <w:lang w:val="it-IT"/>
        </w:rPr>
        <w:t xml:space="preserve">il </w:t>
      </w:r>
      <w:r w:rsidR="00015EC5" w:rsidRPr="0060023C">
        <w:rPr>
          <w:rStyle w:val="Enfasicorsivo"/>
          <w:rFonts w:ascii="Garamond" w:hAnsi="Garamond" w:cstheme="minorHAnsi"/>
          <w:color w:val="auto"/>
          <w:sz w:val="24"/>
          <w:szCs w:val="24"/>
          <w:lang w:val="it-IT"/>
        </w:rPr>
        <w:t>CAAN</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si ispira;</w:t>
      </w:r>
    </w:p>
    <w:p w14:paraId="3023B854" w14:textId="77777777" w:rsidR="00826BC4" w:rsidRPr="0060023C" w:rsidRDefault="00826BC4"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informare tutto il personale dell’esigenza e dell’importanza di un puntuale rispetto delle disposizioni</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contenute nel Modello stesso, la cui violazione è punita con severe sanzioni disciplinari;</w:t>
      </w:r>
    </w:p>
    <w:p w14:paraId="656342A8" w14:textId="77777777" w:rsidR="00826BC4" w:rsidRPr="0060023C" w:rsidRDefault="00826BC4" w:rsidP="00B850E8">
      <w:pPr>
        <w:pStyle w:val="Paragrafoelenco"/>
        <w:numPr>
          <w:ilvl w:val="0"/>
          <w:numId w:val="4"/>
        </w:numPr>
        <w:autoSpaceDE w:val="0"/>
        <w:autoSpaceDN w:val="0"/>
        <w:adjustRightInd w:val="0"/>
        <w:spacing w:after="0" w:line="360" w:lineRule="auto"/>
        <w:ind w:left="0" w:right="747" w:firstLine="0"/>
        <w:rPr>
          <w:rStyle w:val="Enfasicorsivo"/>
          <w:rFonts w:ascii="Garamond" w:hAnsi="Garamond" w:cstheme="minorHAnsi"/>
          <w:color w:val="auto"/>
          <w:sz w:val="24"/>
          <w:szCs w:val="24"/>
          <w:lang w:val="it-IT"/>
        </w:rPr>
      </w:pPr>
      <w:r w:rsidRPr="0060023C">
        <w:rPr>
          <w:rStyle w:val="Enfasicorsivo"/>
          <w:rFonts w:ascii="Garamond" w:hAnsi="Garamond" w:cstheme="minorHAnsi"/>
          <w:color w:val="auto"/>
          <w:sz w:val="24"/>
          <w:szCs w:val="24"/>
          <w:lang w:val="it-IT"/>
        </w:rPr>
        <w:t>compiere ogni sforzo possibile per prevenire il realizzarsi di fatti illeciti nello svolgimento delle</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attività sociali mediante un’azione di monitoraggio continuo sulle aree a rischio, attraverso una</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sistematica attività di formazione del personale sulla corretta modalità di svolgimento dei propri</w:t>
      </w:r>
      <w:r w:rsidR="00780686" w:rsidRPr="0060023C">
        <w:rPr>
          <w:rStyle w:val="Enfasicorsivo"/>
          <w:rFonts w:ascii="Garamond" w:hAnsi="Garamond" w:cstheme="minorHAnsi"/>
          <w:color w:val="auto"/>
          <w:sz w:val="24"/>
          <w:szCs w:val="24"/>
          <w:lang w:val="it-IT"/>
        </w:rPr>
        <w:t xml:space="preserve"> </w:t>
      </w:r>
      <w:r w:rsidRPr="0060023C">
        <w:rPr>
          <w:rStyle w:val="Enfasicorsivo"/>
          <w:rFonts w:ascii="Garamond" w:hAnsi="Garamond" w:cstheme="minorHAnsi"/>
          <w:color w:val="auto"/>
          <w:sz w:val="24"/>
          <w:szCs w:val="24"/>
          <w:lang w:val="it-IT"/>
        </w:rPr>
        <w:t>compiti e mediante un tempestivo intervento per prevenire e contrastare la commissione degli illeciti.</w:t>
      </w:r>
    </w:p>
    <w:p w14:paraId="2C012690" w14:textId="62ED3EEE" w:rsidR="00826BC4" w:rsidRPr="0060023C" w:rsidRDefault="00B85D77"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8" w:name="_Toc106200572"/>
      <w:r w:rsidRPr="0060023C">
        <w:rPr>
          <w:rFonts w:ascii="Garamond" w:hAnsi="Garamond" w:cstheme="minorHAnsi"/>
          <w:color w:val="auto"/>
          <w:sz w:val="24"/>
          <w:szCs w:val="24"/>
          <w:lang w:val="it-IT"/>
        </w:rPr>
        <w:t>5.5</w:t>
      </w:r>
      <w:r w:rsidR="002C4149"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Modalità operative seguite per l’implementazione del Modello</w:t>
      </w:r>
      <w:bookmarkEnd w:id="18"/>
    </w:p>
    <w:p w14:paraId="4641DBCA" w14:textId="0D98299F" w:rsidR="00210B9F" w:rsidRPr="0060023C" w:rsidRDefault="00E3122E" w:rsidP="00B850E8">
      <w:pPr>
        <w:pStyle w:val="Titolo3"/>
        <w:spacing w:before="0" w:after="0" w:line="360" w:lineRule="auto"/>
        <w:ind w:right="747"/>
        <w:rPr>
          <w:rFonts w:ascii="Garamond" w:eastAsiaTheme="minorHAnsi" w:hAnsi="Garamond" w:cstheme="minorHAnsi"/>
          <w:b/>
          <w:color w:val="auto"/>
          <w:szCs w:val="24"/>
          <w:u w:val="none"/>
          <w:lang w:val="it-IT"/>
        </w:rPr>
      </w:pPr>
      <w:bookmarkStart w:id="19" w:name="_Toc106200573"/>
      <w:r w:rsidRPr="0060023C">
        <w:rPr>
          <w:rFonts w:ascii="Garamond" w:eastAsiaTheme="minorHAnsi" w:hAnsi="Garamond" w:cstheme="minorHAnsi"/>
          <w:b/>
          <w:color w:val="auto"/>
          <w:szCs w:val="24"/>
          <w:u w:val="none"/>
          <w:lang w:val="it-IT"/>
        </w:rPr>
        <w:t>5.5</w:t>
      </w:r>
      <w:r w:rsidR="002C4149" w:rsidRPr="0060023C">
        <w:rPr>
          <w:rFonts w:ascii="Garamond" w:eastAsiaTheme="minorHAnsi" w:hAnsi="Garamond" w:cstheme="minorHAnsi"/>
          <w:b/>
          <w:color w:val="auto"/>
          <w:szCs w:val="24"/>
          <w:u w:val="none"/>
          <w:lang w:val="it-IT"/>
        </w:rPr>
        <w:t>.</w:t>
      </w:r>
      <w:r w:rsidR="00E92A9C" w:rsidRPr="0060023C">
        <w:rPr>
          <w:rFonts w:ascii="Garamond" w:eastAsiaTheme="minorHAnsi" w:hAnsi="Garamond" w:cstheme="minorHAnsi"/>
          <w:b/>
          <w:color w:val="auto"/>
          <w:szCs w:val="24"/>
          <w:u w:val="none"/>
          <w:lang w:val="it-IT"/>
        </w:rPr>
        <w:t>1</w:t>
      </w:r>
      <w:r w:rsidR="002C4149" w:rsidRPr="0060023C">
        <w:rPr>
          <w:rFonts w:ascii="Garamond" w:eastAsiaTheme="minorHAnsi" w:hAnsi="Garamond" w:cstheme="minorHAnsi"/>
          <w:b/>
          <w:color w:val="auto"/>
          <w:szCs w:val="24"/>
          <w:u w:val="none"/>
          <w:lang w:val="it-IT"/>
        </w:rPr>
        <w:t xml:space="preserve"> </w:t>
      </w:r>
      <w:r w:rsidR="00210B9F" w:rsidRPr="0060023C">
        <w:rPr>
          <w:rFonts w:ascii="Garamond" w:eastAsiaTheme="minorHAnsi" w:hAnsi="Garamond" w:cstheme="minorHAnsi"/>
          <w:b/>
          <w:color w:val="auto"/>
          <w:szCs w:val="24"/>
          <w:u w:val="none"/>
          <w:lang w:val="it-IT"/>
        </w:rPr>
        <w:t>Definizioni</w:t>
      </w:r>
      <w:bookmarkEnd w:id="19"/>
    </w:p>
    <w:p w14:paraId="6799B4E3" w14:textId="77777777" w:rsidR="008F7883" w:rsidRPr="0060023C" w:rsidRDefault="008F7883"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premessa, è opportuno elencare i principali termini e definizioni che verranno utilizzati nel seguito:</w:t>
      </w:r>
    </w:p>
    <w:p w14:paraId="0EBD66DF" w14:textId="77777777" w:rsidR="008F7883" w:rsidRPr="0060023C" w:rsidRDefault="008F7883" w:rsidP="00B850E8">
      <w:pPr>
        <w:numPr>
          <w:ilvl w:val="0"/>
          <w:numId w:val="1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b/>
          <w:color w:val="auto"/>
          <w:sz w:val="24"/>
          <w:szCs w:val="24"/>
          <w:lang w:val="it-IT"/>
        </w:rPr>
        <w:t>Fattore di rischio</w:t>
      </w:r>
      <w:r w:rsidRPr="0060023C">
        <w:rPr>
          <w:rFonts w:ascii="Garamond" w:hAnsi="Garamond" w:cstheme="minorHAnsi"/>
          <w:color w:val="auto"/>
          <w:sz w:val="24"/>
          <w:szCs w:val="24"/>
          <w:lang w:val="it-IT"/>
        </w:rPr>
        <w:t xml:space="preserve">: Situazione di lacuna e/o carenza che può concorrere al verificarsi di uno o più comportamenti illeciti e, quindi, </w:t>
      </w:r>
      <w:r w:rsidR="002D2106" w:rsidRPr="0060023C">
        <w:rPr>
          <w:rFonts w:ascii="Garamond" w:hAnsi="Garamond" w:cstheme="minorHAnsi"/>
          <w:color w:val="auto"/>
          <w:sz w:val="24"/>
          <w:szCs w:val="24"/>
          <w:lang w:val="it-IT"/>
        </w:rPr>
        <w:t xml:space="preserve">di </w:t>
      </w:r>
      <w:r w:rsidRPr="0060023C">
        <w:rPr>
          <w:rFonts w:ascii="Garamond" w:hAnsi="Garamond" w:cstheme="minorHAnsi"/>
          <w:color w:val="auto"/>
          <w:sz w:val="24"/>
          <w:szCs w:val="24"/>
          <w:lang w:val="it-IT"/>
        </w:rPr>
        <w:t xml:space="preserve">uno o più reati. Per evidenziare le diverse circostanze o i diversi comportamenti che possono determinarlo, </w:t>
      </w:r>
      <w:r w:rsidR="002D2106" w:rsidRPr="0060023C">
        <w:rPr>
          <w:rFonts w:ascii="Garamond" w:hAnsi="Garamond" w:cstheme="minorHAnsi"/>
          <w:color w:val="auto"/>
          <w:sz w:val="24"/>
          <w:szCs w:val="24"/>
          <w:lang w:val="it-IT"/>
        </w:rPr>
        <w:t>viene</w:t>
      </w:r>
      <w:r w:rsidRPr="0060023C">
        <w:rPr>
          <w:rFonts w:ascii="Garamond" w:hAnsi="Garamond" w:cstheme="minorHAnsi"/>
          <w:color w:val="auto"/>
          <w:sz w:val="24"/>
          <w:szCs w:val="24"/>
          <w:lang w:val="it-IT"/>
        </w:rPr>
        <w:t xml:space="preserve"> proposta una serie di domande di dettaglio.</w:t>
      </w:r>
    </w:p>
    <w:p w14:paraId="13203CE6" w14:textId="77777777" w:rsidR="008F7883" w:rsidRPr="0060023C" w:rsidRDefault="008F7883" w:rsidP="00B850E8">
      <w:pPr>
        <w:numPr>
          <w:ilvl w:val="0"/>
          <w:numId w:val="1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b/>
          <w:color w:val="auto"/>
          <w:sz w:val="24"/>
          <w:szCs w:val="24"/>
          <w:lang w:val="it-IT"/>
        </w:rPr>
        <w:t>Processi a rischio</w:t>
      </w:r>
      <w:r w:rsidRPr="0060023C">
        <w:rPr>
          <w:rFonts w:ascii="Garamond" w:hAnsi="Garamond" w:cstheme="minorHAnsi"/>
          <w:color w:val="auto"/>
          <w:sz w:val="24"/>
          <w:szCs w:val="24"/>
          <w:lang w:val="it-IT"/>
        </w:rPr>
        <w:t xml:space="preserve">: processi composti da più </w:t>
      </w:r>
      <w:r w:rsidRPr="0060023C">
        <w:rPr>
          <w:rFonts w:ascii="Garamond" w:hAnsi="Garamond" w:cstheme="minorHAnsi"/>
          <w:color w:val="auto"/>
          <w:sz w:val="24"/>
          <w:szCs w:val="24"/>
          <w:u w:val="single"/>
          <w:lang w:val="it-IT"/>
        </w:rPr>
        <w:t>Attività Sensibili</w:t>
      </w:r>
      <w:r w:rsidRPr="0060023C">
        <w:rPr>
          <w:rFonts w:ascii="Garamond" w:hAnsi="Garamond" w:cstheme="minorHAnsi"/>
          <w:color w:val="auto"/>
          <w:sz w:val="24"/>
          <w:szCs w:val="24"/>
          <w:lang w:val="it-IT"/>
        </w:rPr>
        <w:t>. Tali attività possono svolgersi tutte in un</w:t>
      </w:r>
      <w:r w:rsidR="002D2106"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unic</w:t>
      </w:r>
      <w:r w:rsidR="002D2106" w:rsidRPr="0060023C">
        <w:rPr>
          <w:rFonts w:ascii="Garamond" w:hAnsi="Garamond" w:cstheme="minorHAnsi"/>
          <w:color w:val="auto"/>
          <w:sz w:val="24"/>
          <w:szCs w:val="24"/>
          <w:lang w:val="it-IT"/>
        </w:rPr>
        <w:t>a</w:t>
      </w:r>
      <w:r w:rsidRPr="0060023C">
        <w:rPr>
          <w:rFonts w:ascii="Garamond" w:hAnsi="Garamond" w:cstheme="minorHAnsi"/>
          <w:color w:val="auto"/>
          <w:sz w:val="24"/>
          <w:szCs w:val="24"/>
          <w:lang w:val="it-IT"/>
        </w:rPr>
        <w:t xml:space="preserve"> A</w:t>
      </w:r>
      <w:r w:rsidR="002D2106" w:rsidRPr="0060023C">
        <w:rPr>
          <w:rFonts w:ascii="Garamond" w:hAnsi="Garamond" w:cstheme="minorHAnsi"/>
          <w:color w:val="auto"/>
          <w:sz w:val="24"/>
          <w:szCs w:val="24"/>
          <w:lang w:val="it-IT"/>
        </w:rPr>
        <w:t>rea Organizzativa</w:t>
      </w:r>
      <w:r w:rsidRPr="0060023C">
        <w:rPr>
          <w:rFonts w:ascii="Garamond" w:hAnsi="Garamond" w:cstheme="minorHAnsi"/>
          <w:color w:val="auto"/>
          <w:sz w:val="24"/>
          <w:szCs w:val="24"/>
          <w:lang w:val="it-IT"/>
        </w:rPr>
        <w:t xml:space="preserve"> o in divers</w:t>
      </w:r>
      <w:r w:rsidR="002D2106" w:rsidRPr="0060023C">
        <w:rPr>
          <w:rFonts w:ascii="Garamond" w:hAnsi="Garamond" w:cstheme="minorHAnsi"/>
          <w:color w:val="auto"/>
          <w:sz w:val="24"/>
          <w:szCs w:val="24"/>
          <w:lang w:val="it-IT"/>
        </w:rPr>
        <w:t>e</w:t>
      </w:r>
      <w:r w:rsidRPr="0060023C">
        <w:rPr>
          <w:rFonts w:ascii="Garamond" w:hAnsi="Garamond" w:cstheme="minorHAnsi"/>
          <w:color w:val="auto"/>
          <w:sz w:val="24"/>
          <w:szCs w:val="24"/>
          <w:lang w:val="it-IT"/>
        </w:rPr>
        <w:t>.</w:t>
      </w:r>
    </w:p>
    <w:p w14:paraId="56CD0CC2" w14:textId="77777777" w:rsidR="008F7883" w:rsidRPr="0060023C" w:rsidRDefault="008F7883" w:rsidP="00B850E8">
      <w:pPr>
        <w:numPr>
          <w:ilvl w:val="0"/>
          <w:numId w:val="1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b/>
          <w:color w:val="auto"/>
          <w:sz w:val="24"/>
          <w:szCs w:val="24"/>
          <w:lang w:val="it-IT"/>
        </w:rPr>
        <w:t>Attività sensibili</w:t>
      </w:r>
      <w:r w:rsidRPr="0060023C">
        <w:rPr>
          <w:rFonts w:ascii="Garamond" w:hAnsi="Garamond" w:cstheme="minorHAnsi"/>
          <w:color w:val="auto"/>
          <w:sz w:val="24"/>
          <w:szCs w:val="24"/>
          <w:lang w:val="it-IT"/>
        </w:rPr>
        <w:t>: attività significative di un processo a rischio. Per ciascuna possono verificarsi una o più situazioni di rischio (</w:t>
      </w:r>
      <w:r w:rsidRPr="0060023C">
        <w:rPr>
          <w:rFonts w:ascii="Garamond" w:hAnsi="Garamond" w:cstheme="minorHAnsi"/>
          <w:color w:val="auto"/>
          <w:sz w:val="24"/>
          <w:szCs w:val="24"/>
          <w:u w:val="single"/>
          <w:lang w:val="it-IT"/>
        </w:rPr>
        <w:t>Fattori di rischio</w:t>
      </w:r>
      <w:r w:rsidRPr="0060023C">
        <w:rPr>
          <w:rFonts w:ascii="Garamond" w:hAnsi="Garamond" w:cstheme="minorHAnsi"/>
          <w:color w:val="auto"/>
          <w:sz w:val="24"/>
          <w:szCs w:val="24"/>
          <w:lang w:val="it-IT"/>
        </w:rPr>
        <w:t>).</w:t>
      </w:r>
    </w:p>
    <w:p w14:paraId="136F5A14" w14:textId="77777777" w:rsidR="008F7883" w:rsidRPr="0060023C" w:rsidRDefault="008F7883" w:rsidP="00B850E8">
      <w:pPr>
        <w:numPr>
          <w:ilvl w:val="0"/>
          <w:numId w:val="1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b/>
          <w:color w:val="auto"/>
          <w:sz w:val="24"/>
          <w:szCs w:val="24"/>
          <w:lang w:val="it-IT"/>
        </w:rPr>
        <w:t>Valore del Rischio</w:t>
      </w:r>
      <w:r w:rsidRPr="0060023C">
        <w:rPr>
          <w:rFonts w:ascii="Garamond" w:hAnsi="Garamond" w:cstheme="minorHAnsi"/>
          <w:color w:val="auto"/>
          <w:sz w:val="24"/>
          <w:szCs w:val="24"/>
          <w:lang w:val="it-IT"/>
        </w:rPr>
        <w:t>: la traduzione in valore numerico della valutazione qualitativa attribuita a ciascun fattore di rischio in ragione della probabilità che un illecito si verifichi e dell’impatto di tale evento sugli obiettivi aziendali.</w:t>
      </w:r>
    </w:p>
    <w:p w14:paraId="31DF5E73" w14:textId="67C6FB83" w:rsidR="008F7883" w:rsidRPr="0060023C" w:rsidRDefault="008F7883" w:rsidP="00B850E8">
      <w:pPr>
        <w:numPr>
          <w:ilvl w:val="0"/>
          <w:numId w:val="1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b/>
          <w:color w:val="auto"/>
          <w:sz w:val="24"/>
          <w:szCs w:val="24"/>
          <w:lang w:val="it-IT"/>
        </w:rPr>
        <w:t>Area Organizzativa:</w:t>
      </w:r>
      <w:r w:rsidRPr="0060023C">
        <w:rPr>
          <w:rFonts w:ascii="Garamond" w:hAnsi="Garamond" w:cstheme="minorHAnsi"/>
          <w:i/>
          <w:color w:val="auto"/>
          <w:sz w:val="24"/>
          <w:szCs w:val="24"/>
          <w:lang w:val="it-IT"/>
        </w:rPr>
        <w:t xml:space="preserve"> </w:t>
      </w:r>
      <w:r w:rsidR="007163CD" w:rsidRPr="0060023C">
        <w:rPr>
          <w:rFonts w:ascii="Garamond" w:hAnsi="Garamond" w:cstheme="minorHAnsi"/>
          <w:i/>
          <w:color w:val="auto"/>
          <w:sz w:val="24"/>
          <w:szCs w:val="24"/>
          <w:lang w:val="it-IT"/>
        </w:rPr>
        <w:t>Area/Ufficio coinvolto nel processo/</w:t>
      </w:r>
      <w:r w:rsidR="00CB671B" w:rsidRPr="0060023C">
        <w:rPr>
          <w:rFonts w:ascii="Garamond" w:hAnsi="Garamond" w:cstheme="minorHAnsi"/>
          <w:i/>
          <w:color w:val="auto"/>
          <w:sz w:val="24"/>
          <w:szCs w:val="24"/>
          <w:lang w:val="it-IT"/>
        </w:rPr>
        <w:t>attività</w:t>
      </w:r>
      <w:r w:rsidR="007163CD" w:rsidRPr="0060023C">
        <w:rPr>
          <w:rFonts w:ascii="Garamond" w:hAnsi="Garamond" w:cstheme="minorHAnsi"/>
          <w:i/>
          <w:color w:val="auto"/>
          <w:sz w:val="24"/>
          <w:szCs w:val="24"/>
          <w:lang w:val="it-IT"/>
        </w:rPr>
        <w:t xml:space="preserve"> </w:t>
      </w:r>
    </w:p>
    <w:p w14:paraId="6137298F" w14:textId="12C0FB59" w:rsidR="00210B9F" w:rsidRPr="0060023C" w:rsidRDefault="00E3122E" w:rsidP="00B850E8">
      <w:pPr>
        <w:pStyle w:val="Titolo3"/>
        <w:spacing w:before="0" w:after="0" w:line="360" w:lineRule="auto"/>
        <w:ind w:right="747"/>
        <w:rPr>
          <w:rFonts w:ascii="Garamond" w:eastAsiaTheme="minorHAnsi" w:hAnsi="Garamond" w:cstheme="minorHAnsi"/>
          <w:b/>
          <w:color w:val="auto"/>
          <w:szCs w:val="24"/>
          <w:u w:val="none"/>
          <w:lang w:val="it-IT"/>
        </w:rPr>
      </w:pPr>
      <w:bookmarkStart w:id="20" w:name="_Toc106200574"/>
      <w:r w:rsidRPr="0060023C">
        <w:rPr>
          <w:rFonts w:ascii="Garamond" w:eastAsiaTheme="minorHAnsi" w:hAnsi="Garamond" w:cstheme="minorHAnsi"/>
          <w:b/>
          <w:color w:val="auto"/>
          <w:szCs w:val="24"/>
          <w:u w:val="none"/>
          <w:lang w:val="it-IT"/>
        </w:rPr>
        <w:t>5.</w:t>
      </w:r>
      <w:r w:rsidR="002C4149" w:rsidRPr="0060023C">
        <w:rPr>
          <w:rFonts w:ascii="Garamond" w:eastAsiaTheme="minorHAnsi" w:hAnsi="Garamond" w:cstheme="minorHAnsi"/>
          <w:b/>
          <w:color w:val="auto"/>
          <w:szCs w:val="24"/>
          <w:u w:val="none"/>
          <w:lang w:val="it-IT"/>
        </w:rPr>
        <w:t>5.</w:t>
      </w:r>
      <w:r w:rsidR="002D56C3">
        <w:rPr>
          <w:rFonts w:ascii="Garamond" w:eastAsiaTheme="minorHAnsi" w:hAnsi="Garamond" w:cstheme="minorHAnsi"/>
          <w:b/>
          <w:color w:val="auto"/>
          <w:szCs w:val="24"/>
          <w:u w:val="none"/>
          <w:lang w:val="it-IT"/>
        </w:rPr>
        <w:t>2</w:t>
      </w:r>
      <w:r w:rsidR="00210B9F" w:rsidRPr="0060023C">
        <w:rPr>
          <w:rFonts w:ascii="Garamond" w:eastAsiaTheme="minorHAnsi" w:hAnsi="Garamond" w:cstheme="minorHAnsi"/>
          <w:b/>
          <w:color w:val="auto"/>
          <w:szCs w:val="24"/>
          <w:u w:val="none"/>
          <w:lang w:val="it-IT"/>
        </w:rPr>
        <w:t xml:space="preserve"> Fasi di lavoro</w:t>
      </w:r>
      <w:bookmarkEnd w:id="20"/>
    </w:p>
    <w:p w14:paraId="1C422D3E" w14:textId="5F367C73" w:rsidR="009F4162" w:rsidRPr="0060023C" w:rsidRDefault="009F416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processo </w:t>
      </w:r>
      <w:r w:rsidR="007973A6" w:rsidRPr="0060023C">
        <w:rPr>
          <w:rFonts w:ascii="Garamond" w:hAnsi="Garamond" w:cstheme="minorHAnsi"/>
          <w:color w:val="auto"/>
          <w:sz w:val="24"/>
          <w:szCs w:val="24"/>
          <w:lang w:val="it-IT"/>
        </w:rPr>
        <w:t>d’</w:t>
      </w:r>
      <w:r w:rsidRPr="0060023C">
        <w:rPr>
          <w:rFonts w:ascii="Garamond" w:hAnsi="Garamond" w:cstheme="minorHAnsi"/>
          <w:color w:val="auto"/>
          <w:sz w:val="24"/>
          <w:szCs w:val="24"/>
          <w:lang w:val="it-IT"/>
        </w:rPr>
        <w:t xml:space="preserve">implementazione del Modello di Organizzazione, Gestione </w:t>
      </w:r>
      <w:r w:rsidR="007973A6" w:rsidRPr="0060023C">
        <w:rPr>
          <w:rFonts w:ascii="Garamond" w:hAnsi="Garamond" w:cstheme="minorHAnsi"/>
          <w:color w:val="auto"/>
          <w:sz w:val="24"/>
          <w:szCs w:val="24"/>
          <w:lang w:val="it-IT"/>
        </w:rPr>
        <w:t xml:space="preserve">e </w:t>
      </w:r>
      <w:r w:rsidRPr="0060023C">
        <w:rPr>
          <w:rFonts w:ascii="Garamond" w:hAnsi="Garamond" w:cstheme="minorHAnsi"/>
          <w:color w:val="auto"/>
          <w:sz w:val="24"/>
          <w:szCs w:val="24"/>
          <w:lang w:val="it-IT"/>
        </w:rPr>
        <w:t xml:space="preserve">Controllo si </w:t>
      </w:r>
      <w:r w:rsidR="00432FEB" w:rsidRPr="0060023C">
        <w:rPr>
          <w:rFonts w:ascii="Garamond" w:hAnsi="Garamond" w:cstheme="minorHAnsi"/>
          <w:color w:val="auto"/>
          <w:sz w:val="24"/>
          <w:szCs w:val="24"/>
          <w:lang w:val="it-IT"/>
        </w:rPr>
        <w:t xml:space="preserve">è articolato secondo </w:t>
      </w:r>
      <w:r w:rsidR="00562C1F" w:rsidRPr="0060023C">
        <w:rPr>
          <w:rFonts w:ascii="Garamond" w:hAnsi="Garamond" w:cstheme="minorHAnsi"/>
          <w:color w:val="auto"/>
          <w:sz w:val="24"/>
          <w:szCs w:val="24"/>
          <w:lang w:val="it-IT"/>
        </w:rPr>
        <w:t xml:space="preserve">le seguenti fasi, qui sinteticamente elencate e successivamente descritte </w:t>
      </w:r>
      <w:r w:rsidR="002D6C1B" w:rsidRPr="0060023C">
        <w:rPr>
          <w:rFonts w:ascii="Garamond" w:hAnsi="Garamond" w:cstheme="minorHAnsi"/>
          <w:color w:val="auto"/>
          <w:sz w:val="24"/>
          <w:szCs w:val="24"/>
          <w:lang w:val="it-IT"/>
        </w:rPr>
        <w:t>con maggior</w:t>
      </w:r>
      <w:r w:rsidR="00562C1F" w:rsidRPr="0060023C">
        <w:rPr>
          <w:rFonts w:ascii="Garamond" w:hAnsi="Garamond" w:cstheme="minorHAnsi"/>
          <w:color w:val="auto"/>
          <w:sz w:val="24"/>
          <w:szCs w:val="24"/>
          <w:lang w:val="it-IT"/>
        </w:rPr>
        <w:t xml:space="preserve"> dettaglio.</w:t>
      </w:r>
    </w:p>
    <w:p w14:paraId="09E85A42" w14:textId="77777777" w:rsidR="00E92A9C" w:rsidRPr="0060023C" w:rsidRDefault="00D90B6F" w:rsidP="00B850E8">
      <w:pPr>
        <w:pStyle w:val="Paragrafoelenco"/>
        <w:numPr>
          <w:ilvl w:val="0"/>
          <w:numId w:val="0"/>
        </w:numPr>
        <w:shd w:val="clear" w:color="auto" w:fill="FFFFFF"/>
        <w:suppressAutoHyphens/>
        <w:autoSpaceDN w:val="0"/>
        <w:spacing w:after="0" w:line="360" w:lineRule="auto"/>
        <w:ind w:right="747"/>
        <w:textAlignment w:val="baseline"/>
        <w:rPr>
          <w:rFonts w:ascii="Garamond" w:hAnsi="Garamond" w:cstheme="minorHAnsi"/>
          <w:b/>
          <w:color w:val="auto"/>
          <w:sz w:val="24"/>
          <w:szCs w:val="24"/>
          <w:u w:val="single"/>
          <w:lang w:val="it-IT"/>
        </w:rPr>
      </w:pPr>
      <w:r w:rsidRPr="0060023C">
        <w:rPr>
          <w:rFonts w:ascii="Garamond" w:hAnsi="Garamond" w:cstheme="minorHAnsi"/>
          <w:b/>
          <w:color w:val="auto"/>
          <w:sz w:val="24"/>
          <w:szCs w:val="24"/>
          <w:u w:val="single"/>
          <w:lang w:val="it-IT"/>
        </w:rPr>
        <w:t xml:space="preserve">Analisi del contesto aziendale – </w:t>
      </w:r>
      <w:r w:rsidR="002D6C1B" w:rsidRPr="0060023C">
        <w:rPr>
          <w:rFonts w:ascii="Garamond" w:hAnsi="Garamond" w:cstheme="minorHAnsi"/>
          <w:b/>
          <w:color w:val="auto"/>
          <w:sz w:val="24"/>
          <w:szCs w:val="24"/>
          <w:u w:val="single"/>
          <w:lang w:val="it-IT"/>
        </w:rPr>
        <w:t>Ridefinizione della m</w:t>
      </w:r>
      <w:r w:rsidRPr="0060023C">
        <w:rPr>
          <w:rFonts w:ascii="Garamond" w:hAnsi="Garamond" w:cstheme="minorHAnsi"/>
          <w:b/>
          <w:color w:val="auto"/>
          <w:sz w:val="24"/>
          <w:szCs w:val="24"/>
          <w:u w:val="single"/>
          <w:lang w:val="it-IT"/>
        </w:rPr>
        <w:t>appatura dei processi</w:t>
      </w:r>
    </w:p>
    <w:p w14:paraId="485F95CE" w14:textId="2C350AB4" w:rsidR="00E92A9C" w:rsidRPr="0060023C" w:rsidRDefault="00D90B6F" w:rsidP="00B850E8">
      <w:pPr>
        <w:pStyle w:val="Paragrafoelenco"/>
        <w:numPr>
          <w:ilvl w:val="0"/>
          <w:numId w:val="0"/>
        </w:numPr>
        <w:shd w:val="clear" w:color="auto" w:fill="FFFFFF"/>
        <w:suppressAutoHyphens/>
        <w:autoSpaceDN w:val="0"/>
        <w:spacing w:after="0" w:line="360" w:lineRule="auto"/>
        <w:ind w:right="747"/>
        <w:textAlignment w:val="baseline"/>
        <w:rPr>
          <w:rFonts w:ascii="Garamond" w:hAnsi="Garamond" w:cstheme="minorHAnsi"/>
          <w:b/>
          <w:color w:val="auto"/>
          <w:sz w:val="24"/>
          <w:szCs w:val="24"/>
          <w:u w:val="single"/>
          <w:lang w:val="it-IT"/>
        </w:rPr>
      </w:pPr>
      <w:r w:rsidRPr="0060023C">
        <w:rPr>
          <w:rFonts w:ascii="Garamond" w:hAnsi="Garamond" w:cstheme="minorHAnsi"/>
          <w:color w:val="auto"/>
          <w:sz w:val="24"/>
          <w:szCs w:val="24"/>
          <w:lang w:val="it-IT"/>
        </w:rPr>
        <w:t>Usando metodologie di Analisi dei Processi è stata</w:t>
      </w:r>
      <w:r w:rsidR="00E92A9C"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definita la struttura organizzativa dell’azienda, ne sono stati delineati i processi più significativi e le aree aziendali coinvolte</w:t>
      </w:r>
      <w:r w:rsidR="002D6C1B" w:rsidRPr="0060023C">
        <w:rPr>
          <w:rFonts w:ascii="Garamond" w:hAnsi="Garamond" w:cstheme="minorHAnsi"/>
          <w:color w:val="auto"/>
          <w:sz w:val="24"/>
          <w:szCs w:val="24"/>
          <w:lang w:val="it-IT"/>
        </w:rPr>
        <w:t xml:space="preserve"> nei singoli processi o attività sensibili. </w:t>
      </w:r>
    </w:p>
    <w:p w14:paraId="6C46C709" w14:textId="3B8FB478" w:rsidR="00D90B6F" w:rsidRPr="0060023C" w:rsidRDefault="00D90B6F" w:rsidP="00B850E8">
      <w:pPr>
        <w:pStyle w:val="Paragrafoelenco"/>
        <w:numPr>
          <w:ilvl w:val="0"/>
          <w:numId w:val="0"/>
        </w:numPr>
        <w:shd w:val="clear" w:color="auto" w:fill="FFFFFF"/>
        <w:suppressAutoHyphens/>
        <w:autoSpaceDN w:val="0"/>
        <w:spacing w:after="0" w:line="360" w:lineRule="auto"/>
        <w:ind w:right="747"/>
        <w:textAlignment w:val="baseline"/>
        <w:rPr>
          <w:rFonts w:ascii="Garamond" w:hAnsi="Garamond" w:cstheme="minorHAnsi"/>
          <w:b/>
          <w:color w:val="auto"/>
          <w:sz w:val="24"/>
          <w:szCs w:val="24"/>
          <w:u w:val="single"/>
          <w:lang w:val="it-IT"/>
        </w:rPr>
      </w:pPr>
      <w:r w:rsidRPr="0060023C">
        <w:rPr>
          <w:rFonts w:ascii="Garamond" w:hAnsi="Garamond" w:cstheme="minorHAnsi"/>
          <w:b/>
          <w:color w:val="auto"/>
          <w:sz w:val="24"/>
          <w:szCs w:val="24"/>
          <w:u w:val="single"/>
          <w:lang w:val="it-IT"/>
        </w:rPr>
        <w:t xml:space="preserve">Valutazione del rischio  </w:t>
      </w:r>
    </w:p>
    <w:p w14:paraId="14EADB68" w14:textId="77777777" w:rsidR="00E92A9C" w:rsidRPr="0060023C" w:rsidRDefault="00C11185" w:rsidP="00B850E8">
      <w:pPr>
        <w:pStyle w:val="Standard"/>
        <w:spacing w:after="0" w:line="360" w:lineRule="auto"/>
        <w:ind w:right="747"/>
        <w:rPr>
          <w:rFonts w:ascii="Garamond" w:hAnsi="Garamond" w:cstheme="minorHAnsi"/>
          <w:color w:val="auto"/>
          <w:lang w:val="it-IT"/>
        </w:rPr>
      </w:pPr>
      <w:r w:rsidRPr="0060023C">
        <w:rPr>
          <w:rFonts w:ascii="Garamond" w:hAnsi="Garamond" w:cstheme="minorHAnsi"/>
          <w:color w:val="auto"/>
          <w:lang w:val="it-IT"/>
        </w:rPr>
        <w:t>La valutazione del rischio è quel processo di gestione del rischio in cui lo stesso viene identificato, descritto, analizzato e confrontato con altri rischi al fine di individuare le priorità di intervento e le possibili misure correttive. La valutazione del rischio si articola in tre fasi: identificazione, analisi e ponderazione.</w:t>
      </w:r>
    </w:p>
    <w:p w14:paraId="5036EF60" w14:textId="3C1536FA" w:rsidR="00D90B6F" w:rsidRPr="0060023C" w:rsidRDefault="00D90B6F" w:rsidP="00B850E8">
      <w:pPr>
        <w:pStyle w:val="Standard"/>
        <w:spacing w:after="0" w:line="360" w:lineRule="auto"/>
        <w:ind w:right="747"/>
        <w:rPr>
          <w:rFonts w:ascii="Garamond" w:hAnsi="Garamond" w:cstheme="minorHAnsi"/>
          <w:color w:val="auto"/>
          <w:lang w:val="it-IT"/>
        </w:rPr>
      </w:pPr>
      <w:r w:rsidRPr="0060023C">
        <w:rPr>
          <w:rFonts w:ascii="Garamond" w:hAnsi="Garamond" w:cstheme="minorHAnsi"/>
          <w:b/>
          <w:color w:val="auto"/>
          <w:u w:val="single"/>
          <w:lang w:val="it-IT"/>
        </w:rPr>
        <w:t>Trattamento del rischio</w:t>
      </w:r>
    </w:p>
    <w:p w14:paraId="3FABBD60" w14:textId="77777777" w:rsidR="00031840" w:rsidRPr="0060023C" w:rsidRDefault="00031840" w:rsidP="00B850E8">
      <w:pPr>
        <w:pStyle w:val="Standard"/>
        <w:spacing w:after="0" w:line="360" w:lineRule="auto"/>
        <w:ind w:right="747"/>
        <w:rPr>
          <w:rFonts w:ascii="Garamond" w:hAnsi="Garamond" w:cstheme="minorHAnsi"/>
          <w:color w:val="auto"/>
        </w:rPr>
      </w:pPr>
      <w:r w:rsidRPr="0060023C">
        <w:rPr>
          <w:rFonts w:ascii="Garamond" w:hAnsi="Garamond" w:cstheme="minorHAnsi"/>
          <w:color w:val="auto"/>
          <w:lang w:val="it-IT"/>
        </w:rPr>
        <w:t>Il trattamento del rischio è quella fase della gestione del rischio tesa ad individuare i correttivi e le modalità più idonee a prevenire fatti corruttivi, sulla base delle priorità emerse in sede di valutazione degli eventi rischiosi.</w:t>
      </w:r>
    </w:p>
    <w:p w14:paraId="357D63AC" w14:textId="6FA54C7A" w:rsidR="00147068" w:rsidRPr="0060023C" w:rsidRDefault="00147068" w:rsidP="00B850E8">
      <w:pPr>
        <w:spacing w:after="0" w:line="360" w:lineRule="auto"/>
        <w:ind w:right="747"/>
        <w:rPr>
          <w:rFonts w:ascii="Garamond" w:hAnsi="Garamond" w:cstheme="minorHAnsi"/>
          <w:color w:val="auto"/>
          <w:sz w:val="24"/>
          <w:szCs w:val="24"/>
          <w:lang w:val="it-IT"/>
        </w:rPr>
      </w:pPr>
      <w:r w:rsidRPr="0060023C">
        <w:rPr>
          <w:rFonts w:ascii="Garamond" w:eastAsia="SimSun" w:hAnsi="Garamond" w:cstheme="minorHAnsi"/>
          <w:color w:val="auto"/>
          <w:kern w:val="3"/>
          <w:sz w:val="24"/>
          <w:szCs w:val="24"/>
          <w:lang w:val="it-IT"/>
        </w:rPr>
        <w:t>I risultati dell’</w:t>
      </w:r>
      <w:r w:rsidR="00CB671B" w:rsidRPr="0060023C">
        <w:rPr>
          <w:rFonts w:ascii="Garamond" w:eastAsia="SimSun" w:hAnsi="Garamond" w:cstheme="minorHAnsi"/>
          <w:color w:val="auto"/>
          <w:kern w:val="3"/>
          <w:sz w:val="24"/>
          <w:szCs w:val="24"/>
          <w:lang w:val="it-IT"/>
        </w:rPr>
        <w:t>assesment</w:t>
      </w:r>
      <w:r w:rsidRPr="0060023C">
        <w:rPr>
          <w:rFonts w:ascii="Garamond" w:eastAsia="SimSun" w:hAnsi="Garamond" w:cstheme="minorHAnsi"/>
          <w:color w:val="auto"/>
          <w:kern w:val="3"/>
          <w:sz w:val="24"/>
          <w:szCs w:val="24"/>
          <w:lang w:val="it-IT"/>
        </w:rPr>
        <w:t xml:space="preserve"> e la revisione globale preliminare hanno fornito indicazioni sul se e dove sia richiesta un’azione correttiva. Alla fine del processo, sono state suggerite correzioni, ne è stata programmata l’attuazione e sono state definite modalità e tempi di monitoraggio dello sviluppo e dei risultati. In tal modo viene tenuto sotto controllo il processo di mitigazione del Rischio Inerente (quello misurato all’origine) verso l’obiettivo individuato dal Rischio Residuo programmato (limite accettabile</w:t>
      </w:r>
      <w:r w:rsidRPr="0060023C">
        <w:rPr>
          <w:rFonts w:ascii="Garamond" w:hAnsi="Garamond" w:cstheme="minorHAnsi"/>
          <w:color w:val="auto"/>
          <w:sz w:val="24"/>
          <w:szCs w:val="24"/>
          <w:lang w:val="it-IT"/>
        </w:rPr>
        <w:t>).</w:t>
      </w:r>
    </w:p>
    <w:p w14:paraId="26657DC6" w14:textId="77777777" w:rsidR="00147068" w:rsidRPr="0060023C" w:rsidRDefault="00147068" w:rsidP="00B850E8">
      <w:pPr>
        <w:spacing w:after="0" w:line="360" w:lineRule="auto"/>
        <w:ind w:right="747"/>
        <w:jc w:val="center"/>
        <w:rPr>
          <w:rFonts w:ascii="Garamond" w:hAnsi="Garamond" w:cstheme="minorHAnsi"/>
          <w:color w:val="auto"/>
          <w:sz w:val="24"/>
          <w:szCs w:val="24"/>
          <w:lang w:val="it-IT"/>
        </w:rPr>
      </w:pPr>
      <w:r w:rsidRPr="0060023C">
        <w:rPr>
          <w:rFonts w:ascii="Garamond" w:hAnsi="Garamond" w:cstheme="minorHAnsi"/>
          <w:color w:val="auto"/>
          <w:sz w:val="24"/>
          <w:szCs w:val="24"/>
          <w:lang w:val="it-IT"/>
        </w:rPr>
        <w:t>***</w:t>
      </w:r>
    </w:p>
    <w:p w14:paraId="1E96E8ED" w14:textId="3373CFB2" w:rsidR="00147068" w:rsidRPr="0060023C" w:rsidRDefault="00147068"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 xml:space="preserve">L’attività preliminare all’implementazione del Modello Organizzativo è stata quella di Risk </w:t>
      </w:r>
      <w:r w:rsidR="00CB671B" w:rsidRPr="0060023C">
        <w:rPr>
          <w:rFonts w:ascii="Garamond" w:eastAsia="SimSun" w:hAnsi="Garamond" w:cstheme="minorHAnsi"/>
          <w:color w:val="auto"/>
          <w:kern w:val="3"/>
          <w:sz w:val="24"/>
          <w:szCs w:val="24"/>
          <w:lang w:val="it-IT"/>
        </w:rPr>
        <w:t>Assesment</w:t>
      </w:r>
      <w:r w:rsidRPr="0060023C">
        <w:rPr>
          <w:rFonts w:ascii="Garamond" w:eastAsia="SimSun" w:hAnsi="Garamond" w:cstheme="minorHAnsi"/>
          <w:color w:val="auto"/>
          <w:kern w:val="3"/>
          <w:sz w:val="24"/>
          <w:szCs w:val="24"/>
          <w:lang w:val="it-IT"/>
        </w:rPr>
        <w:t>. Tale attività è stata condotta separatamente al fine di identificare i rischi specifici connessi a ciascuna attività.</w:t>
      </w:r>
    </w:p>
    <w:p w14:paraId="1E729754" w14:textId="7CF39E60" w:rsidR="00147068" w:rsidRPr="0060023C" w:rsidRDefault="00147068"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Le attività di seguito elencate sono state svolte con il coinvolgimento di Presidente e Consiglio d’</w:t>
      </w:r>
      <w:r w:rsidR="00CB671B" w:rsidRPr="0060023C">
        <w:rPr>
          <w:rFonts w:ascii="Garamond" w:eastAsia="SimSun" w:hAnsi="Garamond" w:cstheme="minorHAnsi"/>
          <w:color w:val="auto"/>
          <w:kern w:val="3"/>
          <w:sz w:val="24"/>
          <w:szCs w:val="24"/>
          <w:lang w:val="it-IT"/>
        </w:rPr>
        <w:t>Amministrazione</w:t>
      </w:r>
      <w:r w:rsidRPr="0060023C">
        <w:rPr>
          <w:rFonts w:ascii="Garamond" w:eastAsia="SimSun" w:hAnsi="Garamond" w:cstheme="minorHAnsi"/>
          <w:color w:val="auto"/>
          <w:kern w:val="3"/>
          <w:sz w:val="24"/>
          <w:szCs w:val="24"/>
          <w:lang w:val="it-IT"/>
        </w:rPr>
        <w:t>, Collegio Sindacale, Responsabili di Ufficio, Dipendenti in posizione subordinata, Consulenti amministrativi, tecnici e legali.</w:t>
      </w:r>
    </w:p>
    <w:p w14:paraId="2D243314" w14:textId="4A0A4084" w:rsidR="00147068" w:rsidRPr="0060023C" w:rsidRDefault="006257D4" w:rsidP="00B850E8">
      <w:pPr>
        <w:pStyle w:val="Titolo3"/>
        <w:spacing w:before="0" w:after="0" w:line="360" w:lineRule="auto"/>
        <w:ind w:right="747"/>
        <w:rPr>
          <w:rFonts w:ascii="Garamond" w:eastAsiaTheme="minorHAnsi" w:hAnsi="Garamond" w:cstheme="minorHAnsi"/>
          <w:b/>
          <w:color w:val="auto"/>
          <w:szCs w:val="24"/>
          <w:u w:val="none"/>
          <w:lang w:val="it-IT"/>
        </w:rPr>
      </w:pPr>
      <w:bookmarkStart w:id="21" w:name="_Toc106200575"/>
      <w:r w:rsidRPr="0060023C">
        <w:rPr>
          <w:rFonts w:ascii="Garamond" w:eastAsiaTheme="minorHAnsi" w:hAnsi="Garamond" w:cstheme="minorHAnsi"/>
          <w:b/>
          <w:color w:val="auto"/>
          <w:szCs w:val="24"/>
          <w:u w:val="none"/>
          <w:lang w:val="it-IT"/>
        </w:rPr>
        <w:t>5.</w:t>
      </w:r>
      <w:r w:rsidR="0028026C" w:rsidRPr="0060023C">
        <w:rPr>
          <w:rFonts w:ascii="Garamond" w:eastAsiaTheme="minorHAnsi" w:hAnsi="Garamond" w:cstheme="minorHAnsi"/>
          <w:b/>
          <w:color w:val="auto"/>
          <w:szCs w:val="24"/>
          <w:u w:val="none"/>
          <w:lang w:val="it-IT"/>
        </w:rPr>
        <w:t>5.</w:t>
      </w:r>
      <w:r w:rsidR="002D56C3">
        <w:rPr>
          <w:rFonts w:ascii="Garamond" w:eastAsiaTheme="minorHAnsi" w:hAnsi="Garamond" w:cstheme="minorHAnsi"/>
          <w:b/>
          <w:color w:val="auto"/>
          <w:szCs w:val="24"/>
          <w:u w:val="none"/>
          <w:lang w:val="it-IT"/>
        </w:rPr>
        <w:t>3</w:t>
      </w:r>
      <w:r w:rsidR="00147068" w:rsidRPr="0060023C">
        <w:rPr>
          <w:rFonts w:ascii="Garamond" w:eastAsiaTheme="minorHAnsi" w:hAnsi="Garamond" w:cstheme="minorHAnsi"/>
          <w:b/>
          <w:color w:val="auto"/>
          <w:szCs w:val="24"/>
          <w:u w:val="none"/>
          <w:lang w:val="it-IT"/>
        </w:rPr>
        <w:t xml:space="preserve"> Analisi dei Processi</w:t>
      </w:r>
      <w:bookmarkEnd w:id="21"/>
    </w:p>
    <w:p w14:paraId="60C85DA1" w14:textId="77777777" w:rsidR="00147068" w:rsidRPr="0060023C" w:rsidRDefault="00147068"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 xml:space="preserve">Si è proceduto, nei confronti delle diverse funzioni aziendali, a verificare la presenza della documentazione di riferimento (policy e procedure, organigrammi e job </w:t>
      </w:r>
      <w:proofErr w:type="spellStart"/>
      <w:r w:rsidRPr="0060023C">
        <w:rPr>
          <w:rFonts w:ascii="Garamond" w:eastAsia="SimSun" w:hAnsi="Garamond" w:cstheme="minorHAnsi"/>
          <w:color w:val="auto"/>
          <w:kern w:val="3"/>
          <w:sz w:val="24"/>
          <w:szCs w:val="24"/>
          <w:lang w:val="it-IT"/>
        </w:rPr>
        <w:t>description</w:t>
      </w:r>
      <w:proofErr w:type="spellEnd"/>
      <w:r w:rsidRPr="0060023C">
        <w:rPr>
          <w:rFonts w:ascii="Garamond" w:eastAsia="SimSun" w:hAnsi="Garamond" w:cstheme="minorHAnsi"/>
          <w:color w:val="auto"/>
          <w:kern w:val="3"/>
          <w:sz w:val="24"/>
          <w:szCs w:val="24"/>
          <w:lang w:val="it-IT"/>
        </w:rPr>
        <w:t xml:space="preserve">, </w:t>
      </w:r>
      <w:proofErr w:type="spellStart"/>
      <w:r w:rsidRPr="0060023C">
        <w:rPr>
          <w:rFonts w:ascii="Garamond" w:eastAsia="SimSun" w:hAnsi="Garamond" w:cstheme="minorHAnsi"/>
          <w:color w:val="auto"/>
          <w:kern w:val="3"/>
          <w:sz w:val="24"/>
          <w:szCs w:val="24"/>
          <w:lang w:val="it-IT"/>
        </w:rPr>
        <w:t>etc</w:t>
      </w:r>
      <w:proofErr w:type="spellEnd"/>
      <w:r w:rsidRPr="0060023C">
        <w:rPr>
          <w:rFonts w:ascii="Garamond" w:eastAsia="SimSun" w:hAnsi="Garamond" w:cstheme="minorHAnsi"/>
          <w:color w:val="auto"/>
          <w:kern w:val="3"/>
          <w:sz w:val="24"/>
          <w:szCs w:val="24"/>
          <w:lang w:val="it-IT"/>
        </w:rPr>
        <w:t>…).</w:t>
      </w:r>
    </w:p>
    <w:p w14:paraId="01BCE1C1" w14:textId="77777777" w:rsidR="00147068" w:rsidRPr="0060023C" w:rsidRDefault="00147068"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Sulla base della documentazione recuperata, sono state determinate le figure chiave da coinvolgere nella fase di analisi dei processi preliminare. Esse sono:</w:t>
      </w:r>
    </w:p>
    <w:p w14:paraId="462D4AAE" w14:textId="77777777" w:rsidR="00147068" w:rsidRPr="0060023C" w:rsidRDefault="00147068" w:rsidP="00B850E8">
      <w:pPr>
        <w:pStyle w:val="Paragrafoelenco"/>
        <w:numPr>
          <w:ilvl w:val="0"/>
          <w:numId w:val="12"/>
        </w:numPr>
        <w:spacing w:after="0" w:line="360" w:lineRule="auto"/>
        <w:ind w:left="0" w:right="747" w:firstLine="0"/>
        <w:rPr>
          <w:rFonts w:ascii="Garamond" w:eastAsia="SimSun" w:hAnsi="Garamond" w:cstheme="minorHAnsi"/>
          <w:iCs/>
          <w:color w:val="auto"/>
          <w:kern w:val="3"/>
          <w:sz w:val="24"/>
          <w:szCs w:val="24"/>
        </w:rPr>
      </w:pPr>
      <w:proofErr w:type="spellStart"/>
      <w:r w:rsidRPr="0060023C">
        <w:rPr>
          <w:rFonts w:ascii="Garamond" w:eastAsia="SimSun" w:hAnsi="Garamond" w:cstheme="minorHAnsi"/>
          <w:iCs/>
          <w:color w:val="auto"/>
          <w:kern w:val="3"/>
          <w:sz w:val="24"/>
          <w:szCs w:val="24"/>
        </w:rPr>
        <w:t>Soggetti</w:t>
      </w:r>
      <w:proofErr w:type="spellEnd"/>
      <w:r w:rsidRPr="0060023C">
        <w:rPr>
          <w:rFonts w:ascii="Garamond" w:eastAsia="SimSun" w:hAnsi="Garamond" w:cstheme="minorHAnsi"/>
          <w:iCs/>
          <w:color w:val="auto"/>
          <w:kern w:val="3"/>
          <w:sz w:val="24"/>
          <w:szCs w:val="24"/>
        </w:rPr>
        <w:t xml:space="preserve"> </w:t>
      </w:r>
      <w:proofErr w:type="spellStart"/>
      <w:r w:rsidRPr="0060023C">
        <w:rPr>
          <w:rFonts w:ascii="Garamond" w:eastAsia="SimSun" w:hAnsi="Garamond" w:cstheme="minorHAnsi"/>
          <w:iCs/>
          <w:color w:val="auto"/>
          <w:kern w:val="3"/>
          <w:sz w:val="24"/>
          <w:szCs w:val="24"/>
        </w:rPr>
        <w:t>apicali</w:t>
      </w:r>
      <w:proofErr w:type="spellEnd"/>
      <w:r w:rsidRPr="0060023C">
        <w:rPr>
          <w:rFonts w:ascii="Garamond" w:eastAsia="SimSun" w:hAnsi="Garamond" w:cstheme="minorHAnsi"/>
          <w:iCs/>
          <w:color w:val="auto"/>
          <w:kern w:val="3"/>
          <w:sz w:val="24"/>
          <w:szCs w:val="24"/>
        </w:rPr>
        <w:t xml:space="preserve"> e/o con </w:t>
      </w:r>
      <w:proofErr w:type="spellStart"/>
      <w:r w:rsidRPr="0060023C">
        <w:rPr>
          <w:rFonts w:ascii="Garamond" w:eastAsia="SimSun" w:hAnsi="Garamond" w:cstheme="minorHAnsi"/>
          <w:iCs/>
          <w:color w:val="auto"/>
          <w:kern w:val="3"/>
          <w:sz w:val="24"/>
          <w:szCs w:val="24"/>
        </w:rPr>
        <w:t>funzioni</w:t>
      </w:r>
      <w:proofErr w:type="spellEnd"/>
      <w:r w:rsidRPr="0060023C">
        <w:rPr>
          <w:rFonts w:ascii="Garamond" w:eastAsia="SimSun" w:hAnsi="Garamond" w:cstheme="minorHAnsi"/>
          <w:iCs/>
          <w:color w:val="auto"/>
          <w:kern w:val="3"/>
          <w:sz w:val="24"/>
          <w:szCs w:val="24"/>
        </w:rPr>
        <w:t xml:space="preserve"> di </w:t>
      </w:r>
      <w:proofErr w:type="spellStart"/>
      <w:r w:rsidRPr="0060023C">
        <w:rPr>
          <w:rFonts w:ascii="Garamond" w:eastAsia="SimSun" w:hAnsi="Garamond" w:cstheme="minorHAnsi"/>
          <w:iCs/>
          <w:color w:val="auto"/>
          <w:kern w:val="3"/>
          <w:sz w:val="24"/>
          <w:szCs w:val="24"/>
        </w:rPr>
        <w:t>controllo</w:t>
      </w:r>
      <w:proofErr w:type="spellEnd"/>
      <w:r w:rsidRPr="0060023C">
        <w:rPr>
          <w:rFonts w:ascii="Garamond" w:eastAsia="SimSun" w:hAnsi="Garamond" w:cstheme="minorHAnsi"/>
          <w:iCs/>
          <w:color w:val="auto"/>
          <w:kern w:val="3"/>
          <w:sz w:val="24"/>
          <w:szCs w:val="24"/>
        </w:rPr>
        <w:t>:</w:t>
      </w:r>
    </w:p>
    <w:p w14:paraId="5296DD70"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Presidente</w:t>
      </w:r>
    </w:p>
    <w:p w14:paraId="00B9F592"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Componente del Consiglio d’Amministrazione</w:t>
      </w:r>
    </w:p>
    <w:p w14:paraId="790E9A62"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rPr>
      </w:pPr>
      <w:r w:rsidRPr="0060023C">
        <w:rPr>
          <w:rFonts w:ascii="Garamond" w:eastAsia="SimSun" w:hAnsi="Garamond" w:cstheme="minorHAnsi"/>
          <w:iCs/>
          <w:color w:val="auto"/>
          <w:kern w:val="3"/>
          <w:sz w:val="24"/>
          <w:szCs w:val="24"/>
        </w:rPr>
        <w:t xml:space="preserve">Presidente del </w:t>
      </w:r>
      <w:proofErr w:type="spellStart"/>
      <w:r w:rsidRPr="0060023C">
        <w:rPr>
          <w:rFonts w:ascii="Garamond" w:eastAsia="SimSun" w:hAnsi="Garamond" w:cstheme="minorHAnsi"/>
          <w:iCs/>
          <w:color w:val="auto"/>
          <w:kern w:val="3"/>
          <w:sz w:val="24"/>
          <w:szCs w:val="24"/>
        </w:rPr>
        <w:t>Collegio</w:t>
      </w:r>
      <w:proofErr w:type="spellEnd"/>
      <w:r w:rsidRPr="0060023C">
        <w:rPr>
          <w:rFonts w:ascii="Garamond" w:eastAsia="SimSun" w:hAnsi="Garamond" w:cstheme="minorHAnsi"/>
          <w:iCs/>
          <w:color w:val="auto"/>
          <w:kern w:val="3"/>
          <w:sz w:val="24"/>
          <w:szCs w:val="24"/>
        </w:rPr>
        <w:t xml:space="preserve"> </w:t>
      </w:r>
      <w:proofErr w:type="spellStart"/>
      <w:r w:rsidRPr="0060023C">
        <w:rPr>
          <w:rFonts w:ascii="Garamond" w:eastAsia="SimSun" w:hAnsi="Garamond" w:cstheme="minorHAnsi"/>
          <w:iCs/>
          <w:color w:val="auto"/>
          <w:kern w:val="3"/>
          <w:sz w:val="24"/>
          <w:szCs w:val="24"/>
        </w:rPr>
        <w:t>Sindacale</w:t>
      </w:r>
      <w:proofErr w:type="spellEnd"/>
    </w:p>
    <w:p w14:paraId="40459238" w14:textId="77777777" w:rsidR="00147068" w:rsidRPr="0060023C" w:rsidRDefault="00147068" w:rsidP="00B850E8">
      <w:pPr>
        <w:pStyle w:val="Paragrafoelenco"/>
        <w:numPr>
          <w:ilvl w:val="0"/>
          <w:numId w:val="12"/>
        </w:numPr>
        <w:spacing w:after="0" w:line="360" w:lineRule="auto"/>
        <w:ind w:left="0" w:right="747" w:firstLine="0"/>
        <w:rPr>
          <w:rFonts w:ascii="Garamond" w:eastAsia="SimSun" w:hAnsi="Garamond" w:cstheme="minorHAnsi"/>
          <w:iCs/>
          <w:color w:val="auto"/>
          <w:kern w:val="3"/>
          <w:sz w:val="24"/>
          <w:szCs w:val="24"/>
        </w:rPr>
      </w:pPr>
      <w:proofErr w:type="spellStart"/>
      <w:r w:rsidRPr="0060023C">
        <w:rPr>
          <w:rFonts w:ascii="Garamond" w:eastAsia="SimSun" w:hAnsi="Garamond" w:cstheme="minorHAnsi"/>
          <w:iCs/>
          <w:color w:val="auto"/>
          <w:kern w:val="3"/>
          <w:sz w:val="24"/>
          <w:szCs w:val="24"/>
        </w:rPr>
        <w:t>Soggetti</w:t>
      </w:r>
      <w:proofErr w:type="spellEnd"/>
      <w:r w:rsidRPr="0060023C">
        <w:rPr>
          <w:rFonts w:ascii="Garamond" w:eastAsia="SimSun" w:hAnsi="Garamond" w:cstheme="minorHAnsi"/>
          <w:iCs/>
          <w:color w:val="auto"/>
          <w:kern w:val="3"/>
          <w:sz w:val="24"/>
          <w:szCs w:val="24"/>
        </w:rPr>
        <w:t xml:space="preserve"> </w:t>
      </w:r>
      <w:proofErr w:type="spellStart"/>
      <w:r w:rsidRPr="0060023C">
        <w:rPr>
          <w:rFonts w:ascii="Garamond" w:eastAsia="SimSun" w:hAnsi="Garamond" w:cstheme="minorHAnsi"/>
          <w:iCs/>
          <w:color w:val="auto"/>
          <w:kern w:val="3"/>
          <w:sz w:val="24"/>
          <w:szCs w:val="24"/>
        </w:rPr>
        <w:t>esterni</w:t>
      </w:r>
      <w:proofErr w:type="spellEnd"/>
      <w:r w:rsidRPr="0060023C">
        <w:rPr>
          <w:rFonts w:ascii="Garamond" w:eastAsia="SimSun" w:hAnsi="Garamond" w:cstheme="minorHAnsi"/>
          <w:iCs/>
          <w:color w:val="auto"/>
          <w:kern w:val="3"/>
          <w:sz w:val="24"/>
          <w:szCs w:val="24"/>
        </w:rPr>
        <w:t xml:space="preserve"> con </w:t>
      </w:r>
      <w:proofErr w:type="spellStart"/>
      <w:r w:rsidRPr="0060023C">
        <w:rPr>
          <w:rFonts w:ascii="Garamond" w:eastAsia="SimSun" w:hAnsi="Garamond" w:cstheme="minorHAnsi"/>
          <w:iCs/>
          <w:color w:val="auto"/>
          <w:kern w:val="3"/>
          <w:sz w:val="24"/>
          <w:szCs w:val="24"/>
        </w:rPr>
        <w:t>responsabilità</w:t>
      </w:r>
      <w:proofErr w:type="spellEnd"/>
      <w:r w:rsidRPr="0060023C">
        <w:rPr>
          <w:rFonts w:ascii="Garamond" w:eastAsia="SimSun" w:hAnsi="Garamond" w:cstheme="minorHAnsi"/>
          <w:iCs/>
          <w:color w:val="auto"/>
          <w:kern w:val="3"/>
          <w:sz w:val="24"/>
          <w:szCs w:val="24"/>
        </w:rPr>
        <w:t xml:space="preserve"> definite da </w:t>
      </w:r>
      <w:proofErr w:type="spellStart"/>
      <w:r w:rsidRPr="0060023C">
        <w:rPr>
          <w:rFonts w:ascii="Garamond" w:eastAsia="SimSun" w:hAnsi="Garamond" w:cstheme="minorHAnsi"/>
          <w:iCs/>
          <w:color w:val="auto"/>
          <w:kern w:val="3"/>
          <w:sz w:val="24"/>
          <w:szCs w:val="24"/>
        </w:rPr>
        <w:t>specifici</w:t>
      </w:r>
      <w:proofErr w:type="spellEnd"/>
      <w:r w:rsidRPr="0060023C">
        <w:rPr>
          <w:rFonts w:ascii="Garamond" w:eastAsia="SimSun" w:hAnsi="Garamond" w:cstheme="minorHAnsi"/>
          <w:iCs/>
          <w:color w:val="auto"/>
          <w:kern w:val="3"/>
          <w:sz w:val="24"/>
          <w:szCs w:val="24"/>
        </w:rPr>
        <w:t xml:space="preserve"> </w:t>
      </w:r>
      <w:proofErr w:type="spellStart"/>
      <w:r w:rsidRPr="0060023C">
        <w:rPr>
          <w:rFonts w:ascii="Garamond" w:eastAsia="SimSun" w:hAnsi="Garamond" w:cstheme="minorHAnsi"/>
          <w:iCs/>
          <w:color w:val="auto"/>
          <w:kern w:val="3"/>
          <w:sz w:val="24"/>
          <w:szCs w:val="24"/>
        </w:rPr>
        <w:t>contratti</w:t>
      </w:r>
      <w:proofErr w:type="spellEnd"/>
      <w:r w:rsidRPr="0060023C">
        <w:rPr>
          <w:rFonts w:ascii="Garamond" w:eastAsia="SimSun" w:hAnsi="Garamond" w:cstheme="minorHAnsi"/>
          <w:iCs/>
          <w:color w:val="auto"/>
          <w:kern w:val="3"/>
          <w:sz w:val="24"/>
          <w:szCs w:val="24"/>
        </w:rPr>
        <w:t>:</w:t>
      </w:r>
    </w:p>
    <w:p w14:paraId="48075405"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Consulente Legale</w:t>
      </w:r>
    </w:p>
    <w:p w14:paraId="5C2F3050"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Consulente Tecnico</w:t>
      </w:r>
    </w:p>
    <w:p w14:paraId="195D4781" w14:textId="56D563F4"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Consulente Informatico</w:t>
      </w:r>
    </w:p>
    <w:p w14:paraId="53686BE5" w14:textId="39101B5A"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 xml:space="preserve">Consulente Amministrativo </w:t>
      </w:r>
    </w:p>
    <w:p w14:paraId="2A8CDC8F" w14:textId="77777777" w:rsidR="00147068" w:rsidRPr="0060023C" w:rsidRDefault="00147068" w:rsidP="00B850E8">
      <w:pPr>
        <w:pStyle w:val="Paragrafoelenco"/>
        <w:numPr>
          <w:ilvl w:val="0"/>
          <w:numId w:val="12"/>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Soggetti subordinati:</w:t>
      </w:r>
    </w:p>
    <w:p w14:paraId="78F6125E"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rPr>
      </w:pPr>
      <w:r w:rsidRPr="0060023C">
        <w:rPr>
          <w:rFonts w:ascii="Garamond" w:eastAsia="SimSun" w:hAnsi="Garamond" w:cstheme="minorHAnsi"/>
          <w:iCs/>
          <w:color w:val="auto"/>
          <w:kern w:val="3"/>
          <w:sz w:val="24"/>
          <w:szCs w:val="24"/>
        </w:rPr>
        <w:t xml:space="preserve">Responsabile </w:t>
      </w:r>
      <w:proofErr w:type="spellStart"/>
      <w:r w:rsidRPr="0060023C">
        <w:rPr>
          <w:rFonts w:ascii="Garamond" w:eastAsia="SimSun" w:hAnsi="Garamond" w:cstheme="minorHAnsi"/>
          <w:iCs/>
          <w:color w:val="auto"/>
          <w:kern w:val="3"/>
          <w:sz w:val="24"/>
          <w:szCs w:val="24"/>
        </w:rPr>
        <w:t>Amministrativo</w:t>
      </w:r>
      <w:proofErr w:type="spellEnd"/>
    </w:p>
    <w:p w14:paraId="132B97BD"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Responsabile Affari Legali</w:t>
      </w:r>
    </w:p>
    <w:p w14:paraId="0A68DD3E" w14:textId="39F61C2B"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Responsabile Area tecnica</w:t>
      </w:r>
    </w:p>
    <w:p w14:paraId="31A37A9C" w14:textId="4D753299"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Responsabile Area Mercati</w:t>
      </w:r>
    </w:p>
    <w:p w14:paraId="2423044E" w14:textId="7D767BB9"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 xml:space="preserve">Responsabile Area </w:t>
      </w:r>
      <w:proofErr w:type="spellStart"/>
      <w:r w:rsidRPr="0060023C">
        <w:rPr>
          <w:rFonts w:ascii="Garamond" w:eastAsia="SimSun" w:hAnsi="Garamond" w:cstheme="minorHAnsi"/>
          <w:iCs/>
          <w:color w:val="auto"/>
          <w:kern w:val="3"/>
          <w:sz w:val="24"/>
          <w:szCs w:val="24"/>
          <w:lang w:val="it-IT"/>
        </w:rPr>
        <w:t>Ced</w:t>
      </w:r>
      <w:proofErr w:type="spellEnd"/>
      <w:r w:rsidRPr="0060023C">
        <w:rPr>
          <w:rFonts w:ascii="Garamond" w:eastAsia="SimSun" w:hAnsi="Garamond" w:cstheme="minorHAnsi"/>
          <w:iCs/>
          <w:color w:val="auto"/>
          <w:kern w:val="3"/>
          <w:sz w:val="24"/>
          <w:szCs w:val="24"/>
          <w:lang w:val="it-IT"/>
        </w:rPr>
        <w:t xml:space="preserve"> </w:t>
      </w:r>
    </w:p>
    <w:p w14:paraId="73FC541C" w14:textId="77777777" w:rsidR="00147068" w:rsidRPr="0060023C" w:rsidRDefault="00147068"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sidRPr="0060023C">
        <w:rPr>
          <w:rFonts w:ascii="Garamond" w:eastAsia="SimSun" w:hAnsi="Garamond" w:cstheme="minorHAnsi"/>
          <w:iCs/>
          <w:color w:val="auto"/>
          <w:kern w:val="3"/>
          <w:sz w:val="24"/>
          <w:szCs w:val="24"/>
          <w:lang w:val="it-IT"/>
        </w:rPr>
        <w:t>Responsabile Sistemi Informativi</w:t>
      </w:r>
    </w:p>
    <w:p w14:paraId="3233A60A" w14:textId="44281D95" w:rsidR="00147068" w:rsidRPr="0060023C" w:rsidRDefault="00F2433C" w:rsidP="00B850E8">
      <w:pPr>
        <w:pStyle w:val="Paragrafoelenco"/>
        <w:numPr>
          <w:ilvl w:val="1"/>
          <w:numId w:val="5"/>
        </w:numPr>
        <w:spacing w:after="0" w:line="360" w:lineRule="auto"/>
        <w:ind w:left="0" w:right="747" w:firstLine="0"/>
        <w:rPr>
          <w:rFonts w:ascii="Garamond" w:eastAsia="SimSun" w:hAnsi="Garamond" w:cstheme="minorHAnsi"/>
          <w:iCs/>
          <w:color w:val="auto"/>
          <w:kern w:val="3"/>
          <w:sz w:val="24"/>
          <w:szCs w:val="24"/>
          <w:lang w:val="it-IT"/>
        </w:rPr>
      </w:pPr>
      <w:r>
        <w:rPr>
          <w:rFonts w:ascii="Garamond" w:eastAsia="SimSun" w:hAnsi="Garamond" w:cstheme="minorHAnsi"/>
          <w:iCs/>
          <w:color w:val="auto"/>
          <w:kern w:val="3"/>
          <w:sz w:val="24"/>
          <w:szCs w:val="24"/>
          <w:lang w:val="it-IT"/>
        </w:rPr>
        <w:t>D</w:t>
      </w:r>
      <w:r w:rsidR="00147068" w:rsidRPr="0060023C">
        <w:rPr>
          <w:rFonts w:ascii="Garamond" w:eastAsia="SimSun" w:hAnsi="Garamond" w:cstheme="minorHAnsi"/>
          <w:iCs/>
          <w:color w:val="auto"/>
          <w:kern w:val="3"/>
          <w:sz w:val="24"/>
          <w:szCs w:val="24"/>
          <w:lang w:val="it-IT"/>
        </w:rPr>
        <w:t>ipendenti</w:t>
      </w:r>
    </w:p>
    <w:p w14:paraId="0275AED2" w14:textId="77777777" w:rsidR="00147068" w:rsidRPr="0060023C" w:rsidRDefault="00147068"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Per ciascun individuo sono state individuate le attività sensibili in cui essi sono coinvolti.</w:t>
      </w:r>
    </w:p>
    <w:p w14:paraId="77C051F4" w14:textId="77777777" w:rsidR="00147068" w:rsidRPr="0060023C" w:rsidRDefault="00147068"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Questa rilevazione è stata mirata a identificare oggettivamente, anziché sulla base di ipotesi preventive, tutte le aree potenzialmente a rischio di commissione reato ai sensi del Decreto e/o le aree strumentali, intendendosi per tali, rispettivamente, le attività il cui svolgimento potrebbe dare direttamente adito alla commissione delle fattispecie di reato contemplate dal Decreto e le attività o i processi in cui potrebbero configurarsi condizioni, occasioni o mezzi favorevoli, indirettamente e involontariamente, alla commissione dei reati in oggetto.</w:t>
      </w:r>
    </w:p>
    <w:p w14:paraId="60F0EEFF" w14:textId="77777777" w:rsidR="009909CD" w:rsidRPr="0060023C" w:rsidRDefault="0086118C"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 xml:space="preserve">Dall’ analisi della documentazione aziendale e dall'intervista con </w:t>
      </w:r>
      <w:r w:rsidR="00DE4369" w:rsidRPr="0060023C">
        <w:rPr>
          <w:rFonts w:ascii="Garamond" w:eastAsia="SimSun" w:hAnsi="Garamond" w:cstheme="minorHAnsi"/>
          <w:color w:val="auto"/>
          <w:kern w:val="3"/>
          <w:sz w:val="24"/>
          <w:szCs w:val="24"/>
          <w:lang w:val="it-IT"/>
        </w:rPr>
        <w:t xml:space="preserve">i soggetti sopra menzionati </w:t>
      </w:r>
      <w:r w:rsidRPr="0060023C">
        <w:rPr>
          <w:rFonts w:ascii="Garamond" w:eastAsia="SimSun" w:hAnsi="Garamond" w:cstheme="minorHAnsi"/>
          <w:color w:val="auto"/>
          <w:kern w:val="3"/>
          <w:sz w:val="24"/>
          <w:szCs w:val="24"/>
          <w:lang w:val="it-IT"/>
        </w:rPr>
        <w:t>è stato possibile individuare</w:t>
      </w:r>
      <w:r w:rsidR="001A10D7" w:rsidRPr="0060023C">
        <w:rPr>
          <w:rFonts w:ascii="Garamond" w:eastAsia="SimSun" w:hAnsi="Garamond" w:cstheme="minorHAnsi"/>
          <w:color w:val="auto"/>
          <w:kern w:val="3"/>
          <w:sz w:val="24"/>
          <w:szCs w:val="24"/>
          <w:lang w:val="it-IT"/>
        </w:rPr>
        <w:t xml:space="preserve"> </w:t>
      </w:r>
      <w:r w:rsidR="000E587E" w:rsidRPr="0060023C">
        <w:rPr>
          <w:rFonts w:ascii="Garamond" w:eastAsia="SimSun" w:hAnsi="Garamond" w:cstheme="minorHAnsi"/>
          <w:color w:val="auto"/>
          <w:kern w:val="3"/>
          <w:sz w:val="24"/>
          <w:szCs w:val="24"/>
          <w:lang w:val="it-IT"/>
        </w:rPr>
        <w:t>tutt</w:t>
      </w:r>
      <w:r w:rsidR="00A42674" w:rsidRPr="0060023C">
        <w:rPr>
          <w:rFonts w:ascii="Garamond" w:eastAsia="SimSun" w:hAnsi="Garamond" w:cstheme="minorHAnsi"/>
          <w:color w:val="auto"/>
          <w:kern w:val="3"/>
          <w:sz w:val="24"/>
          <w:szCs w:val="24"/>
          <w:lang w:val="it-IT"/>
        </w:rPr>
        <w:t xml:space="preserve">e le aree di rischio dell’azienda. </w:t>
      </w:r>
      <w:r w:rsidRPr="0060023C">
        <w:rPr>
          <w:rFonts w:ascii="Garamond" w:eastAsia="SimSun" w:hAnsi="Garamond" w:cstheme="minorHAnsi"/>
          <w:color w:val="auto"/>
          <w:kern w:val="3"/>
          <w:sz w:val="24"/>
          <w:szCs w:val="24"/>
          <w:lang w:val="it-IT"/>
        </w:rPr>
        <w:t xml:space="preserve"> Successivamente si è provveduto ad individuare per </w:t>
      </w:r>
      <w:r w:rsidR="00A42674" w:rsidRPr="0060023C">
        <w:rPr>
          <w:rFonts w:ascii="Garamond" w:eastAsia="SimSun" w:hAnsi="Garamond" w:cstheme="minorHAnsi"/>
          <w:color w:val="auto"/>
          <w:kern w:val="3"/>
          <w:sz w:val="24"/>
          <w:szCs w:val="24"/>
          <w:lang w:val="it-IT"/>
        </w:rPr>
        <w:t xml:space="preserve">ogni area di rischio </w:t>
      </w:r>
      <w:r w:rsidRPr="0060023C">
        <w:rPr>
          <w:rFonts w:ascii="Garamond" w:eastAsia="SimSun" w:hAnsi="Garamond" w:cstheme="minorHAnsi"/>
          <w:color w:val="auto"/>
          <w:kern w:val="3"/>
          <w:sz w:val="24"/>
          <w:szCs w:val="24"/>
          <w:lang w:val="it-IT"/>
        </w:rPr>
        <w:t xml:space="preserve"> i rispettivi processi </w:t>
      </w:r>
      <w:r w:rsidR="009909CD" w:rsidRPr="0060023C">
        <w:rPr>
          <w:rFonts w:ascii="Garamond" w:eastAsia="SimSun" w:hAnsi="Garamond" w:cstheme="minorHAnsi"/>
          <w:color w:val="auto"/>
          <w:kern w:val="3"/>
          <w:sz w:val="24"/>
          <w:szCs w:val="24"/>
          <w:lang w:val="it-IT"/>
        </w:rPr>
        <w:t xml:space="preserve">ad esse </w:t>
      </w:r>
      <w:r w:rsidRPr="0060023C">
        <w:rPr>
          <w:rFonts w:ascii="Garamond" w:eastAsia="SimSun" w:hAnsi="Garamond" w:cstheme="minorHAnsi"/>
          <w:color w:val="auto"/>
          <w:kern w:val="3"/>
          <w:sz w:val="24"/>
          <w:szCs w:val="24"/>
          <w:lang w:val="it-IT"/>
        </w:rPr>
        <w:t>collegati</w:t>
      </w:r>
      <w:r w:rsidR="000E587E" w:rsidRPr="0060023C">
        <w:rPr>
          <w:rFonts w:ascii="Garamond" w:eastAsia="SimSun" w:hAnsi="Garamond" w:cstheme="minorHAnsi"/>
          <w:color w:val="auto"/>
          <w:kern w:val="3"/>
          <w:sz w:val="24"/>
          <w:szCs w:val="24"/>
          <w:lang w:val="it-IT"/>
        </w:rPr>
        <w:t>. I</w:t>
      </w:r>
      <w:r w:rsidRPr="0060023C">
        <w:rPr>
          <w:rFonts w:ascii="Garamond" w:eastAsia="SimSun" w:hAnsi="Garamond" w:cstheme="minorHAnsi"/>
          <w:color w:val="auto"/>
          <w:kern w:val="3"/>
          <w:sz w:val="24"/>
          <w:szCs w:val="24"/>
          <w:lang w:val="it-IT"/>
        </w:rPr>
        <w:t xml:space="preserve">nfine, nell’ambito di ciascun processo aziendale sono state individuate le singole attività sensibili </w:t>
      </w:r>
      <w:r w:rsidR="00C122C8" w:rsidRPr="0060023C">
        <w:rPr>
          <w:rFonts w:ascii="Garamond" w:eastAsia="SimSun" w:hAnsi="Garamond" w:cstheme="minorHAnsi"/>
          <w:color w:val="auto"/>
          <w:kern w:val="3"/>
          <w:sz w:val="24"/>
          <w:szCs w:val="24"/>
          <w:lang w:val="it-IT"/>
        </w:rPr>
        <w:t xml:space="preserve">e le relative </w:t>
      </w:r>
      <w:r w:rsidR="006C7CEE" w:rsidRPr="0060023C">
        <w:rPr>
          <w:rFonts w:ascii="Garamond" w:eastAsia="SimSun" w:hAnsi="Garamond" w:cstheme="minorHAnsi"/>
          <w:color w:val="auto"/>
          <w:kern w:val="3"/>
          <w:sz w:val="24"/>
          <w:szCs w:val="24"/>
          <w:lang w:val="it-IT"/>
        </w:rPr>
        <w:t>possibili condotte illecite</w:t>
      </w:r>
      <w:r w:rsidR="003A62B4" w:rsidRPr="0060023C">
        <w:rPr>
          <w:rFonts w:ascii="Garamond" w:eastAsia="SimSun" w:hAnsi="Garamond" w:cstheme="minorHAnsi"/>
          <w:color w:val="auto"/>
          <w:kern w:val="3"/>
          <w:sz w:val="24"/>
          <w:szCs w:val="24"/>
          <w:lang w:val="it-IT"/>
        </w:rPr>
        <w:t xml:space="preserve">. </w:t>
      </w:r>
    </w:p>
    <w:p w14:paraId="2041EAE2" w14:textId="618FB3C8" w:rsidR="0086118C" w:rsidRPr="0060023C" w:rsidRDefault="0086118C"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Di seguito si riportano</w:t>
      </w:r>
      <w:r w:rsidR="00A42674" w:rsidRPr="0060023C">
        <w:rPr>
          <w:rFonts w:ascii="Garamond" w:eastAsia="SimSun" w:hAnsi="Garamond" w:cstheme="minorHAnsi"/>
          <w:color w:val="auto"/>
          <w:kern w:val="3"/>
          <w:sz w:val="24"/>
          <w:szCs w:val="24"/>
          <w:lang w:val="it-IT"/>
        </w:rPr>
        <w:t xml:space="preserve"> le aree </w:t>
      </w:r>
      <w:r w:rsidRPr="0060023C">
        <w:rPr>
          <w:rFonts w:ascii="Garamond" w:eastAsia="SimSun" w:hAnsi="Garamond" w:cstheme="minorHAnsi"/>
          <w:color w:val="auto"/>
          <w:kern w:val="3"/>
          <w:sz w:val="24"/>
          <w:szCs w:val="24"/>
          <w:lang w:val="it-IT"/>
        </w:rPr>
        <w:t xml:space="preserve"> aziendali</w:t>
      </w:r>
      <w:r w:rsidR="001A10D7" w:rsidRPr="0060023C">
        <w:rPr>
          <w:rFonts w:ascii="Garamond" w:eastAsia="SimSun" w:hAnsi="Garamond" w:cstheme="minorHAnsi"/>
          <w:color w:val="auto"/>
          <w:kern w:val="3"/>
          <w:sz w:val="24"/>
          <w:szCs w:val="24"/>
          <w:lang w:val="it-IT"/>
        </w:rPr>
        <w:t xml:space="preserve"> </w:t>
      </w:r>
      <w:r w:rsidRPr="0060023C">
        <w:rPr>
          <w:rFonts w:ascii="Garamond" w:eastAsia="SimSun" w:hAnsi="Garamond" w:cstheme="minorHAnsi"/>
          <w:color w:val="auto"/>
          <w:kern w:val="3"/>
          <w:sz w:val="24"/>
          <w:szCs w:val="24"/>
          <w:lang w:val="it-IT"/>
        </w:rPr>
        <w:t>individuat</w:t>
      </w:r>
      <w:r w:rsidR="00C122C8" w:rsidRPr="0060023C">
        <w:rPr>
          <w:rFonts w:ascii="Garamond" w:eastAsia="SimSun" w:hAnsi="Garamond" w:cstheme="minorHAnsi"/>
          <w:color w:val="auto"/>
          <w:kern w:val="3"/>
          <w:sz w:val="24"/>
          <w:szCs w:val="24"/>
          <w:lang w:val="it-IT"/>
        </w:rPr>
        <w:t>e</w:t>
      </w:r>
      <w:r w:rsidR="0028026C" w:rsidRPr="0060023C">
        <w:rPr>
          <w:rFonts w:ascii="Garamond" w:eastAsia="SimSun" w:hAnsi="Garamond" w:cstheme="minorHAnsi"/>
          <w:color w:val="auto"/>
          <w:kern w:val="3"/>
          <w:sz w:val="24"/>
          <w:szCs w:val="24"/>
          <w:lang w:val="it-IT"/>
        </w:rPr>
        <w:t xml:space="preserve"> e processi ad esse collegate.</w:t>
      </w:r>
    </w:p>
    <w:p w14:paraId="02FA7F40" w14:textId="3E25E1A8" w:rsidR="0028026C" w:rsidRPr="0060023C" w:rsidRDefault="0086118C"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incombenze societarie  </w:t>
      </w:r>
      <w:r w:rsidR="0028026C" w:rsidRPr="0060023C">
        <w:rPr>
          <w:rFonts w:ascii="Garamond" w:eastAsia="SimSun" w:hAnsi="Garamond" w:cstheme="minorHAnsi"/>
          <w:b/>
          <w:bCs/>
          <w:i/>
          <w:iCs/>
          <w:color w:val="auto"/>
          <w:kern w:val="3"/>
          <w:sz w:val="24"/>
          <w:szCs w:val="24"/>
          <w:lang w:val="it-IT"/>
        </w:rPr>
        <w:t xml:space="preserve"> </w:t>
      </w:r>
      <w:r w:rsidR="0028026C" w:rsidRPr="0060023C">
        <w:rPr>
          <w:rFonts w:ascii="Garamond" w:eastAsia="SimSun" w:hAnsi="Garamond" w:cstheme="minorHAnsi"/>
          <w:i/>
          <w:iCs/>
          <w:color w:val="auto"/>
          <w:kern w:val="3"/>
          <w:sz w:val="24"/>
          <w:szCs w:val="24"/>
          <w:lang w:val="it-IT"/>
        </w:rPr>
        <w:t xml:space="preserve"> </w:t>
      </w:r>
    </w:p>
    <w:p w14:paraId="2153CE57" w14:textId="71677363" w:rsidR="0028026C" w:rsidRPr="0060023C" w:rsidRDefault="0028026C" w:rsidP="00B850E8">
      <w:pPr>
        <w:pStyle w:val="Paragrafoelenco"/>
        <w:numPr>
          <w:ilvl w:val="0"/>
          <w:numId w:val="5"/>
        </w:numPr>
        <w:spacing w:after="0" w:line="360" w:lineRule="auto"/>
        <w:ind w:left="0" w:right="747" w:firstLine="0"/>
        <w:rPr>
          <w:rFonts w:ascii="Garamond" w:eastAsia="SimSun" w:hAnsi="Garamond" w:cstheme="minorHAnsi"/>
          <w:b/>
          <w:bCs/>
          <w:i/>
          <w:iCs/>
          <w:color w:val="auto"/>
          <w:kern w:val="3"/>
          <w:sz w:val="24"/>
          <w:szCs w:val="24"/>
          <w:lang w:val="it-IT"/>
        </w:rPr>
      </w:pPr>
      <w:r w:rsidRPr="0060023C">
        <w:rPr>
          <w:rFonts w:ascii="Garamond" w:eastAsia="SimSun" w:hAnsi="Garamond" w:cstheme="minorHAnsi"/>
          <w:i/>
          <w:iCs/>
          <w:color w:val="auto"/>
          <w:kern w:val="3"/>
          <w:sz w:val="24"/>
          <w:szCs w:val="24"/>
          <w:lang w:val="it-IT"/>
        </w:rPr>
        <w:t>Gestione delle adunanze Assemblea dei soci</w:t>
      </w:r>
      <w:r w:rsidRPr="0060023C">
        <w:rPr>
          <w:rFonts w:ascii="Garamond" w:eastAsia="SimSun" w:hAnsi="Garamond" w:cstheme="minorHAnsi"/>
          <w:b/>
          <w:bCs/>
          <w:i/>
          <w:iCs/>
          <w:color w:val="auto"/>
          <w:kern w:val="3"/>
          <w:sz w:val="24"/>
          <w:szCs w:val="24"/>
          <w:lang w:val="it-IT"/>
        </w:rPr>
        <w:t xml:space="preserve"> </w:t>
      </w:r>
    </w:p>
    <w:p w14:paraId="1BDC98E6" w14:textId="48765838" w:rsidR="0086118C" w:rsidRPr="0060023C" w:rsidRDefault="007E20F9"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contabile della società  </w:t>
      </w:r>
    </w:p>
    <w:p w14:paraId="4840E873" w14:textId="3128FF44" w:rsidR="0028026C" w:rsidRPr="0060023C" w:rsidRDefault="007E20F9"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w:t>
      </w:r>
      <w:r w:rsidR="0028026C" w:rsidRPr="0060023C">
        <w:rPr>
          <w:rFonts w:ascii="Garamond" w:eastAsia="SimSun" w:hAnsi="Garamond" w:cstheme="minorHAnsi"/>
          <w:i/>
          <w:iCs/>
          <w:color w:val="auto"/>
          <w:kern w:val="3"/>
          <w:sz w:val="24"/>
          <w:szCs w:val="24"/>
          <w:lang w:val="it-IT"/>
        </w:rPr>
        <w:t>estione dell’informativa periodica;</w:t>
      </w:r>
    </w:p>
    <w:p w14:paraId="4C58B1C3" w14:textId="7D4CD15F" w:rsidR="0028026C" w:rsidRPr="0060023C" w:rsidRDefault="0028026C" w:rsidP="00B850E8">
      <w:pPr>
        <w:pStyle w:val="Paragrafoelenco"/>
        <w:numPr>
          <w:ilvl w:val="0"/>
          <w:numId w:val="5"/>
        </w:numPr>
        <w:spacing w:after="0" w:line="360" w:lineRule="auto"/>
        <w:ind w:left="0" w:right="747" w:firstLine="0"/>
        <w:rPr>
          <w:rFonts w:ascii="Garamond" w:eastAsia="SimSun" w:hAnsi="Garamond" w:cstheme="minorHAnsi"/>
          <w:b/>
          <w:bCs/>
          <w:i/>
          <w:iCs/>
          <w:color w:val="auto"/>
          <w:kern w:val="3"/>
          <w:sz w:val="24"/>
          <w:szCs w:val="24"/>
          <w:lang w:val="it-IT"/>
        </w:rPr>
      </w:pPr>
      <w:r w:rsidRPr="0060023C">
        <w:rPr>
          <w:rFonts w:ascii="Garamond" w:eastAsia="SimSun" w:hAnsi="Garamond" w:cstheme="minorHAnsi"/>
          <w:i/>
          <w:iCs/>
          <w:color w:val="auto"/>
          <w:kern w:val="3"/>
          <w:sz w:val="24"/>
          <w:szCs w:val="24"/>
          <w:lang w:val="it-IT"/>
        </w:rPr>
        <w:t>Gestione Piano concordatario</w:t>
      </w:r>
    </w:p>
    <w:p w14:paraId="48FF20A5" w14:textId="0F6CC0E7" w:rsidR="0028026C" w:rsidRPr="0060023C" w:rsidRDefault="0028026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delle operazioni societarie</w:t>
      </w:r>
    </w:p>
    <w:p w14:paraId="23EC0E51" w14:textId="6042640C"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Rapporti con Organi di controllo della società</w:t>
      </w:r>
    </w:p>
    <w:p w14:paraId="3FEA9024" w14:textId="0010339F" w:rsidR="007E20F9" w:rsidRPr="0060023C" w:rsidRDefault="007E20F9" w:rsidP="00B850E8">
      <w:pPr>
        <w:pStyle w:val="Standard"/>
        <w:numPr>
          <w:ilvl w:val="0"/>
          <w:numId w:val="5"/>
        </w:numPr>
        <w:spacing w:after="0" w:line="360" w:lineRule="auto"/>
        <w:ind w:left="0" w:right="747" w:firstLine="0"/>
        <w:rPr>
          <w:rFonts w:ascii="Garamond" w:hAnsi="Garamond" w:cstheme="minorHAnsi"/>
          <w:i/>
          <w:iCs/>
          <w:color w:val="auto"/>
          <w:lang w:val="it-IT"/>
        </w:rPr>
      </w:pPr>
      <w:r w:rsidRPr="0060023C">
        <w:rPr>
          <w:rFonts w:ascii="Garamond" w:hAnsi="Garamond" w:cstheme="minorHAnsi"/>
          <w:i/>
          <w:iCs/>
          <w:color w:val="auto"/>
          <w:lang w:val="it-IT"/>
        </w:rPr>
        <w:t>Gestione dei rapporti con il Collegio Sindacale</w:t>
      </w:r>
      <w:r w:rsidR="00E63FC1" w:rsidRPr="0060023C">
        <w:rPr>
          <w:rFonts w:ascii="Garamond" w:hAnsi="Garamond" w:cstheme="minorHAnsi"/>
          <w:i/>
          <w:iCs/>
          <w:color w:val="auto"/>
          <w:lang w:val="it-IT"/>
        </w:rPr>
        <w:t>,</w:t>
      </w:r>
      <w:r w:rsidRPr="0060023C">
        <w:rPr>
          <w:rFonts w:ascii="Garamond" w:hAnsi="Garamond" w:cstheme="minorHAnsi"/>
          <w:i/>
          <w:iCs/>
          <w:color w:val="auto"/>
          <w:lang w:val="it-IT"/>
        </w:rPr>
        <w:t xml:space="preserve"> </w:t>
      </w:r>
      <w:r w:rsidR="00B850E8">
        <w:rPr>
          <w:rFonts w:ascii="Garamond" w:hAnsi="Garamond" w:cstheme="minorHAnsi"/>
          <w:i/>
          <w:iCs/>
          <w:color w:val="auto"/>
          <w:lang w:val="it-IT"/>
        </w:rPr>
        <w:t>S</w:t>
      </w:r>
      <w:r w:rsidRPr="0060023C">
        <w:rPr>
          <w:rFonts w:ascii="Garamond" w:hAnsi="Garamond" w:cstheme="minorHAnsi"/>
          <w:i/>
          <w:iCs/>
          <w:color w:val="auto"/>
          <w:lang w:val="it-IT"/>
        </w:rPr>
        <w:t xml:space="preserve">ocietà di revisione </w:t>
      </w:r>
      <w:r w:rsidR="00E63FC1" w:rsidRPr="0060023C">
        <w:rPr>
          <w:rFonts w:ascii="Garamond" w:hAnsi="Garamond" w:cstheme="minorHAnsi"/>
          <w:i/>
          <w:iCs/>
          <w:color w:val="auto"/>
          <w:lang w:val="it-IT"/>
        </w:rPr>
        <w:t xml:space="preserve">e </w:t>
      </w:r>
      <w:r w:rsidRPr="0060023C">
        <w:rPr>
          <w:rFonts w:ascii="Garamond" w:hAnsi="Garamond" w:cstheme="minorHAnsi"/>
          <w:i/>
          <w:iCs/>
          <w:color w:val="auto"/>
          <w:lang w:val="it-IT"/>
        </w:rPr>
        <w:t>Commissari giudiziali.</w:t>
      </w:r>
    </w:p>
    <w:p w14:paraId="31EDFBE3" w14:textId="57B8837C"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Gestione della risorse umane</w:t>
      </w:r>
    </w:p>
    <w:p w14:paraId="7E39BA78" w14:textId="5F053641" w:rsidR="007E20F9" w:rsidRPr="0060023C" w:rsidRDefault="007E20F9"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Reclutamento del personale</w:t>
      </w:r>
    </w:p>
    <w:p w14:paraId="11E511BA" w14:textId="27E9A3A9"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Gestione incarichi professionali</w:t>
      </w:r>
    </w:p>
    <w:p w14:paraId="49384BA8" w14:textId="0FBB4DE4" w:rsidR="0090251F" w:rsidRPr="0060023C" w:rsidRDefault="0090251F"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Affidamento di incarichi professionali</w:t>
      </w:r>
    </w:p>
    <w:p w14:paraId="1BE5D361" w14:textId="6DB0E27B" w:rsidR="0086118C" w:rsidRPr="0060023C" w:rsidRDefault="00B850E8" w:rsidP="00B850E8">
      <w:pPr>
        <w:spacing w:after="0" w:line="360" w:lineRule="auto"/>
        <w:ind w:right="747"/>
        <w:rPr>
          <w:rFonts w:ascii="Garamond" w:eastAsia="SimSun" w:hAnsi="Garamond" w:cstheme="minorHAnsi"/>
          <w:b/>
          <w:bCs/>
          <w:i/>
          <w:iCs/>
          <w:color w:val="auto"/>
          <w:kern w:val="3"/>
          <w:sz w:val="24"/>
          <w:szCs w:val="24"/>
          <w:lang w:val="it-IT"/>
        </w:rPr>
      </w:pPr>
      <w:r>
        <w:rPr>
          <w:rFonts w:ascii="Garamond" w:eastAsia="SimSun" w:hAnsi="Garamond" w:cstheme="minorHAnsi"/>
          <w:b/>
          <w:bCs/>
          <w:i/>
          <w:iCs/>
          <w:color w:val="auto"/>
          <w:kern w:val="3"/>
          <w:sz w:val="24"/>
          <w:szCs w:val="24"/>
          <w:lang w:val="it-IT"/>
        </w:rPr>
        <w:t xml:space="preserve">Gestione fornitori </w:t>
      </w:r>
    </w:p>
    <w:p w14:paraId="274DC5FA" w14:textId="1A6178C6" w:rsidR="00B850E8" w:rsidRPr="00B850E8" w:rsidRDefault="00B850E8" w:rsidP="00B850E8">
      <w:pPr>
        <w:spacing w:after="0" w:line="360" w:lineRule="auto"/>
        <w:ind w:right="747"/>
        <w:rPr>
          <w:rFonts w:ascii="Garamond" w:eastAsia="SimSun" w:hAnsi="Garamond" w:cstheme="minorHAnsi"/>
          <w:i/>
          <w:iCs/>
          <w:color w:val="auto"/>
          <w:kern w:val="3"/>
          <w:sz w:val="24"/>
          <w:szCs w:val="24"/>
          <w:lang w:val="it-IT"/>
        </w:rPr>
      </w:pPr>
      <w:r w:rsidRPr="00B850E8">
        <w:rPr>
          <w:rFonts w:ascii="Garamond" w:eastAsia="SimSun" w:hAnsi="Garamond" w:cstheme="minorHAnsi"/>
          <w:i/>
          <w:iCs/>
          <w:color w:val="auto"/>
          <w:kern w:val="3"/>
          <w:sz w:val="24"/>
          <w:szCs w:val="24"/>
          <w:lang w:val="it-IT"/>
        </w:rPr>
        <w:t xml:space="preserve">- </w:t>
      </w:r>
      <w:r>
        <w:rPr>
          <w:rFonts w:ascii="Garamond" w:eastAsia="SimSun" w:hAnsi="Garamond" w:cstheme="minorHAnsi"/>
          <w:i/>
          <w:iCs/>
          <w:color w:val="auto"/>
          <w:kern w:val="3"/>
          <w:sz w:val="24"/>
          <w:szCs w:val="24"/>
          <w:lang w:val="it-IT"/>
        </w:rPr>
        <w:t xml:space="preserve">           </w:t>
      </w:r>
      <w:r w:rsidRPr="00B850E8">
        <w:rPr>
          <w:rFonts w:ascii="Garamond" w:eastAsia="SimSun" w:hAnsi="Garamond" w:cstheme="minorHAnsi"/>
          <w:i/>
          <w:iCs/>
          <w:color w:val="auto"/>
          <w:kern w:val="3"/>
          <w:sz w:val="24"/>
          <w:szCs w:val="24"/>
          <w:lang w:val="it-IT"/>
        </w:rPr>
        <w:t xml:space="preserve">Affidamento lavori, servizi e forniture </w:t>
      </w:r>
    </w:p>
    <w:p w14:paraId="5AEAFCAA" w14:textId="25682485"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Gestione beni immobili</w:t>
      </w:r>
    </w:p>
    <w:p w14:paraId="59FD5750" w14:textId="5664706F" w:rsidR="00E63FC1" w:rsidRPr="0060023C" w:rsidRDefault="0090251F"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Assegnazione stand, aree</w:t>
      </w:r>
      <w:r w:rsidR="00B850E8">
        <w:rPr>
          <w:rFonts w:ascii="Garamond" w:eastAsia="SimSun" w:hAnsi="Garamond" w:cstheme="minorHAnsi"/>
          <w:i/>
          <w:iCs/>
          <w:color w:val="auto"/>
          <w:kern w:val="3"/>
          <w:sz w:val="24"/>
          <w:szCs w:val="24"/>
          <w:lang w:val="it-IT"/>
        </w:rPr>
        <w:t>/</w:t>
      </w:r>
      <w:r w:rsidRPr="0060023C">
        <w:rPr>
          <w:rFonts w:ascii="Garamond" w:eastAsia="SimSun" w:hAnsi="Garamond" w:cstheme="minorHAnsi"/>
          <w:i/>
          <w:iCs/>
          <w:color w:val="auto"/>
          <w:kern w:val="3"/>
          <w:sz w:val="24"/>
          <w:szCs w:val="24"/>
          <w:lang w:val="it-IT"/>
        </w:rPr>
        <w:t>commerciali (mediante avvisi)</w:t>
      </w:r>
      <w:r w:rsidR="00CB671B" w:rsidRPr="0060023C">
        <w:rPr>
          <w:rFonts w:ascii="Garamond" w:eastAsia="SimSun" w:hAnsi="Garamond" w:cstheme="minorHAnsi"/>
          <w:i/>
          <w:iCs/>
          <w:color w:val="auto"/>
          <w:kern w:val="3"/>
          <w:sz w:val="24"/>
          <w:szCs w:val="24"/>
          <w:lang w:val="it-IT"/>
        </w:rPr>
        <w:t xml:space="preserve"> </w:t>
      </w:r>
    </w:p>
    <w:p w14:paraId="654B3850" w14:textId="77777777" w:rsidR="00E63FC1" w:rsidRPr="0060023C" w:rsidRDefault="0090251F"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w:t>
      </w:r>
      <w:bookmarkStart w:id="22" w:name="_Hlk100047330"/>
      <w:r w:rsidRPr="0060023C">
        <w:rPr>
          <w:rFonts w:ascii="Garamond" w:eastAsia="SimSun" w:hAnsi="Garamond" w:cstheme="minorHAnsi"/>
          <w:i/>
          <w:iCs/>
          <w:color w:val="auto"/>
          <w:kern w:val="3"/>
          <w:sz w:val="24"/>
          <w:szCs w:val="24"/>
          <w:lang w:val="it-IT"/>
        </w:rPr>
        <w:t>contratti</w:t>
      </w:r>
    </w:p>
    <w:p w14:paraId="0BA9A81A" w14:textId="77777777" w:rsidR="00E63FC1" w:rsidRPr="0060023C" w:rsidRDefault="00E63FC1"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morosità</w:t>
      </w:r>
    </w:p>
    <w:p w14:paraId="1AD4F934" w14:textId="54C10355" w:rsidR="00E63FC1" w:rsidRPr="0060023C" w:rsidRDefault="00E63FC1"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procedure di sfratto</w:t>
      </w:r>
    </w:p>
    <w:bookmarkEnd w:id="22"/>
    <w:p w14:paraId="03EBEA17" w14:textId="77157CA5"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Affari legali e gestione del contenzioso</w:t>
      </w:r>
    </w:p>
    <w:p w14:paraId="171B8FB4" w14:textId="55660B60" w:rsidR="003644EC"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 contenzioso “passivo</w:t>
      </w:r>
      <w:r w:rsidR="0066099E">
        <w:rPr>
          <w:rFonts w:ascii="Garamond" w:eastAsia="SimSun" w:hAnsi="Garamond" w:cstheme="minorHAnsi"/>
          <w:i/>
          <w:iCs/>
          <w:color w:val="auto"/>
          <w:kern w:val="3"/>
          <w:sz w:val="24"/>
          <w:szCs w:val="24"/>
          <w:lang w:val="it-IT"/>
        </w:rPr>
        <w:t xml:space="preserve"> e attivo </w:t>
      </w:r>
      <w:r w:rsidRPr="0060023C">
        <w:rPr>
          <w:rFonts w:ascii="Garamond" w:eastAsia="SimSun" w:hAnsi="Garamond" w:cstheme="minorHAnsi"/>
          <w:i/>
          <w:iCs/>
          <w:color w:val="auto"/>
          <w:kern w:val="3"/>
          <w:sz w:val="24"/>
          <w:szCs w:val="24"/>
          <w:lang w:val="it-IT"/>
        </w:rPr>
        <w:t xml:space="preserve">” stragiudiziale </w:t>
      </w:r>
    </w:p>
    <w:p w14:paraId="0DB71266" w14:textId="3E4679BE" w:rsidR="003644EC"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 contenzioso giurisdizionale “passivo</w:t>
      </w:r>
      <w:r w:rsidR="0066099E">
        <w:rPr>
          <w:rFonts w:ascii="Garamond" w:eastAsia="SimSun" w:hAnsi="Garamond" w:cstheme="minorHAnsi"/>
          <w:i/>
          <w:iCs/>
          <w:color w:val="auto"/>
          <w:kern w:val="3"/>
          <w:sz w:val="24"/>
          <w:szCs w:val="24"/>
          <w:lang w:val="it-IT"/>
        </w:rPr>
        <w:t xml:space="preserve"> a attivo</w:t>
      </w:r>
      <w:r w:rsidRPr="0060023C">
        <w:rPr>
          <w:rFonts w:ascii="Garamond" w:eastAsia="SimSun" w:hAnsi="Garamond" w:cstheme="minorHAnsi"/>
          <w:i/>
          <w:iCs/>
          <w:color w:val="auto"/>
          <w:kern w:val="3"/>
          <w:sz w:val="24"/>
          <w:szCs w:val="24"/>
          <w:lang w:val="it-IT"/>
        </w:rPr>
        <w:t>”</w:t>
      </w:r>
    </w:p>
    <w:p w14:paraId="0C803027" w14:textId="7CD6C48D"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Vigilanza sul funzionamento delle strutture mercatali Caan</w:t>
      </w:r>
    </w:p>
    <w:p w14:paraId="2F550D79" w14:textId="77777777" w:rsidR="00E63FC1"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bookmarkStart w:id="23" w:name="_Hlk99016885"/>
      <w:r w:rsidRPr="0060023C">
        <w:rPr>
          <w:rFonts w:ascii="Garamond" w:eastAsia="SimSun" w:hAnsi="Garamond" w:cstheme="minorHAnsi"/>
          <w:i/>
          <w:iCs/>
          <w:color w:val="auto"/>
          <w:kern w:val="3"/>
          <w:sz w:val="24"/>
          <w:szCs w:val="24"/>
          <w:lang w:val="it-IT"/>
        </w:rPr>
        <w:t>Gestione  badge</w:t>
      </w:r>
    </w:p>
    <w:p w14:paraId="2777BCF9" w14:textId="30B94744" w:rsidR="003644EC" w:rsidRPr="0060023C" w:rsidRDefault="00E63FC1"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w:t>
      </w:r>
      <w:r w:rsidR="003644EC" w:rsidRPr="0060023C">
        <w:rPr>
          <w:rFonts w:ascii="Garamond" w:eastAsia="SimSun" w:hAnsi="Garamond" w:cstheme="minorHAnsi"/>
          <w:i/>
          <w:iCs/>
          <w:color w:val="auto"/>
          <w:kern w:val="3"/>
          <w:sz w:val="24"/>
          <w:szCs w:val="24"/>
          <w:lang w:val="it-IT"/>
        </w:rPr>
        <w:t>ticket</w:t>
      </w:r>
      <w:r w:rsidR="0066099E">
        <w:rPr>
          <w:rFonts w:ascii="Garamond" w:eastAsia="SimSun" w:hAnsi="Garamond" w:cstheme="minorHAnsi"/>
          <w:i/>
          <w:iCs/>
          <w:color w:val="auto"/>
          <w:kern w:val="3"/>
          <w:sz w:val="24"/>
          <w:szCs w:val="24"/>
          <w:lang w:val="it-IT"/>
        </w:rPr>
        <w:t>s</w:t>
      </w:r>
      <w:r w:rsidR="003644EC" w:rsidRPr="0060023C">
        <w:rPr>
          <w:rFonts w:ascii="Garamond" w:eastAsia="SimSun" w:hAnsi="Garamond" w:cstheme="minorHAnsi"/>
          <w:i/>
          <w:iCs/>
          <w:color w:val="auto"/>
          <w:kern w:val="3"/>
          <w:sz w:val="24"/>
          <w:szCs w:val="24"/>
          <w:lang w:val="it-IT"/>
        </w:rPr>
        <w:t xml:space="preserve"> di accesso al Caan</w:t>
      </w:r>
      <w:bookmarkEnd w:id="23"/>
    </w:p>
    <w:p w14:paraId="66D6CCEF" w14:textId="3C430582" w:rsidR="003644EC"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Casse automatiche</w:t>
      </w:r>
    </w:p>
    <w:p w14:paraId="723725C3" w14:textId="6DA5AAEB" w:rsidR="003644EC"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casse manuali</w:t>
      </w:r>
    </w:p>
    <w:p w14:paraId="079AF528" w14:textId="5B111590" w:rsidR="003644EC"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bookmarkStart w:id="24" w:name="_Hlk99018215"/>
      <w:r w:rsidRPr="0060023C">
        <w:rPr>
          <w:rFonts w:ascii="Garamond" w:eastAsia="SimSun" w:hAnsi="Garamond" w:cstheme="minorHAnsi"/>
          <w:i/>
          <w:iCs/>
          <w:color w:val="auto"/>
          <w:kern w:val="3"/>
          <w:sz w:val="24"/>
          <w:szCs w:val="24"/>
          <w:lang w:val="it-IT"/>
        </w:rPr>
        <w:t>Gestione impianti Caan</w:t>
      </w:r>
      <w:bookmarkEnd w:id="24"/>
    </w:p>
    <w:p w14:paraId="39751380" w14:textId="0F8BC2C6" w:rsidR="003644EC" w:rsidRPr="0060023C" w:rsidRDefault="003644EC"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modifiche a</w:t>
      </w:r>
      <w:r w:rsidR="0066099E">
        <w:rPr>
          <w:rFonts w:ascii="Garamond" w:eastAsia="SimSun" w:hAnsi="Garamond" w:cstheme="minorHAnsi"/>
          <w:i/>
          <w:iCs/>
          <w:color w:val="auto"/>
          <w:kern w:val="3"/>
          <w:sz w:val="24"/>
          <w:szCs w:val="24"/>
          <w:lang w:val="it-IT"/>
        </w:rPr>
        <w:t xml:space="preserve">i beni immobili </w:t>
      </w:r>
      <w:r w:rsidRPr="0060023C">
        <w:rPr>
          <w:rFonts w:ascii="Garamond" w:eastAsia="SimSun" w:hAnsi="Garamond" w:cstheme="minorHAnsi"/>
          <w:i/>
          <w:iCs/>
          <w:color w:val="auto"/>
          <w:kern w:val="3"/>
          <w:sz w:val="24"/>
          <w:szCs w:val="24"/>
          <w:lang w:val="it-IT"/>
        </w:rPr>
        <w:t>presenti nel Caan</w:t>
      </w:r>
    </w:p>
    <w:p w14:paraId="2CC3F9B2" w14:textId="4427C49A"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Provvedimenti sanzionatori</w:t>
      </w:r>
    </w:p>
    <w:p w14:paraId="44AE2A07" w14:textId="688F1F77" w:rsidR="00000353" w:rsidRPr="0060023C" w:rsidRDefault="00000353"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Provvedimenti sanzionatori per violazione alle norme contenute nel Regolamento di mercato</w:t>
      </w:r>
    </w:p>
    <w:p w14:paraId="21D8E8A1" w14:textId="2197F283"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Amministrazione finanziaria</w:t>
      </w:r>
    </w:p>
    <w:p w14:paraId="025B3488" w14:textId="77777777" w:rsidR="008827C6" w:rsidRPr="0060023C" w:rsidRDefault="008827C6"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 ciclo passivo</w:t>
      </w:r>
    </w:p>
    <w:p w14:paraId="23A27A51" w14:textId="77777777" w:rsidR="008827C6" w:rsidRPr="0060023C" w:rsidRDefault="008827C6"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 ciclo attivo</w:t>
      </w:r>
    </w:p>
    <w:p w14:paraId="3EA596F4" w14:textId="66C4E190"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Vigilanza in materia di anticorruzione e trasparenza</w:t>
      </w:r>
    </w:p>
    <w:p w14:paraId="42B2BC14" w14:textId="77777777" w:rsidR="008827C6" w:rsidRPr="0060023C" w:rsidRDefault="008827C6"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segnalazioni su condotte illecite</w:t>
      </w:r>
    </w:p>
    <w:p w14:paraId="719CE16F" w14:textId="5AA703D6"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Rapporti con la P.A.</w:t>
      </w:r>
    </w:p>
    <w:p w14:paraId="544B153D" w14:textId="121DA926" w:rsidR="00E04BE0" w:rsidRPr="0060023C" w:rsidRDefault="00E04BE0"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rapporti con Autorità di Vigilanza  </w:t>
      </w:r>
    </w:p>
    <w:p w14:paraId="65315707" w14:textId="77777777" w:rsidR="00E04BE0" w:rsidRPr="0060023C" w:rsidRDefault="00E04BE0"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bookmarkStart w:id="25" w:name="_Hlk99018529"/>
      <w:r w:rsidRPr="0060023C">
        <w:rPr>
          <w:rFonts w:ascii="Garamond" w:eastAsia="SimSun" w:hAnsi="Garamond" w:cstheme="minorHAnsi"/>
          <w:i/>
          <w:iCs/>
          <w:color w:val="auto"/>
          <w:kern w:val="3"/>
          <w:sz w:val="24"/>
          <w:szCs w:val="24"/>
          <w:lang w:val="it-IT"/>
        </w:rPr>
        <w:t>Gestione dei rapporti e degli adempimenti con Enti Pubblici</w:t>
      </w:r>
    </w:p>
    <w:bookmarkEnd w:id="25"/>
    <w:p w14:paraId="2A815484" w14:textId="4F8A3C6D" w:rsidR="0086118C" w:rsidRPr="0060023C" w:rsidRDefault="0086118C"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Gestione sistemi informat</w:t>
      </w:r>
      <w:r w:rsidR="0074196E" w:rsidRPr="0060023C">
        <w:rPr>
          <w:rFonts w:ascii="Garamond" w:eastAsia="SimSun" w:hAnsi="Garamond" w:cstheme="minorHAnsi"/>
          <w:b/>
          <w:bCs/>
          <w:i/>
          <w:iCs/>
          <w:color w:val="auto"/>
          <w:kern w:val="3"/>
          <w:sz w:val="24"/>
          <w:szCs w:val="24"/>
          <w:lang w:val="it-IT"/>
        </w:rPr>
        <w:t>ic</w:t>
      </w:r>
      <w:r w:rsidR="00E04BE0" w:rsidRPr="0060023C">
        <w:rPr>
          <w:rFonts w:ascii="Garamond" w:eastAsia="SimSun" w:hAnsi="Garamond" w:cstheme="minorHAnsi"/>
          <w:b/>
          <w:bCs/>
          <w:i/>
          <w:iCs/>
          <w:color w:val="auto"/>
          <w:kern w:val="3"/>
          <w:sz w:val="24"/>
          <w:szCs w:val="24"/>
          <w:lang w:val="it-IT"/>
        </w:rPr>
        <w:t>i</w:t>
      </w:r>
    </w:p>
    <w:p w14:paraId="3FDB41D6" w14:textId="77777777" w:rsidR="00E04BE0" w:rsidRPr="0060023C" w:rsidRDefault="00E04BE0"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dei sistemi informatici aziendali </w:t>
      </w:r>
    </w:p>
    <w:p w14:paraId="59799073" w14:textId="77777777" w:rsidR="00E04BE0" w:rsidRPr="0060023C" w:rsidRDefault="00E04BE0"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e utilizzo dei sistemi software </w:t>
      </w:r>
    </w:p>
    <w:p w14:paraId="472CDF59" w14:textId="680794C9" w:rsidR="00E04BE0" w:rsidRPr="0060023C" w:rsidRDefault="00E04BE0"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comunicazioni informatiche</w:t>
      </w:r>
    </w:p>
    <w:p w14:paraId="3E9402BA" w14:textId="53BC98D3" w:rsidR="0086118C" w:rsidRPr="0060023C" w:rsidRDefault="0086118C"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delle attività impattanti sull’ambiente </w:t>
      </w:r>
    </w:p>
    <w:p w14:paraId="63233FB3" w14:textId="522617E6" w:rsidR="003D4E87" w:rsidRPr="0060023C" w:rsidRDefault="00A853FE" w:rsidP="003D4E87">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          </w:t>
      </w:r>
      <w:r w:rsidR="003D4E87" w:rsidRPr="0060023C">
        <w:rPr>
          <w:rFonts w:ascii="Garamond" w:eastAsia="SimSun" w:hAnsi="Garamond" w:cstheme="minorHAnsi"/>
          <w:i/>
          <w:iCs/>
          <w:color w:val="auto"/>
          <w:kern w:val="3"/>
          <w:sz w:val="24"/>
          <w:szCs w:val="24"/>
          <w:lang w:val="it-IT"/>
        </w:rPr>
        <w:t xml:space="preserve">Gestione dei rifiuti derivanti dalle attività di mercato nonché quelli prodotti a seguito di lavori di manutenzione e </w:t>
      </w:r>
      <w:r w:rsidR="00EC1277" w:rsidRPr="0060023C">
        <w:rPr>
          <w:rFonts w:ascii="Garamond" w:eastAsia="SimSun" w:hAnsi="Garamond" w:cstheme="minorHAnsi"/>
          <w:i/>
          <w:iCs/>
          <w:color w:val="auto"/>
          <w:kern w:val="3"/>
          <w:sz w:val="24"/>
          <w:szCs w:val="24"/>
          <w:lang w:val="it-IT"/>
        </w:rPr>
        <w:t>ristrutturazione</w:t>
      </w:r>
      <w:r w:rsidR="003D4E87" w:rsidRPr="0060023C">
        <w:rPr>
          <w:rFonts w:ascii="Garamond" w:eastAsia="SimSun" w:hAnsi="Garamond" w:cstheme="minorHAnsi"/>
          <w:i/>
          <w:iCs/>
          <w:color w:val="auto"/>
          <w:kern w:val="3"/>
          <w:sz w:val="24"/>
          <w:szCs w:val="24"/>
          <w:lang w:val="it-IT"/>
        </w:rPr>
        <w:t xml:space="preserve"> degli immobili di proprietà del CAAN  o abbandonati nelle aree del Centro dai fruitori del mercato</w:t>
      </w:r>
    </w:p>
    <w:p w14:paraId="5A4F8EF8" w14:textId="77777777" w:rsidR="003D4E87" w:rsidRPr="0060023C" w:rsidRDefault="003D4E87" w:rsidP="003D4E87">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Gestione Adempimenti sullo smaltimento rifiuti</w:t>
      </w:r>
    </w:p>
    <w:p w14:paraId="392C9656" w14:textId="77777777" w:rsidR="003D4E87" w:rsidRPr="0060023C" w:rsidRDefault="003D4E87" w:rsidP="003D4E87">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          Gestione delle acque reflue </w:t>
      </w:r>
    </w:p>
    <w:p w14:paraId="2C6AB2EF" w14:textId="7E903DB3" w:rsidR="008D5C7F" w:rsidRPr="0060023C" w:rsidRDefault="008D5C7F" w:rsidP="003D4E87">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sicurezza sul lavoro </w:t>
      </w:r>
    </w:p>
    <w:p w14:paraId="145F55F1" w14:textId="3B46BD7B" w:rsidR="008D5C7F" w:rsidRPr="0060023C" w:rsidRDefault="008D5C7F"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dei rapporti con Autorità pubbliche (ASL</w:t>
      </w:r>
      <w:r w:rsidR="0066099E">
        <w:rPr>
          <w:rFonts w:ascii="Garamond" w:eastAsia="SimSun" w:hAnsi="Garamond" w:cstheme="minorHAnsi"/>
          <w:i/>
          <w:iCs/>
          <w:color w:val="auto"/>
          <w:kern w:val="3"/>
          <w:sz w:val="24"/>
          <w:szCs w:val="24"/>
          <w:lang w:val="it-IT"/>
        </w:rPr>
        <w:t>)</w:t>
      </w:r>
      <w:r w:rsidRPr="0060023C">
        <w:rPr>
          <w:rFonts w:ascii="Garamond" w:eastAsia="SimSun" w:hAnsi="Garamond" w:cstheme="minorHAnsi"/>
          <w:i/>
          <w:iCs/>
          <w:color w:val="auto"/>
          <w:kern w:val="3"/>
          <w:sz w:val="24"/>
          <w:szCs w:val="24"/>
          <w:lang w:val="it-IT"/>
        </w:rPr>
        <w:t xml:space="preserve"> in relazione alle ispezioni in materia di sicurezza ed igiene sul lavoro (ex D.Lgs. 81/2008)</w:t>
      </w:r>
    </w:p>
    <w:p w14:paraId="2870AD3C" w14:textId="6E17AFBC" w:rsidR="008D5C7F" w:rsidRPr="0060023C" w:rsidRDefault="008D5C7F"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degli adempimenti previsti dal D.Lgs. 81/08 sulla sicurezza sul lavoro e infortunistica, con ASL, INAIL, Uff. lavoro</w:t>
      </w:r>
    </w:p>
    <w:p w14:paraId="5CAB2301" w14:textId="345BE3B5" w:rsidR="008D5C7F" w:rsidRPr="0060023C" w:rsidRDefault="008D5C7F"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rapporti con enti pubblici (Vigili del Fuoco) per adeguamento e adempimenti alla normativa antincendio, rinnovo </w:t>
      </w:r>
      <w:proofErr w:type="spellStart"/>
      <w:r w:rsidRPr="0060023C">
        <w:rPr>
          <w:rFonts w:ascii="Garamond" w:eastAsia="SimSun" w:hAnsi="Garamond" w:cstheme="minorHAnsi"/>
          <w:i/>
          <w:iCs/>
          <w:color w:val="auto"/>
          <w:kern w:val="3"/>
          <w:sz w:val="24"/>
          <w:szCs w:val="24"/>
          <w:lang w:val="it-IT"/>
        </w:rPr>
        <w:t>CPI</w:t>
      </w:r>
      <w:proofErr w:type="spellEnd"/>
      <w:r w:rsidRPr="0060023C">
        <w:rPr>
          <w:rFonts w:ascii="Garamond" w:eastAsia="SimSun" w:hAnsi="Garamond" w:cstheme="minorHAnsi"/>
          <w:i/>
          <w:iCs/>
          <w:color w:val="auto"/>
          <w:kern w:val="3"/>
          <w:sz w:val="24"/>
          <w:szCs w:val="24"/>
          <w:lang w:val="it-IT"/>
        </w:rPr>
        <w:t xml:space="preserve">, </w:t>
      </w:r>
      <w:proofErr w:type="spellStart"/>
      <w:r w:rsidRPr="0060023C">
        <w:rPr>
          <w:rFonts w:ascii="Garamond" w:eastAsia="SimSun" w:hAnsi="Garamond" w:cstheme="minorHAnsi"/>
          <w:i/>
          <w:iCs/>
          <w:color w:val="auto"/>
          <w:kern w:val="3"/>
          <w:sz w:val="24"/>
          <w:szCs w:val="24"/>
          <w:lang w:val="it-IT"/>
        </w:rPr>
        <w:t>etc</w:t>
      </w:r>
      <w:proofErr w:type="spellEnd"/>
    </w:p>
    <w:p w14:paraId="72225987" w14:textId="5EA182EC" w:rsidR="00E64F63" w:rsidRPr="0060023C" w:rsidRDefault="00E64F63"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w:t>
      </w:r>
      <w:r w:rsidR="00811D62" w:rsidRPr="0060023C">
        <w:rPr>
          <w:rFonts w:ascii="Garamond" w:eastAsia="SimSun" w:hAnsi="Garamond" w:cstheme="minorHAnsi"/>
          <w:b/>
          <w:bCs/>
          <w:i/>
          <w:iCs/>
          <w:color w:val="auto"/>
          <w:kern w:val="3"/>
          <w:sz w:val="24"/>
          <w:szCs w:val="24"/>
          <w:lang w:val="it-IT"/>
        </w:rPr>
        <w:t>Omaggi/liberalità/ godimento di beni aziendali/sponsorizzazioni</w:t>
      </w:r>
    </w:p>
    <w:p w14:paraId="4D5ED97D" w14:textId="7C1CFEFF" w:rsidR="000D23B9" w:rsidRDefault="003E537C"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Gestione s</w:t>
      </w:r>
      <w:r w:rsidR="000D23B9" w:rsidRPr="0060023C">
        <w:rPr>
          <w:rFonts w:ascii="Garamond" w:eastAsia="SimSun" w:hAnsi="Garamond" w:cstheme="minorHAnsi"/>
          <w:b/>
          <w:bCs/>
          <w:i/>
          <w:iCs/>
          <w:color w:val="auto"/>
          <w:kern w:val="3"/>
          <w:sz w:val="24"/>
          <w:szCs w:val="24"/>
          <w:lang w:val="it-IT"/>
        </w:rPr>
        <w:t xml:space="preserve">pese di rappresentanza </w:t>
      </w:r>
    </w:p>
    <w:p w14:paraId="7F6F64C9" w14:textId="77777777" w:rsidR="00B029D5" w:rsidRPr="0060023C" w:rsidRDefault="00B029D5"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p>
    <w:p w14:paraId="5A331F4A" w14:textId="4196D627" w:rsidR="001F3955" w:rsidRPr="007F2172" w:rsidRDefault="00F07F48" w:rsidP="007F2172">
      <w:pPr>
        <w:pStyle w:val="Titolo3"/>
        <w:spacing w:before="0" w:after="0" w:line="360" w:lineRule="auto"/>
        <w:ind w:right="747"/>
        <w:rPr>
          <w:rFonts w:ascii="Garamond" w:eastAsiaTheme="minorHAnsi" w:hAnsi="Garamond" w:cstheme="minorHAnsi"/>
          <w:b/>
          <w:color w:val="auto"/>
          <w:szCs w:val="24"/>
          <w:u w:val="none"/>
          <w:lang w:val="it-IT"/>
        </w:rPr>
      </w:pPr>
      <w:bookmarkStart w:id="26" w:name="_Toc106200576"/>
      <w:r w:rsidRPr="007F2172">
        <w:rPr>
          <w:rFonts w:ascii="Garamond" w:eastAsiaTheme="minorHAnsi" w:hAnsi="Garamond" w:cstheme="minorHAnsi"/>
          <w:b/>
          <w:color w:val="auto"/>
          <w:szCs w:val="24"/>
          <w:u w:val="none"/>
          <w:lang w:val="it-IT"/>
        </w:rPr>
        <w:t>5.</w:t>
      </w:r>
      <w:r w:rsidR="0030212A" w:rsidRPr="007F2172">
        <w:rPr>
          <w:rFonts w:ascii="Garamond" w:eastAsiaTheme="minorHAnsi" w:hAnsi="Garamond" w:cstheme="minorHAnsi"/>
          <w:b/>
          <w:color w:val="auto"/>
          <w:szCs w:val="24"/>
          <w:u w:val="none"/>
          <w:lang w:val="it-IT"/>
        </w:rPr>
        <w:t>5.</w:t>
      </w:r>
      <w:r w:rsidR="002D56C3" w:rsidRPr="007F2172">
        <w:rPr>
          <w:rFonts w:ascii="Garamond" w:eastAsiaTheme="minorHAnsi" w:hAnsi="Garamond" w:cstheme="minorHAnsi"/>
          <w:b/>
          <w:color w:val="auto"/>
          <w:szCs w:val="24"/>
          <w:u w:val="none"/>
          <w:lang w:val="it-IT"/>
        </w:rPr>
        <w:t>4</w:t>
      </w:r>
      <w:r w:rsidRPr="007F2172">
        <w:rPr>
          <w:rFonts w:ascii="Garamond" w:eastAsiaTheme="minorHAnsi" w:hAnsi="Garamond" w:cstheme="minorHAnsi"/>
          <w:b/>
          <w:color w:val="auto"/>
          <w:szCs w:val="24"/>
          <w:u w:val="none"/>
          <w:lang w:val="it-IT"/>
        </w:rPr>
        <w:t xml:space="preserve"> R</w:t>
      </w:r>
      <w:r w:rsidR="001F3955" w:rsidRPr="007F2172">
        <w:rPr>
          <w:rFonts w:ascii="Garamond" w:eastAsiaTheme="minorHAnsi" w:hAnsi="Garamond" w:cstheme="minorHAnsi"/>
          <w:b/>
          <w:color w:val="auto"/>
          <w:szCs w:val="24"/>
          <w:u w:val="none"/>
          <w:lang w:val="it-IT"/>
        </w:rPr>
        <w:t>ilevazione del Sistema di Controllo Interno</w:t>
      </w:r>
      <w:r w:rsidR="00325F2B" w:rsidRPr="007F2172">
        <w:rPr>
          <w:rFonts w:ascii="Garamond" w:eastAsiaTheme="minorHAnsi" w:hAnsi="Garamond" w:cstheme="minorHAnsi"/>
          <w:b/>
          <w:color w:val="auto"/>
          <w:szCs w:val="24"/>
          <w:u w:val="none"/>
          <w:lang w:val="it-IT"/>
        </w:rPr>
        <w:t xml:space="preserve"> </w:t>
      </w:r>
      <w:r w:rsidR="00E018F5" w:rsidRPr="007F2172">
        <w:rPr>
          <w:rFonts w:ascii="Garamond" w:eastAsiaTheme="minorHAnsi" w:hAnsi="Garamond" w:cstheme="minorHAnsi"/>
          <w:b/>
          <w:color w:val="auto"/>
          <w:szCs w:val="24"/>
          <w:u w:val="none"/>
          <w:lang w:val="it-IT"/>
        </w:rPr>
        <w:t xml:space="preserve">(SCI) </w:t>
      </w:r>
      <w:r w:rsidR="00325F2B" w:rsidRPr="007F2172">
        <w:rPr>
          <w:rFonts w:ascii="Garamond" w:eastAsiaTheme="minorHAnsi" w:hAnsi="Garamond" w:cstheme="minorHAnsi"/>
          <w:b/>
          <w:color w:val="auto"/>
          <w:szCs w:val="24"/>
          <w:u w:val="none"/>
          <w:lang w:val="it-IT"/>
        </w:rPr>
        <w:t>esistente</w:t>
      </w:r>
      <w:r w:rsidR="001F3955" w:rsidRPr="007F2172">
        <w:rPr>
          <w:rFonts w:ascii="Garamond" w:eastAsiaTheme="minorHAnsi" w:hAnsi="Garamond" w:cstheme="minorHAnsi"/>
          <w:b/>
          <w:color w:val="auto"/>
          <w:szCs w:val="24"/>
          <w:u w:val="none"/>
          <w:lang w:val="it-IT"/>
        </w:rPr>
        <w:t>.</w:t>
      </w:r>
      <w:bookmarkEnd w:id="26"/>
    </w:p>
    <w:p w14:paraId="76443A9D" w14:textId="60D4FF14" w:rsidR="001F3955" w:rsidRPr="0060023C" w:rsidRDefault="001F3955" w:rsidP="00B850E8">
      <w:pPr>
        <w:spacing w:after="0" w:line="360" w:lineRule="auto"/>
        <w:ind w:right="747"/>
        <w:rPr>
          <w:rFonts w:ascii="Garamond" w:eastAsia="SimSun" w:hAnsi="Garamond" w:cstheme="minorHAnsi"/>
          <w:color w:val="auto"/>
          <w:kern w:val="3"/>
          <w:sz w:val="24"/>
          <w:szCs w:val="24"/>
          <w:lang w:val="it-IT"/>
        </w:rPr>
      </w:pPr>
      <w:r w:rsidRPr="0060023C">
        <w:rPr>
          <w:rFonts w:ascii="Garamond" w:eastAsia="SimSun" w:hAnsi="Garamond" w:cstheme="minorHAnsi"/>
          <w:color w:val="auto"/>
          <w:kern w:val="3"/>
          <w:sz w:val="24"/>
          <w:szCs w:val="24"/>
          <w:lang w:val="it-IT"/>
        </w:rPr>
        <w:t xml:space="preserve">Per </w:t>
      </w:r>
      <w:r w:rsidR="008E5E56" w:rsidRPr="0060023C">
        <w:rPr>
          <w:rFonts w:ascii="Garamond" w:eastAsia="SimSun" w:hAnsi="Garamond" w:cstheme="minorHAnsi"/>
          <w:color w:val="auto"/>
          <w:kern w:val="3"/>
          <w:sz w:val="24"/>
          <w:szCs w:val="24"/>
          <w:lang w:val="it-IT"/>
        </w:rPr>
        <w:t xml:space="preserve">verificare se e quali </w:t>
      </w:r>
      <w:r w:rsidRPr="0060023C">
        <w:rPr>
          <w:rFonts w:ascii="Garamond" w:eastAsia="SimSun" w:hAnsi="Garamond" w:cstheme="minorHAnsi"/>
          <w:color w:val="auto"/>
          <w:kern w:val="3"/>
          <w:sz w:val="24"/>
          <w:szCs w:val="24"/>
          <w:lang w:val="it-IT"/>
        </w:rPr>
        <w:t>delle</w:t>
      </w:r>
      <w:r w:rsidR="002D4801" w:rsidRPr="0060023C">
        <w:rPr>
          <w:rFonts w:ascii="Garamond" w:eastAsia="SimSun" w:hAnsi="Garamond" w:cstheme="minorHAnsi"/>
          <w:color w:val="auto"/>
          <w:kern w:val="3"/>
          <w:sz w:val="24"/>
          <w:szCs w:val="24"/>
          <w:lang w:val="it-IT"/>
        </w:rPr>
        <w:t xml:space="preserve"> attività individuate </w:t>
      </w:r>
      <w:r w:rsidRPr="0060023C">
        <w:rPr>
          <w:rFonts w:ascii="Garamond" w:eastAsia="SimSun" w:hAnsi="Garamond" w:cstheme="minorHAnsi"/>
          <w:color w:val="auto"/>
          <w:kern w:val="3"/>
          <w:sz w:val="24"/>
          <w:szCs w:val="24"/>
          <w:lang w:val="it-IT"/>
        </w:rPr>
        <w:t xml:space="preserve"> </w:t>
      </w:r>
      <w:r w:rsidR="002D4801" w:rsidRPr="0060023C">
        <w:rPr>
          <w:rFonts w:ascii="Garamond" w:eastAsia="SimSun" w:hAnsi="Garamond" w:cstheme="minorHAnsi"/>
          <w:color w:val="auto"/>
          <w:kern w:val="3"/>
          <w:sz w:val="24"/>
          <w:szCs w:val="24"/>
          <w:lang w:val="it-IT"/>
        </w:rPr>
        <w:t xml:space="preserve">sono esposte </w:t>
      </w:r>
      <w:r w:rsidRPr="0060023C">
        <w:rPr>
          <w:rFonts w:ascii="Garamond" w:eastAsia="SimSun" w:hAnsi="Garamond" w:cstheme="minorHAnsi"/>
          <w:color w:val="auto"/>
          <w:kern w:val="3"/>
          <w:sz w:val="24"/>
          <w:szCs w:val="24"/>
          <w:lang w:val="it-IT"/>
        </w:rPr>
        <w:t>potenzialmente a rischio di commissione di reati rilevanti ai sensi del Decreto si è proceduto</w:t>
      </w:r>
      <w:r w:rsidR="00F054BE" w:rsidRPr="0060023C">
        <w:rPr>
          <w:rFonts w:ascii="Garamond" w:eastAsia="SimSun" w:hAnsi="Garamond" w:cstheme="minorHAnsi"/>
          <w:color w:val="auto"/>
          <w:kern w:val="3"/>
          <w:sz w:val="24"/>
          <w:szCs w:val="24"/>
          <w:lang w:val="it-IT"/>
        </w:rPr>
        <w:t xml:space="preserve"> successivamente </w:t>
      </w:r>
      <w:r w:rsidRPr="0060023C">
        <w:rPr>
          <w:rFonts w:ascii="Garamond" w:eastAsia="SimSun" w:hAnsi="Garamond" w:cstheme="minorHAnsi"/>
          <w:color w:val="auto"/>
          <w:kern w:val="3"/>
          <w:sz w:val="24"/>
          <w:szCs w:val="24"/>
          <w:lang w:val="it-IT"/>
        </w:rPr>
        <w:t xml:space="preserve">a valutare i presidi di controllo eventualmente in essere. In tale fase sono stati rilevati e analizzati gli strumenti di controllo di cui la Società si </w:t>
      </w:r>
      <w:r w:rsidR="008A1A17" w:rsidRPr="0060023C">
        <w:rPr>
          <w:rFonts w:ascii="Garamond" w:eastAsia="SimSun" w:hAnsi="Garamond" w:cstheme="minorHAnsi"/>
          <w:color w:val="auto"/>
          <w:kern w:val="3"/>
          <w:sz w:val="24"/>
          <w:szCs w:val="24"/>
          <w:lang w:val="it-IT"/>
        </w:rPr>
        <w:t>è</w:t>
      </w:r>
      <w:r w:rsidRPr="0060023C">
        <w:rPr>
          <w:rFonts w:ascii="Garamond" w:eastAsia="SimSun" w:hAnsi="Garamond" w:cstheme="minorHAnsi"/>
          <w:color w:val="auto"/>
          <w:kern w:val="3"/>
          <w:sz w:val="24"/>
          <w:szCs w:val="24"/>
          <w:lang w:val="it-IT"/>
        </w:rPr>
        <w:t xml:space="preserve"> dotata per la prevenzione dei reati</w:t>
      </w:r>
      <w:r w:rsidR="00403918" w:rsidRPr="0060023C">
        <w:rPr>
          <w:rFonts w:ascii="Garamond" w:eastAsia="SimSun" w:hAnsi="Garamond" w:cstheme="minorHAnsi"/>
          <w:color w:val="auto"/>
          <w:kern w:val="3"/>
          <w:sz w:val="24"/>
          <w:szCs w:val="24"/>
          <w:lang w:val="it-IT"/>
        </w:rPr>
        <w:t>.</w:t>
      </w:r>
    </w:p>
    <w:p w14:paraId="328985FB" w14:textId="77777777" w:rsidR="001F3955" w:rsidRPr="0060023C" w:rsidRDefault="001F3955"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Codice Etico</w:t>
      </w:r>
    </w:p>
    <w:p w14:paraId="60E5CC38" w14:textId="10EFDC4E" w:rsidR="001F3955" w:rsidRPr="0060023C" w:rsidRDefault="008A1A17" w:rsidP="00B850E8">
      <w:pPr>
        <w:spacing w:after="0" w:line="360" w:lineRule="auto"/>
        <w:ind w:right="747"/>
        <w:rPr>
          <w:rFonts w:ascii="Garamond" w:hAnsi="Garamond" w:cstheme="minorHAnsi"/>
          <w:color w:val="auto"/>
          <w:sz w:val="24"/>
          <w:szCs w:val="24"/>
          <w:lang w:val="it-IT"/>
        </w:rPr>
      </w:pPr>
      <w:r w:rsidRPr="0060023C">
        <w:rPr>
          <w:rFonts w:ascii="Garamond" w:eastAsia="SimSun" w:hAnsi="Garamond" w:cstheme="minorHAnsi"/>
          <w:color w:val="auto"/>
          <w:kern w:val="3"/>
          <w:sz w:val="24"/>
          <w:szCs w:val="24"/>
          <w:lang w:val="it-IT"/>
        </w:rPr>
        <w:t>L</w:t>
      </w:r>
      <w:r w:rsidR="001F3955" w:rsidRPr="0060023C">
        <w:rPr>
          <w:rFonts w:ascii="Garamond" w:eastAsia="SimSun" w:hAnsi="Garamond" w:cstheme="minorHAnsi"/>
          <w:color w:val="auto"/>
          <w:kern w:val="3"/>
          <w:sz w:val="24"/>
          <w:szCs w:val="24"/>
          <w:lang w:val="it-IT"/>
        </w:rPr>
        <w:t xml:space="preserve">a complessità delle dinamiche </w:t>
      </w:r>
      <w:r w:rsidR="00E85B10" w:rsidRPr="0060023C">
        <w:rPr>
          <w:rFonts w:ascii="Garamond" w:eastAsia="SimSun" w:hAnsi="Garamond" w:cstheme="minorHAnsi"/>
          <w:color w:val="auto"/>
          <w:kern w:val="3"/>
          <w:sz w:val="24"/>
          <w:szCs w:val="24"/>
          <w:lang w:val="it-IT"/>
        </w:rPr>
        <w:t xml:space="preserve">socio-economiche </w:t>
      </w:r>
      <w:r w:rsidR="001F3955" w:rsidRPr="0060023C">
        <w:rPr>
          <w:rFonts w:ascii="Garamond" w:eastAsia="SimSun" w:hAnsi="Garamond" w:cstheme="minorHAnsi"/>
          <w:color w:val="auto"/>
          <w:kern w:val="3"/>
          <w:sz w:val="24"/>
          <w:szCs w:val="24"/>
          <w:lang w:val="it-IT"/>
        </w:rPr>
        <w:t xml:space="preserve">in cui opera la Società e la necessità di tenere in considerazione gli interessi degli stakeholders </w:t>
      </w:r>
      <w:r w:rsidR="00E85B10" w:rsidRPr="0060023C">
        <w:rPr>
          <w:rFonts w:ascii="Garamond" w:eastAsia="SimSun" w:hAnsi="Garamond" w:cstheme="minorHAnsi"/>
          <w:color w:val="auto"/>
          <w:kern w:val="3"/>
          <w:sz w:val="24"/>
          <w:szCs w:val="24"/>
          <w:lang w:val="it-IT"/>
        </w:rPr>
        <w:t>non solo istituzionali</w:t>
      </w:r>
      <w:r w:rsidR="00E85B10" w:rsidRPr="0060023C">
        <w:rPr>
          <w:rFonts w:ascii="Garamond" w:hAnsi="Garamond" w:cstheme="minorHAnsi"/>
          <w:color w:val="auto"/>
          <w:sz w:val="24"/>
          <w:szCs w:val="24"/>
          <w:lang w:val="it-IT"/>
        </w:rPr>
        <w:t xml:space="preserve"> </w:t>
      </w:r>
      <w:r w:rsidR="001F3955" w:rsidRPr="0060023C">
        <w:rPr>
          <w:rFonts w:ascii="Garamond" w:hAnsi="Garamond" w:cstheme="minorHAnsi"/>
          <w:color w:val="auto"/>
          <w:sz w:val="24"/>
          <w:szCs w:val="24"/>
          <w:lang w:val="it-IT"/>
        </w:rPr>
        <w:t xml:space="preserve">hanno rafforzato l’importanza di definire con chiarezza i valori cui si ispira la Società. Per queste ragioni il Codice Etico è stato predisposto </w:t>
      </w:r>
      <w:r w:rsidR="003D4A6F" w:rsidRPr="0060023C">
        <w:rPr>
          <w:rFonts w:ascii="Garamond" w:hAnsi="Garamond" w:cstheme="minorHAnsi"/>
          <w:color w:val="auto"/>
          <w:sz w:val="24"/>
          <w:szCs w:val="24"/>
          <w:lang w:val="it-IT"/>
        </w:rPr>
        <w:t>e</w:t>
      </w:r>
      <w:r w:rsidR="001F3955" w:rsidRPr="0060023C">
        <w:rPr>
          <w:rFonts w:ascii="Garamond" w:hAnsi="Garamond" w:cstheme="minorHAnsi"/>
          <w:color w:val="auto"/>
          <w:sz w:val="24"/>
          <w:szCs w:val="24"/>
          <w:lang w:val="it-IT"/>
        </w:rPr>
        <w:t xml:space="preserve"> adottato</w:t>
      </w:r>
      <w:r w:rsidR="00137992" w:rsidRPr="0060023C">
        <w:rPr>
          <w:rFonts w:ascii="Garamond" w:hAnsi="Garamond" w:cstheme="minorHAnsi"/>
          <w:color w:val="auto"/>
          <w:sz w:val="24"/>
          <w:szCs w:val="24"/>
          <w:lang w:val="it-IT"/>
        </w:rPr>
        <w:t xml:space="preserve"> nel 2015</w:t>
      </w:r>
      <w:r w:rsidR="001F3955" w:rsidRPr="0060023C">
        <w:rPr>
          <w:rFonts w:ascii="Garamond" w:hAnsi="Garamond" w:cstheme="minorHAnsi"/>
          <w:color w:val="auto"/>
          <w:sz w:val="24"/>
          <w:szCs w:val="24"/>
          <w:lang w:val="it-IT"/>
        </w:rPr>
        <w:t>, diffondendone la conoscenza a tutti i livelli dell’Organizzazione. La sua osservanza da parte degli amministratori, dei sindaci, del management e dei dipendenti è ritenuta di importanza fondamentale.</w:t>
      </w:r>
    </w:p>
    <w:p w14:paraId="5CE366AA" w14:textId="0E3D0C6A" w:rsidR="00E92A9C" w:rsidRPr="0060023C" w:rsidRDefault="00E92A9C"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 xml:space="preserve">Codice di Comportamento </w:t>
      </w:r>
    </w:p>
    <w:p w14:paraId="03264A70" w14:textId="6ADCA955" w:rsidR="00E92A9C" w:rsidRPr="0060023C" w:rsidRDefault="00E92A9C" w:rsidP="00B850E8">
      <w:pPr>
        <w:spacing w:after="0" w:line="360" w:lineRule="auto"/>
        <w:ind w:right="747"/>
        <w:rPr>
          <w:rFonts w:ascii="Garamond" w:hAnsi="Garamond" w:cstheme="minorHAnsi"/>
          <w:color w:val="auto"/>
          <w:sz w:val="24"/>
          <w:szCs w:val="24"/>
          <w:lang w:val="it-IT"/>
        </w:rPr>
      </w:pPr>
      <w:r w:rsidRPr="0060023C">
        <w:rPr>
          <w:rFonts w:ascii="Garamond" w:hAnsi="Garamond"/>
          <w:sz w:val="24"/>
          <w:szCs w:val="24"/>
        </w:rPr>
        <w:t xml:space="preserve">Il </w:t>
      </w:r>
      <w:r w:rsidRPr="0060023C">
        <w:rPr>
          <w:rFonts w:ascii="Garamond" w:hAnsi="Garamond" w:cstheme="minorHAnsi"/>
          <w:color w:val="auto"/>
          <w:sz w:val="24"/>
          <w:szCs w:val="24"/>
          <w:lang w:val="it-IT"/>
        </w:rPr>
        <w:t xml:space="preserve">Caan si è dotato oltre che di un codice etico anche di un codice di comportamento. </w:t>
      </w:r>
      <w:r w:rsidR="00B05A19" w:rsidRPr="0060023C">
        <w:rPr>
          <w:rFonts w:ascii="Garamond" w:hAnsi="Garamond" w:cstheme="minorHAnsi"/>
          <w:color w:val="auto"/>
          <w:sz w:val="24"/>
          <w:szCs w:val="24"/>
          <w:lang w:val="it-IT"/>
        </w:rPr>
        <w:t>Infatti, così come chiarito dal</w:t>
      </w:r>
      <w:r w:rsidRPr="0060023C">
        <w:rPr>
          <w:rFonts w:ascii="Garamond" w:hAnsi="Garamond" w:cstheme="minorHAnsi"/>
          <w:color w:val="auto"/>
          <w:sz w:val="24"/>
          <w:szCs w:val="24"/>
          <w:lang w:val="it-IT"/>
        </w:rPr>
        <w:t>l'ANAC</w:t>
      </w:r>
      <w:r w:rsidR="00B05A19"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con delibera 177 del 2020</w:t>
      </w:r>
      <w:r w:rsidR="00B05A19"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i due documenti non vanno confusi</w:t>
      </w:r>
      <w:r w:rsidR="00B05A19" w:rsidRPr="0060023C">
        <w:rPr>
          <w:rFonts w:ascii="Garamond" w:hAnsi="Garamond" w:cstheme="minorHAnsi"/>
          <w:color w:val="auto"/>
          <w:sz w:val="24"/>
          <w:szCs w:val="24"/>
          <w:lang w:val="it-IT"/>
        </w:rPr>
        <w:t xml:space="preserve"> dal momento che </w:t>
      </w:r>
      <w:r w:rsidRPr="0060023C">
        <w:rPr>
          <w:rFonts w:ascii="Garamond" w:hAnsi="Garamond" w:cstheme="minorHAnsi"/>
          <w:color w:val="auto"/>
          <w:sz w:val="24"/>
          <w:szCs w:val="24"/>
          <w:lang w:val="it-IT"/>
        </w:rPr>
        <w:t xml:space="preserve">i codici “etici” hanno una dimensione “valoriale” e non disciplinare e sono adottati dalle amministrazioni al fine di fissare doveri, spesso ulteriori e diversi rispetto a quelli definiti nei codici di comportamento. I codici di comportamento, invece, fissano doveri di comportamento che hanno una rilevanza giuridica che prescinde dalla personale adesione, di tipo morale, del funzionario ovvero dalla sua personale convinzione sulla bontà del dovere. Essi vanno rispettati in quanto posti dall’ordinamento giuridico e ad essi si applica il regime degli effetti e delle responsabilità conseguenti alla violazione delle regole comportamentali previsto dall’art. 54, co. 3, del d.lgs. 165/2001. </w:t>
      </w:r>
    </w:p>
    <w:p w14:paraId="2DB5E106" w14:textId="77777777" w:rsidR="00B05A19" w:rsidRPr="0060023C" w:rsidRDefault="00E92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L'approvazione del documento</w:t>
      </w:r>
      <w:r w:rsidR="00B05A19" w:rsidRPr="0060023C">
        <w:rPr>
          <w:rFonts w:ascii="Garamond" w:hAnsi="Garamond" w:cstheme="minorHAnsi"/>
          <w:color w:val="auto"/>
          <w:sz w:val="24"/>
          <w:szCs w:val="24"/>
          <w:lang w:val="it-IT"/>
        </w:rPr>
        <w:t xml:space="preserve"> in oggetto </w:t>
      </w:r>
      <w:r w:rsidRPr="0060023C">
        <w:rPr>
          <w:rFonts w:ascii="Garamond" w:hAnsi="Garamond" w:cstheme="minorHAnsi"/>
          <w:color w:val="auto"/>
          <w:sz w:val="24"/>
          <w:szCs w:val="24"/>
          <w:lang w:val="it-IT"/>
        </w:rPr>
        <w:t xml:space="preserve">è avvenuta il 30 gennaio 2017 contestualmente al Piano triennale </w:t>
      </w:r>
      <w:r w:rsidR="00B05A19" w:rsidRPr="0060023C">
        <w:rPr>
          <w:rFonts w:ascii="Garamond" w:hAnsi="Garamond" w:cstheme="minorHAnsi"/>
          <w:color w:val="auto"/>
          <w:sz w:val="24"/>
          <w:szCs w:val="24"/>
          <w:lang w:val="it-IT"/>
        </w:rPr>
        <w:t xml:space="preserve">per la </w:t>
      </w:r>
      <w:r w:rsidRPr="0060023C">
        <w:rPr>
          <w:rFonts w:ascii="Garamond" w:hAnsi="Garamond" w:cstheme="minorHAnsi"/>
          <w:color w:val="auto"/>
          <w:sz w:val="24"/>
          <w:szCs w:val="24"/>
          <w:lang w:val="it-IT"/>
        </w:rPr>
        <w:t xml:space="preserve">prevenzione della corruzione 2017 – 2019. </w:t>
      </w:r>
    </w:p>
    <w:p w14:paraId="35CAE89D" w14:textId="77777777" w:rsidR="00B05A19" w:rsidRPr="0060023C" w:rsidRDefault="00B05A1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w:t>
      </w:r>
      <w:r w:rsidR="00E92A9C" w:rsidRPr="0060023C">
        <w:rPr>
          <w:rFonts w:ascii="Garamond" w:hAnsi="Garamond" w:cstheme="minorHAnsi"/>
          <w:color w:val="auto"/>
          <w:sz w:val="24"/>
          <w:szCs w:val="24"/>
          <w:lang w:val="it-IT"/>
        </w:rPr>
        <w:t xml:space="preserve">er quanto compatibili, gli obblighi di condotta si estendono a tutti i collaboratori o consulenti e verso chiunque instauri, a qualsiasi titolo, un rapporto di collaborazione con il CAAN. A tal fine, tanto negli atti di conferimento degli incarichi quanto nei contratti stipulati con i collaboratori e consulenti è richiamata l’osservanza degli obblighi previsti dal Codice, e sono previste apposite clausole di risoluzione automatica nei casi di più grave inosservanza. Il codice si applica, altresì, alle imprese fornitrici di beni e servizi o che realizzano opere in favore del CAAN, ciò al fine di diffondere standard di eticità a tutti coloro che operano con e per conto del CAAN. </w:t>
      </w:r>
    </w:p>
    <w:p w14:paraId="571205EA" w14:textId="28577227" w:rsidR="00E92A9C" w:rsidRPr="0060023C" w:rsidRDefault="00B05A1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Infine, i</w:t>
      </w:r>
      <w:r w:rsidR="00E92A9C" w:rsidRPr="0060023C">
        <w:rPr>
          <w:rFonts w:ascii="Garamond" w:hAnsi="Garamond" w:cstheme="minorHAnsi"/>
          <w:color w:val="auto"/>
          <w:sz w:val="24"/>
          <w:szCs w:val="24"/>
          <w:lang w:val="it-IT"/>
        </w:rPr>
        <w:t xml:space="preserve">l Codice è pubblicato nella sezione società Trasparente – Disposizioni Generali – Atti Generali del sito web aziendale. </w:t>
      </w:r>
    </w:p>
    <w:p w14:paraId="62C0C913" w14:textId="5E2814CF" w:rsidR="00026DED" w:rsidRPr="0060023C" w:rsidRDefault="00026DED"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Tutela del dipendente che segnala condotte illecite</w:t>
      </w:r>
    </w:p>
    <w:p w14:paraId="1B976741" w14:textId="77777777" w:rsidR="005357DE" w:rsidRPr="0060023C" w:rsidRDefault="00026DE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15 dicembre del 2017 è entrata in vigore la legge n. 179 recante “Disposizioni per la tutela degli autori di</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segnalazioni di reati o irregolarità di cui siano venuti a conoscenza nell’ambito di un rapporto di lavoro</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pubblico o privato”. Il provvedimento è teso a tutelare da azioni discriminatorie/ritorsive il cosiddetto</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whistleblower ovvero il dipendente che segnala illeciti o irregolarità, di cui sia venuto a conoscenza in ragione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del rapporto di lavoro. </w:t>
      </w:r>
    </w:p>
    <w:p w14:paraId="11CB45D0" w14:textId="77777777" w:rsidR="005357DE" w:rsidRPr="0060023C" w:rsidRDefault="00026DE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legge 179/2017 è intervenuta sull’istituto (whistleblowing) modificando in modo</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sostanziale la formulazione dell’art. 54 bis, d.lgs. n. 165 del 2001 (art. 1); prevedendo l’applicazione della tutela</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 segnalante anche ai dipendenti ed ai collaboratori del settore privato. Infatti, a soli fini dell’applicazione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dell’istituto, vi è un ampliamento della definizione di dipendente pubblico, in particolare si veda il comma 2</w:t>
      </w:r>
      <w:r w:rsidR="00BA5F3E" w:rsidRPr="0060023C">
        <w:rPr>
          <w:rFonts w:ascii="Garamond" w:hAnsi="Garamond" w:cstheme="minorHAnsi"/>
          <w:color w:val="auto"/>
          <w:sz w:val="24"/>
          <w:szCs w:val="24"/>
          <w:lang w:val="it-IT"/>
        </w:rPr>
        <w:t xml:space="preserve"> d</w:t>
      </w:r>
      <w:r w:rsidRPr="0060023C">
        <w:rPr>
          <w:rFonts w:ascii="Garamond" w:hAnsi="Garamond" w:cstheme="minorHAnsi"/>
          <w:color w:val="auto"/>
          <w:sz w:val="24"/>
          <w:szCs w:val="24"/>
          <w:lang w:val="it-IT"/>
        </w:rPr>
        <w:t>ell’art. 54 bis, d.lgs. n. 165 del 2001 che stabilisce che si considerano tali anche “il dipendente di un ente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pubblico economico ovvero il dipendente di un ente di diritto privato sottoposto a controllo pubblico ai sensi</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dell'articolo 2359 del codice civile”.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Inoltre, la legge 179/2017 ha modificato il destinatario della segnalazione che non è più il superiore gerarchico</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ma il responsabile della prevenzione della corruzione dell’ente e ha chiarito che nel concetto di dipendente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pubblico non rientrano solo i dipendenti e i collaboratori a qualsiasi titolo dell’ente, ma anche i lavoratori 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collaboratori delle imprese appaltatrici di lavori, servizi e forniture.</w:t>
      </w:r>
      <w:r w:rsidR="00BA5F3E" w:rsidRPr="0060023C">
        <w:rPr>
          <w:rFonts w:ascii="Garamond" w:hAnsi="Garamond" w:cstheme="minorHAnsi"/>
          <w:color w:val="auto"/>
          <w:sz w:val="24"/>
          <w:szCs w:val="24"/>
          <w:lang w:val="it-IT"/>
        </w:rPr>
        <w:t xml:space="preserve"> </w:t>
      </w:r>
    </w:p>
    <w:p w14:paraId="05854012" w14:textId="77777777" w:rsidR="005357DE" w:rsidRPr="0060023C" w:rsidRDefault="00026DE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CAAN, tenuto conto del nuovo contesto normativo delineato dalla legge 179/2017 e prendendo atto delle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indicazioni contenute nella determina </w:t>
      </w:r>
      <w:proofErr w:type="spellStart"/>
      <w:r w:rsidRPr="0060023C">
        <w:rPr>
          <w:rFonts w:ascii="Garamond" w:hAnsi="Garamond" w:cstheme="minorHAnsi"/>
          <w:color w:val="auto"/>
          <w:sz w:val="24"/>
          <w:szCs w:val="24"/>
          <w:lang w:val="it-IT"/>
        </w:rPr>
        <w:t>n.6</w:t>
      </w:r>
      <w:proofErr w:type="spellEnd"/>
      <w:r w:rsidRPr="0060023C">
        <w:rPr>
          <w:rFonts w:ascii="Garamond" w:hAnsi="Garamond" w:cstheme="minorHAnsi"/>
          <w:color w:val="auto"/>
          <w:sz w:val="24"/>
          <w:szCs w:val="24"/>
          <w:lang w:val="it-IT"/>
        </w:rPr>
        <w:t>/2015 emanata dall’Anac, al fine di garantire al</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dipendente/segnalante una protezione effettiva ed efficace contro eventuali azioni discriminatorie, a partire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dal 02 aprile 2019, ha attivato un canale informatico per la ricezione e la gestione delle segnalazioni di condotte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illecite. Tale piattaforma garantisce una maggiore tutela nei confronti del segnalante grazie al fatto che la</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segnalazione stessa viene fatta attraverso la compilazione di un questionario e può essere inviata anche in</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forma anonima. </w:t>
      </w:r>
    </w:p>
    <w:p w14:paraId="5279B194" w14:textId="3E42034C" w:rsidR="00026DED" w:rsidRPr="0060023C" w:rsidRDefault="00026DE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 questo riguardo occorre evidenziare che per usufruire delle tutele previste dalla legge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179/2017 le segnalazioni devono essere inoltrate al RPCT del CAAN. Infatti, “l’unico soggetto che, all’interno</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dell’amministrazione, può ricevere le segnalazioni di whistleblowing, con le connesse garanzie di protezione</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 segnalante, è il RPCT. La segnalazione può essere fatta da qualsiasi dispositivo digitale (pc, tablet,</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smartphone) sia dall’interno dell’ente che dal suo esterno. La tutela della riservatezza del segnalante è garantita</w:t>
      </w:r>
      <w:r w:rsidR="00BA5F3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in ogni circostanza. </w:t>
      </w:r>
    </w:p>
    <w:p w14:paraId="6AD8589B" w14:textId="77777777" w:rsidR="001F3955" w:rsidRPr="0060023C" w:rsidRDefault="001F3955"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Revisione del Sistema delle Deleghe e Procure</w:t>
      </w:r>
    </w:p>
    <w:p w14:paraId="08CC3177" w14:textId="70D5891A" w:rsidR="001F3955" w:rsidRPr="0060023C" w:rsidRDefault="001F395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È</w:t>
      </w:r>
      <w:r w:rsidR="0042304B"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stata </w:t>
      </w:r>
      <w:r w:rsidR="0042304B" w:rsidRPr="0060023C">
        <w:rPr>
          <w:rFonts w:ascii="Garamond" w:hAnsi="Garamond" w:cstheme="minorHAnsi"/>
          <w:color w:val="auto"/>
          <w:sz w:val="24"/>
          <w:szCs w:val="24"/>
          <w:lang w:val="it-IT"/>
        </w:rPr>
        <w:t xml:space="preserve">accertata l’esistenza </w:t>
      </w:r>
      <w:r w:rsidRPr="0060023C">
        <w:rPr>
          <w:rFonts w:ascii="Garamond" w:hAnsi="Garamond" w:cstheme="minorHAnsi"/>
          <w:color w:val="auto"/>
          <w:sz w:val="24"/>
          <w:szCs w:val="24"/>
          <w:lang w:val="it-IT"/>
        </w:rPr>
        <w:t xml:space="preserve"> d</w:t>
      </w:r>
      <w:r w:rsidR="003D4A6F" w:rsidRPr="0060023C">
        <w:rPr>
          <w:rFonts w:ascii="Garamond" w:hAnsi="Garamond" w:cstheme="minorHAnsi"/>
          <w:color w:val="auto"/>
          <w:sz w:val="24"/>
          <w:szCs w:val="24"/>
          <w:lang w:val="it-IT"/>
        </w:rPr>
        <w:t xml:space="preserve">i un </w:t>
      </w:r>
      <w:r w:rsidRPr="0060023C">
        <w:rPr>
          <w:rFonts w:ascii="Garamond" w:hAnsi="Garamond" w:cstheme="minorHAnsi"/>
          <w:color w:val="auto"/>
          <w:sz w:val="24"/>
          <w:szCs w:val="24"/>
          <w:lang w:val="it-IT"/>
        </w:rPr>
        <w:t xml:space="preserve">Sistema di Deleghe e Procure </w:t>
      </w:r>
      <w:r w:rsidR="003D4A6F" w:rsidRPr="0060023C">
        <w:rPr>
          <w:rFonts w:ascii="Garamond" w:hAnsi="Garamond" w:cstheme="minorHAnsi"/>
          <w:color w:val="auto"/>
          <w:sz w:val="24"/>
          <w:szCs w:val="24"/>
          <w:lang w:val="it-IT"/>
        </w:rPr>
        <w:t xml:space="preserve">formalizzato e ufficialmente adottato, </w:t>
      </w:r>
      <w:r w:rsidRPr="0060023C">
        <w:rPr>
          <w:rFonts w:ascii="Garamond" w:hAnsi="Garamond" w:cstheme="minorHAnsi"/>
          <w:color w:val="auto"/>
          <w:sz w:val="24"/>
          <w:szCs w:val="24"/>
          <w:lang w:val="it-IT"/>
        </w:rPr>
        <w:t>verificando eventuali necessità di adattamento</w:t>
      </w:r>
      <w:r w:rsidR="003D4A6F" w:rsidRPr="0060023C">
        <w:rPr>
          <w:rFonts w:ascii="Garamond" w:hAnsi="Garamond" w:cstheme="minorHAnsi"/>
          <w:color w:val="auto"/>
          <w:sz w:val="24"/>
          <w:szCs w:val="24"/>
          <w:lang w:val="it-IT"/>
        </w:rPr>
        <w:t xml:space="preserve"> delle prassi in uso</w:t>
      </w:r>
      <w:r w:rsidRPr="0060023C">
        <w:rPr>
          <w:rFonts w:ascii="Garamond" w:hAnsi="Garamond" w:cstheme="minorHAnsi"/>
          <w:color w:val="auto"/>
          <w:sz w:val="24"/>
          <w:szCs w:val="24"/>
          <w:lang w:val="it-IT"/>
        </w:rPr>
        <w:t>.</w:t>
      </w:r>
      <w:r w:rsidR="003113DE" w:rsidRPr="0060023C">
        <w:rPr>
          <w:rFonts w:ascii="Garamond" w:hAnsi="Garamond" w:cstheme="minorHAnsi"/>
          <w:color w:val="auto"/>
          <w:sz w:val="24"/>
          <w:szCs w:val="24"/>
          <w:lang w:val="it-IT"/>
        </w:rPr>
        <w:t xml:space="preserve"> </w:t>
      </w:r>
      <w:r w:rsidR="0042304B" w:rsidRPr="0060023C">
        <w:rPr>
          <w:rFonts w:ascii="Garamond" w:hAnsi="Garamond" w:cstheme="minorHAnsi"/>
          <w:color w:val="auto"/>
          <w:sz w:val="24"/>
          <w:szCs w:val="24"/>
          <w:lang w:val="it-IT"/>
        </w:rPr>
        <w:t>L</w:t>
      </w:r>
      <w:r w:rsidRPr="0060023C">
        <w:rPr>
          <w:rFonts w:ascii="Garamond" w:hAnsi="Garamond" w:cstheme="minorHAnsi"/>
          <w:color w:val="auto"/>
          <w:sz w:val="24"/>
          <w:szCs w:val="24"/>
          <w:lang w:val="it-IT"/>
        </w:rPr>
        <w:t xml:space="preserve">e considerazioni effettuate sono state formulate sulla base dei seguenti criteri: </w:t>
      </w:r>
    </w:p>
    <w:p w14:paraId="1C925F26" w14:textId="77777777" w:rsidR="001F3955" w:rsidRPr="0060023C" w:rsidRDefault="001F3955" w:rsidP="00B850E8">
      <w:pPr>
        <w:pStyle w:val="Paragrafoelenco"/>
        <w:numPr>
          <w:ilvl w:val="0"/>
          <w:numId w:val="1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formalizzazione dell’attribuzione delle deleghe in essere</w:t>
      </w:r>
      <w:r w:rsidR="003113DE" w:rsidRPr="0060023C">
        <w:rPr>
          <w:rFonts w:ascii="Garamond" w:hAnsi="Garamond" w:cstheme="minorHAnsi"/>
          <w:color w:val="auto"/>
          <w:sz w:val="24"/>
          <w:szCs w:val="24"/>
          <w:lang w:val="it-IT"/>
        </w:rPr>
        <w:t xml:space="preserve"> al momento della </w:t>
      </w:r>
      <w:r w:rsidR="00D75984" w:rsidRPr="0060023C">
        <w:rPr>
          <w:rFonts w:ascii="Garamond" w:hAnsi="Garamond" w:cstheme="minorHAnsi"/>
          <w:color w:val="auto"/>
          <w:sz w:val="24"/>
          <w:szCs w:val="24"/>
          <w:lang w:val="it-IT"/>
        </w:rPr>
        <w:t>revisione</w:t>
      </w:r>
      <w:r w:rsidR="003113DE" w:rsidRPr="0060023C">
        <w:rPr>
          <w:rFonts w:ascii="Garamond" w:hAnsi="Garamond" w:cstheme="minorHAnsi"/>
          <w:color w:val="auto"/>
          <w:sz w:val="24"/>
          <w:szCs w:val="24"/>
          <w:lang w:val="it-IT"/>
        </w:rPr>
        <w:t xml:space="preserve"> del Modello.</w:t>
      </w:r>
    </w:p>
    <w:p w14:paraId="36590222" w14:textId="77777777" w:rsidR="001F3955" w:rsidRPr="0060023C" w:rsidRDefault="001F3955" w:rsidP="00B850E8">
      <w:pPr>
        <w:pStyle w:val="Paragrafoelenco"/>
        <w:numPr>
          <w:ilvl w:val="0"/>
          <w:numId w:val="1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coerenza e adeguatezza dei poteri assegnati a ciascun Responsabile come da procura rispetto al ruolo ed alle responsabilità organizzative e gestionali in capo allo stesso;</w:t>
      </w:r>
    </w:p>
    <w:p w14:paraId="0FB39737" w14:textId="77777777" w:rsidR="001F3955" w:rsidRPr="0060023C" w:rsidRDefault="001F3955" w:rsidP="00B850E8">
      <w:pPr>
        <w:pStyle w:val="Paragrafoelenco"/>
        <w:numPr>
          <w:ilvl w:val="0"/>
          <w:numId w:val="1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esistenza ed adeguatezza delle procure e deleghe assegnate rispetto alle attività svolte e alle responsabilità gestionali individuate in capo a ciascun Responsabile.</w:t>
      </w:r>
    </w:p>
    <w:p w14:paraId="77BCC9AE" w14:textId="77777777" w:rsidR="001F3955" w:rsidRPr="0060023C" w:rsidRDefault="001F3955"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Analisi dei protocolli e delle procedure</w:t>
      </w:r>
    </w:p>
    <w:p w14:paraId="20921AF7" w14:textId="620F0070" w:rsidR="001F3955" w:rsidRPr="0060023C" w:rsidRDefault="009B3878"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w:t>
      </w:r>
      <w:r w:rsidR="003113DE" w:rsidRPr="0060023C">
        <w:rPr>
          <w:rFonts w:ascii="Garamond" w:hAnsi="Garamond" w:cstheme="minorHAnsi"/>
          <w:color w:val="auto"/>
          <w:sz w:val="24"/>
          <w:szCs w:val="24"/>
          <w:lang w:val="it-IT"/>
        </w:rPr>
        <w:t>i è proceduto a</w:t>
      </w:r>
      <w:r w:rsidR="008E5E56" w:rsidRPr="0060023C">
        <w:rPr>
          <w:rFonts w:ascii="Garamond" w:hAnsi="Garamond" w:cstheme="minorHAnsi"/>
          <w:color w:val="auto"/>
          <w:sz w:val="24"/>
          <w:szCs w:val="24"/>
          <w:lang w:val="it-IT"/>
        </w:rPr>
        <w:t xml:space="preserve"> definire i criteri generali e obbligatori a cui le procedure debbano conformarsi: in questo senso </w:t>
      </w:r>
      <w:r w:rsidR="00D75984" w:rsidRPr="0060023C">
        <w:rPr>
          <w:rFonts w:ascii="Garamond" w:hAnsi="Garamond" w:cstheme="minorHAnsi"/>
          <w:color w:val="auto"/>
          <w:sz w:val="24"/>
          <w:szCs w:val="24"/>
          <w:lang w:val="it-IT"/>
        </w:rPr>
        <w:t xml:space="preserve">è stata ribadita la necessità di </w:t>
      </w:r>
      <w:r w:rsidR="003113DE" w:rsidRPr="0060023C">
        <w:rPr>
          <w:rFonts w:ascii="Garamond" w:hAnsi="Garamond" w:cstheme="minorHAnsi"/>
          <w:color w:val="auto"/>
          <w:sz w:val="24"/>
          <w:szCs w:val="24"/>
          <w:lang w:val="it-IT"/>
        </w:rPr>
        <w:t>garanti</w:t>
      </w:r>
      <w:r w:rsidR="00D75984" w:rsidRPr="0060023C">
        <w:rPr>
          <w:rFonts w:ascii="Garamond" w:hAnsi="Garamond" w:cstheme="minorHAnsi"/>
          <w:color w:val="auto"/>
          <w:sz w:val="24"/>
          <w:szCs w:val="24"/>
          <w:lang w:val="it-IT"/>
        </w:rPr>
        <w:t>re</w:t>
      </w:r>
      <w:r w:rsidR="003113DE" w:rsidRPr="0060023C">
        <w:rPr>
          <w:rFonts w:ascii="Garamond" w:hAnsi="Garamond" w:cstheme="minorHAnsi"/>
          <w:color w:val="auto"/>
          <w:sz w:val="24"/>
          <w:szCs w:val="24"/>
          <w:lang w:val="it-IT"/>
        </w:rPr>
        <w:t xml:space="preserve">, </w:t>
      </w:r>
      <w:r w:rsidR="001F3955" w:rsidRPr="0060023C">
        <w:rPr>
          <w:rFonts w:ascii="Garamond" w:hAnsi="Garamond" w:cstheme="minorHAnsi"/>
          <w:color w:val="auto"/>
          <w:sz w:val="24"/>
          <w:szCs w:val="24"/>
          <w:lang w:val="it-IT"/>
        </w:rPr>
        <w:t>in particolare:</w:t>
      </w:r>
    </w:p>
    <w:p w14:paraId="202127DC" w14:textId="77777777" w:rsidR="001F3955" w:rsidRPr="0060023C" w:rsidRDefault="001F3955" w:rsidP="00B850E8">
      <w:pPr>
        <w:pStyle w:val="Paragrafoelenco"/>
        <w:numPr>
          <w:ilvl w:val="0"/>
          <w:numId w:val="1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completezza del sistema almeno rispetto ai processi chiave che investono le diverse aree aziendali;</w:t>
      </w:r>
    </w:p>
    <w:p w14:paraId="3302EA41" w14:textId="77777777" w:rsidR="001F3955" w:rsidRPr="0060023C" w:rsidRDefault="001F3955" w:rsidP="00B850E8">
      <w:pPr>
        <w:pStyle w:val="Paragrafoelenco"/>
        <w:numPr>
          <w:ilvl w:val="0"/>
          <w:numId w:val="1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segregazione funzionale delle attività operative e di controllo;</w:t>
      </w:r>
    </w:p>
    <w:p w14:paraId="11E19675" w14:textId="77777777" w:rsidR="001F3955" w:rsidRPr="0060023C" w:rsidRDefault="001F3955" w:rsidP="00B850E8">
      <w:pPr>
        <w:pStyle w:val="Paragrafoelenco"/>
        <w:numPr>
          <w:ilvl w:val="0"/>
          <w:numId w:val="1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tracciabilità delle operazioni a rischio e dei controlli posti in essere per impedire la commissione dei reati;</w:t>
      </w:r>
    </w:p>
    <w:p w14:paraId="1655CDFD" w14:textId="77777777" w:rsidR="001F3955" w:rsidRPr="0060023C" w:rsidRDefault="001F3955" w:rsidP="00B850E8">
      <w:pPr>
        <w:pStyle w:val="Paragrafoelenco"/>
        <w:numPr>
          <w:ilvl w:val="0"/>
          <w:numId w:val="1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ripartizione ed attribuzione dei poteri autorizzativi e decisionali e delle responsabilità di ciascuna struttura, basate su principi di trasparenza, chiarezza e verificabilità delle operazioni.</w:t>
      </w:r>
    </w:p>
    <w:p w14:paraId="74CC2153" w14:textId="77777777" w:rsidR="001F3955" w:rsidRPr="0060023C" w:rsidRDefault="001F3955"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Analisi del Sistema Disciplinare e Sanzionatorio</w:t>
      </w:r>
    </w:p>
    <w:p w14:paraId="562752C1" w14:textId="77777777" w:rsidR="001F3955" w:rsidRPr="0060023C" w:rsidRDefault="001F395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Decreto all’art. 6, II comma, lettera c) prevede espressamente l’onere di “introdurre un sistema disciplinare idoneo a sanzionare il mancato rispetto delle misure indicate dal Modello”.</w:t>
      </w:r>
    </w:p>
    <w:p w14:paraId="3D9E9BA4" w14:textId="498BBB8F" w:rsidR="001F3955" w:rsidRPr="0060023C" w:rsidRDefault="00D7598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fase di predisposizione del Modello, </w:t>
      </w:r>
      <w:r w:rsidR="00DA1803" w:rsidRPr="0060023C">
        <w:rPr>
          <w:rFonts w:ascii="Garamond" w:hAnsi="Garamond" w:cstheme="minorHAnsi"/>
          <w:color w:val="auto"/>
          <w:sz w:val="24"/>
          <w:szCs w:val="24"/>
          <w:lang w:val="it-IT"/>
        </w:rPr>
        <w:t xml:space="preserve">il </w:t>
      </w:r>
      <w:r w:rsidR="003D4A6F" w:rsidRPr="0060023C">
        <w:rPr>
          <w:rFonts w:ascii="Garamond" w:hAnsi="Garamond" w:cstheme="minorHAnsi"/>
          <w:color w:val="auto"/>
          <w:sz w:val="24"/>
          <w:szCs w:val="24"/>
          <w:lang w:val="it-IT"/>
        </w:rPr>
        <w:t>CAAN ha</w:t>
      </w:r>
      <w:r w:rsidRPr="0060023C">
        <w:rPr>
          <w:rFonts w:ascii="Garamond" w:hAnsi="Garamond" w:cstheme="minorHAnsi"/>
          <w:color w:val="auto"/>
          <w:sz w:val="24"/>
          <w:szCs w:val="24"/>
          <w:lang w:val="it-IT"/>
        </w:rPr>
        <w:t xml:space="preserve"> </w:t>
      </w:r>
      <w:r w:rsidR="001F3955" w:rsidRPr="0060023C">
        <w:rPr>
          <w:rFonts w:ascii="Garamond" w:hAnsi="Garamond" w:cstheme="minorHAnsi"/>
          <w:color w:val="auto"/>
          <w:sz w:val="24"/>
          <w:szCs w:val="24"/>
          <w:lang w:val="it-IT"/>
        </w:rPr>
        <w:t>proceduto alla sua definizione e stesura. Il Sistema Disciplinare è stato inoltre fatto oggetto di appropriata formazione e informazione nei confronti di tutto il personale e dei soggetti apicali.</w:t>
      </w:r>
    </w:p>
    <w:p w14:paraId="08C5C124" w14:textId="77777777" w:rsidR="001F3955" w:rsidRPr="0060023C" w:rsidRDefault="001F3955"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Analisi delle clausole contrattuali</w:t>
      </w:r>
    </w:p>
    <w:p w14:paraId="258F3E66" w14:textId="77777777" w:rsidR="001F3955" w:rsidRPr="0060023C" w:rsidRDefault="003D4A6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 formalizzata e</w:t>
      </w:r>
      <w:r w:rsidR="00E85B10" w:rsidRPr="0060023C">
        <w:rPr>
          <w:rFonts w:ascii="Garamond" w:hAnsi="Garamond" w:cstheme="minorHAnsi"/>
          <w:color w:val="auto"/>
          <w:sz w:val="24"/>
          <w:szCs w:val="24"/>
          <w:lang w:val="it-IT"/>
        </w:rPr>
        <w:t xml:space="preserve"> istituzionalizzata la regola inderogabile che tutti </w:t>
      </w:r>
      <w:r w:rsidR="00D75984" w:rsidRPr="0060023C">
        <w:rPr>
          <w:rFonts w:ascii="Garamond" w:hAnsi="Garamond" w:cstheme="minorHAnsi"/>
          <w:color w:val="auto"/>
          <w:sz w:val="24"/>
          <w:szCs w:val="24"/>
          <w:lang w:val="it-IT"/>
        </w:rPr>
        <w:t>i</w:t>
      </w:r>
      <w:r w:rsidR="001F3955" w:rsidRPr="0060023C">
        <w:rPr>
          <w:rFonts w:ascii="Garamond" w:hAnsi="Garamond" w:cstheme="minorHAnsi"/>
          <w:color w:val="auto"/>
          <w:sz w:val="24"/>
          <w:szCs w:val="24"/>
          <w:lang w:val="it-IT"/>
        </w:rPr>
        <w:t xml:space="preserve"> contratti adottati con la generalità dei collaboratori esterni, fornitori, appaltatori e partner s</w:t>
      </w:r>
      <w:r w:rsidR="00E85B10" w:rsidRPr="0060023C">
        <w:rPr>
          <w:rFonts w:ascii="Garamond" w:hAnsi="Garamond" w:cstheme="minorHAnsi"/>
          <w:color w:val="auto"/>
          <w:sz w:val="24"/>
          <w:szCs w:val="24"/>
          <w:lang w:val="it-IT"/>
        </w:rPr>
        <w:t>ia</w:t>
      </w:r>
      <w:r w:rsidR="001F3955" w:rsidRPr="0060023C">
        <w:rPr>
          <w:rFonts w:ascii="Garamond" w:hAnsi="Garamond" w:cstheme="minorHAnsi"/>
          <w:color w:val="auto"/>
          <w:sz w:val="24"/>
          <w:szCs w:val="24"/>
          <w:lang w:val="it-IT"/>
        </w:rPr>
        <w:t>no dotati di clausole contrattuali che prevedono la risoluzione in caso di violazione del Modello e Codice Etico.</w:t>
      </w:r>
    </w:p>
    <w:p w14:paraId="03598B00" w14:textId="77777777" w:rsidR="001F3955" w:rsidRPr="0060023C" w:rsidRDefault="001F3955"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Istituzione dell’Organismo di Vigilanza</w:t>
      </w:r>
    </w:p>
    <w:p w14:paraId="1D363E77" w14:textId="6E36D1DD" w:rsidR="001F3955" w:rsidRPr="0060023C" w:rsidRDefault="001F395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L’esenzione dalla responsabilità amministrativa </w:t>
      </w:r>
      <w:r w:rsidR="00D75984" w:rsidRPr="0060023C">
        <w:rPr>
          <w:rFonts w:ascii="Garamond" w:hAnsi="Garamond" w:cstheme="minorHAnsi"/>
          <w:color w:val="auto"/>
          <w:sz w:val="24"/>
          <w:szCs w:val="24"/>
          <w:lang w:val="it-IT"/>
        </w:rPr>
        <w:t>è garantita dall’</w:t>
      </w:r>
      <w:r w:rsidRPr="0060023C">
        <w:rPr>
          <w:rFonts w:ascii="Garamond" w:hAnsi="Garamond" w:cstheme="minorHAnsi"/>
          <w:color w:val="auto"/>
          <w:sz w:val="24"/>
          <w:szCs w:val="24"/>
          <w:lang w:val="it-IT"/>
        </w:rPr>
        <w:t xml:space="preserve">istituzione di </w:t>
      </w:r>
      <w:r w:rsidR="00D75984" w:rsidRPr="0060023C">
        <w:rPr>
          <w:rFonts w:ascii="Garamond" w:hAnsi="Garamond" w:cstheme="minorHAnsi"/>
          <w:color w:val="auto"/>
          <w:sz w:val="24"/>
          <w:szCs w:val="24"/>
          <w:lang w:val="it-IT"/>
        </w:rPr>
        <w:t xml:space="preserve">tale </w:t>
      </w:r>
      <w:r w:rsidRPr="0060023C">
        <w:rPr>
          <w:rFonts w:ascii="Garamond" w:hAnsi="Garamond" w:cstheme="minorHAnsi"/>
          <w:color w:val="auto"/>
          <w:sz w:val="24"/>
          <w:szCs w:val="24"/>
          <w:lang w:val="it-IT"/>
        </w:rPr>
        <w:t>Organismo, dotato di un autonomo potere di iniziativa e controllo, a garanzia dell’aggiornamento del Modello medesimo.</w:t>
      </w:r>
    </w:p>
    <w:p w14:paraId="481E0C63" w14:textId="77777777" w:rsidR="00026DED" w:rsidRPr="0060023C" w:rsidRDefault="00026DED" w:rsidP="00B850E8">
      <w:pPr>
        <w:spacing w:after="0" w:line="360" w:lineRule="auto"/>
        <w:ind w:right="747"/>
        <w:rPr>
          <w:rFonts w:ascii="Garamond" w:hAnsi="Garamond" w:cstheme="minorHAnsi"/>
          <w:color w:val="auto"/>
          <w:sz w:val="24"/>
          <w:szCs w:val="24"/>
          <w:lang w:val="it-IT"/>
        </w:rPr>
      </w:pPr>
    </w:p>
    <w:p w14:paraId="45072F4D" w14:textId="397C9342" w:rsidR="001F3955" w:rsidRPr="007F2172" w:rsidRDefault="00FD7291" w:rsidP="007F2172">
      <w:pPr>
        <w:pStyle w:val="Titolo3"/>
        <w:spacing w:before="0" w:after="0" w:line="360" w:lineRule="auto"/>
        <w:ind w:right="747"/>
        <w:rPr>
          <w:rFonts w:ascii="Garamond" w:eastAsiaTheme="minorHAnsi" w:hAnsi="Garamond" w:cstheme="minorHAnsi"/>
          <w:b/>
          <w:color w:val="auto"/>
          <w:szCs w:val="24"/>
          <w:u w:val="none"/>
          <w:lang w:val="it-IT"/>
        </w:rPr>
      </w:pPr>
      <w:bookmarkStart w:id="27" w:name="_Toc106200577"/>
      <w:r w:rsidRPr="007F2172">
        <w:rPr>
          <w:rFonts w:ascii="Garamond" w:eastAsiaTheme="minorHAnsi" w:hAnsi="Garamond" w:cstheme="minorHAnsi"/>
          <w:b/>
          <w:color w:val="auto"/>
          <w:szCs w:val="24"/>
          <w:u w:val="none"/>
          <w:lang w:val="it-IT"/>
        </w:rPr>
        <w:t>5.5.</w:t>
      </w:r>
      <w:r w:rsidR="002D56C3" w:rsidRPr="007F2172">
        <w:rPr>
          <w:rFonts w:ascii="Garamond" w:eastAsiaTheme="minorHAnsi" w:hAnsi="Garamond" w:cstheme="minorHAnsi"/>
          <w:b/>
          <w:color w:val="auto"/>
          <w:szCs w:val="24"/>
          <w:u w:val="none"/>
          <w:lang w:val="it-IT"/>
        </w:rPr>
        <w:t>5</w:t>
      </w:r>
      <w:r w:rsidR="00755AD2" w:rsidRPr="007F2172">
        <w:rPr>
          <w:rFonts w:ascii="Garamond" w:eastAsiaTheme="minorHAnsi" w:hAnsi="Garamond" w:cstheme="minorHAnsi"/>
          <w:b/>
          <w:color w:val="auto"/>
          <w:szCs w:val="24"/>
          <w:u w:val="none"/>
          <w:lang w:val="it-IT"/>
        </w:rPr>
        <w:t xml:space="preserve"> </w:t>
      </w:r>
      <w:r w:rsidR="001F3955" w:rsidRPr="007F2172">
        <w:rPr>
          <w:rFonts w:ascii="Garamond" w:eastAsiaTheme="minorHAnsi" w:hAnsi="Garamond" w:cstheme="minorHAnsi"/>
          <w:b/>
          <w:color w:val="auto"/>
          <w:szCs w:val="24"/>
          <w:u w:val="none"/>
          <w:lang w:val="it-IT"/>
        </w:rPr>
        <w:t xml:space="preserve">Risk </w:t>
      </w:r>
      <w:r w:rsidR="00D054EA" w:rsidRPr="007F2172">
        <w:rPr>
          <w:rFonts w:ascii="Garamond" w:eastAsiaTheme="minorHAnsi" w:hAnsi="Garamond" w:cstheme="minorHAnsi"/>
          <w:b/>
          <w:color w:val="auto"/>
          <w:szCs w:val="24"/>
          <w:u w:val="none"/>
          <w:lang w:val="it-IT"/>
        </w:rPr>
        <w:t>Assesment</w:t>
      </w:r>
      <w:r w:rsidR="001F3955" w:rsidRPr="007F2172">
        <w:rPr>
          <w:rFonts w:ascii="Garamond" w:eastAsiaTheme="minorHAnsi" w:hAnsi="Garamond" w:cstheme="minorHAnsi"/>
          <w:b/>
          <w:color w:val="auto"/>
          <w:szCs w:val="24"/>
          <w:u w:val="none"/>
          <w:lang w:val="it-IT"/>
        </w:rPr>
        <w:t xml:space="preserve"> (rilevazione del rischio)</w:t>
      </w:r>
      <w:bookmarkEnd w:id="27"/>
    </w:p>
    <w:p w14:paraId="7F776D45" w14:textId="4517257C" w:rsidR="008C108C" w:rsidRPr="00C44C69" w:rsidRDefault="002525F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considerazione del set di reati previsti dal Dlgs. 231 agli artt. 24,</w:t>
      </w:r>
      <w:r w:rsidR="00105253" w:rsidRPr="0060023C">
        <w:rPr>
          <w:rFonts w:ascii="Garamond" w:hAnsi="Garamond" w:cstheme="minorHAnsi"/>
          <w:color w:val="auto"/>
          <w:sz w:val="24"/>
          <w:szCs w:val="24"/>
          <w:lang w:val="it-IT"/>
        </w:rPr>
        <w:t xml:space="preserve"> 24 bis, </w:t>
      </w:r>
      <w:r w:rsidRPr="0060023C">
        <w:rPr>
          <w:rFonts w:ascii="Garamond" w:hAnsi="Garamond" w:cstheme="minorHAnsi"/>
          <w:color w:val="auto"/>
          <w:sz w:val="24"/>
          <w:szCs w:val="24"/>
          <w:lang w:val="it-IT"/>
        </w:rPr>
        <w:t>25, 25 bis, ter</w:t>
      </w:r>
      <w:r w:rsidR="00DD22D6" w:rsidRPr="0060023C">
        <w:rPr>
          <w:rFonts w:ascii="Garamond" w:hAnsi="Garamond" w:cstheme="minorHAnsi"/>
          <w:color w:val="auto"/>
          <w:sz w:val="24"/>
          <w:szCs w:val="24"/>
          <w:lang w:val="it-IT"/>
        </w:rPr>
        <w:t>,</w:t>
      </w:r>
      <w:r w:rsidR="00105253"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 quater, </w:t>
      </w:r>
      <w:proofErr w:type="spellStart"/>
      <w:r w:rsidRPr="0060023C">
        <w:rPr>
          <w:rFonts w:ascii="Garamond" w:hAnsi="Garamond" w:cstheme="minorHAnsi"/>
          <w:color w:val="auto"/>
          <w:sz w:val="24"/>
          <w:szCs w:val="24"/>
          <w:lang w:val="it-IT"/>
        </w:rPr>
        <w:t>quater.1</w:t>
      </w:r>
      <w:proofErr w:type="spellEnd"/>
      <w:r w:rsidRPr="0060023C">
        <w:rPr>
          <w:rFonts w:ascii="Garamond" w:hAnsi="Garamond" w:cstheme="minorHAnsi"/>
          <w:color w:val="auto"/>
          <w:sz w:val="24"/>
          <w:szCs w:val="24"/>
          <w:lang w:val="it-IT"/>
        </w:rPr>
        <w:t xml:space="preserve">, quinquies, sexies, </w:t>
      </w:r>
      <w:proofErr w:type="spellStart"/>
      <w:r w:rsidRPr="0060023C">
        <w:rPr>
          <w:rFonts w:ascii="Garamond" w:hAnsi="Garamond" w:cstheme="minorHAnsi"/>
          <w:color w:val="auto"/>
          <w:sz w:val="24"/>
          <w:szCs w:val="24"/>
          <w:lang w:val="it-IT"/>
        </w:rPr>
        <w:t>septies</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octies</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novies</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decies</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udecies</w:t>
      </w:r>
      <w:proofErr w:type="spellEnd"/>
      <w:r w:rsidRPr="0060023C">
        <w:rPr>
          <w:rFonts w:ascii="Garamond" w:hAnsi="Garamond" w:cstheme="minorHAnsi"/>
          <w:color w:val="auto"/>
          <w:sz w:val="24"/>
          <w:szCs w:val="24"/>
          <w:lang w:val="it-IT"/>
        </w:rPr>
        <w:t xml:space="preserve"> e </w:t>
      </w:r>
      <w:proofErr w:type="spellStart"/>
      <w:r w:rsidRPr="0060023C">
        <w:rPr>
          <w:rFonts w:ascii="Garamond" w:hAnsi="Garamond" w:cstheme="minorHAnsi"/>
          <w:color w:val="auto"/>
          <w:sz w:val="24"/>
          <w:szCs w:val="24"/>
          <w:lang w:val="it-IT"/>
        </w:rPr>
        <w:t>duodecies</w:t>
      </w:r>
      <w:proofErr w:type="spellEnd"/>
      <w:r w:rsidRPr="0060023C">
        <w:rPr>
          <w:rFonts w:ascii="Garamond" w:hAnsi="Garamond" w:cstheme="minorHAnsi"/>
          <w:color w:val="auto"/>
          <w:sz w:val="24"/>
          <w:szCs w:val="24"/>
          <w:lang w:val="it-IT"/>
        </w:rPr>
        <w:t>,</w:t>
      </w:r>
      <w:r w:rsidR="00105253" w:rsidRPr="0060023C">
        <w:rPr>
          <w:rFonts w:ascii="Garamond" w:hAnsi="Garamond" w:cstheme="minorHAnsi"/>
          <w:color w:val="auto"/>
          <w:sz w:val="24"/>
          <w:szCs w:val="24"/>
          <w:lang w:val="it-IT"/>
        </w:rPr>
        <w:t xml:space="preserve"> </w:t>
      </w:r>
      <w:proofErr w:type="spellStart"/>
      <w:r w:rsidR="00105253" w:rsidRPr="0060023C">
        <w:rPr>
          <w:rFonts w:ascii="Garamond" w:hAnsi="Garamond" w:cstheme="minorHAnsi"/>
          <w:color w:val="auto"/>
          <w:sz w:val="24"/>
          <w:szCs w:val="24"/>
          <w:lang w:val="it-IT"/>
        </w:rPr>
        <w:t>quinquiesdecies</w:t>
      </w:r>
      <w:proofErr w:type="spellEnd"/>
      <w:r w:rsidR="00105253"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 al fine di definire la </w:t>
      </w:r>
      <w:r w:rsidRPr="0060023C">
        <w:rPr>
          <w:rFonts w:ascii="Garamond" w:hAnsi="Garamond" w:cstheme="minorHAnsi"/>
          <w:b/>
          <w:color w:val="auto"/>
          <w:sz w:val="24"/>
          <w:szCs w:val="24"/>
          <w:lang w:val="it-IT"/>
        </w:rPr>
        <w:t>Mappatura delle Aree a rischio di reato</w:t>
      </w:r>
      <w:r w:rsidRPr="0060023C">
        <w:rPr>
          <w:rFonts w:ascii="Garamond" w:hAnsi="Garamond" w:cstheme="minorHAnsi"/>
          <w:color w:val="auto"/>
          <w:sz w:val="24"/>
          <w:szCs w:val="24"/>
          <w:lang w:val="it-IT"/>
        </w:rPr>
        <w:t xml:space="preserve"> e, successivamente, la conseguente </w:t>
      </w:r>
      <w:r w:rsidRPr="0060023C">
        <w:rPr>
          <w:rFonts w:ascii="Garamond" w:hAnsi="Garamond" w:cstheme="minorHAnsi"/>
          <w:b/>
          <w:color w:val="auto"/>
          <w:sz w:val="24"/>
          <w:szCs w:val="24"/>
          <w:lang w:val="it-IT"/>
        </w:rPr>
        <w:t>Matrice dei Rischi</w:t>
      </w:r>
      <w:r w:rsidRPr="0060023C">
        <w:rPr>
          <w:rFonts w:ascii="Garamond" w:hAnsi="Garamond" w:cstheme="minorHAnsi"/>
          <w:color w:val="auto"/>
          <w:sz w:val="24"/>
          <w:szCs w:val="24"/>
          <w:lang w:val="it-IT"/>
        </w:rPr>
        <w:t xml:space="preserve">, intesa come </w:t>
      </w:r>
      <w:r w:rsidR="008301C6" w:rsidRPr="0060023C">
        <w:rPr>
          <w:rFonts w:ascii="Garamond" w:hAnsi="Garamond" w:cstheme="minorHAnsi"/>
          <w:color w:val="auto"/>
          <w:sz w:val="24"/>
          <w:szCs w:val="24"/>
          <w:lang w:val="it-IT"/>
        </w:rPr>
        <w:t xml:space="preserve">i processi e le attività </w:t>
      </w:r>
      <w:r w:rsidRPr="0060023C">
        <w:rPr>
          <w:rFonts w:ascii="Garamond" w:hAnsi="Garamond" w:cstheme="minorHAnsi"/>
          <w:color w:val="auto"/>
          <w:sz w:val="24"/>
          <w:szCs w:val="24"/>
          <w:lang w:val="it-IT"/>
        </w:rPr>
        <w:t xml:space="preserve"> effettivamente a rischio di reati, è stata svolta una profonda attività di esame dello Statuto, della Corporate Governance, degli strumenti contrattuali vigenti,  della esistente struttura organizzativa, sia in riferimento alle linee gerarchiche che in relazione alle responsabilità e alle missioni delle strutture aziendali e del Management, del sistema delle procedure emanate per lo svolgimento dei processi operativi, delle modalità di svolgimento delle mansioni da parte del personale assegnato all’interno delle strutture operative.</w:t>
      </w:r>
      <w:r w:rsidR="00FD7291"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Al fine di a</w:t>
      </w:r>
      <w:r w:rsidR="00922613" w:rsidRPr="0060023C">
        <w:rPr>
          <w:rFonts w:ascii="Garamond" w:hAnsi="Garamond" w:cstheme="minorHAnsi"/>
          <w:color w:val="auto"/>
          <w:sz w:val="24"/>
          <w:szCs w:val="24"/>
          <w:lang w:val="it-IT"/>
        </w:rPr>
        <w:t>ggiornare l</w:t>
      </w:r>
      <w:r w:rsidRPr="0060023C">
        <w:rPr>
          <w:rFonts w:ascii="Garamond" w:hAnsi="Garamond" w:cstheme="minorHAnsi"/>
          <w:color w:val="auto"/>
          <w:sz w:val="24"/>
          <w:szCs w:val="24"/>
          <w:lang w:val="it-IT"/>
        </w:rPr>
        <w:t xml:space="preserve">a rappresentazione della situazione </w:t>
      </w:r>
      <w:r w:rsidR="00922613" w:rsidRPr="0060023C">
        <w:rPr>
          <w:rFonts w:ascii="Garamond" w:hAnsi="Garamond" w:cstheme="minorHAnsi"/>
          <w:color w:val="auto"/>
          <w:sz w:val="24"/>
          <w:szCs w:val="24"/>
          <w:lang w:val="it-IT"/>
        </w:rPr>
        <w:t xml:space="preserve">di rischio </w:t>
      </w:r>
      <w:r w:rsidRPr="0060023C">
        <w:rPr>
          <w:rFonts w:ascii="Garamond" w:hAnsi="Garamond" w:cstheme="minorHAnsi"/>
          <w:color w:val="auto"/>
          <w:sz w:val="24"/>
          <w:szCs w:val="24"/>
          <w:lang w:val="it-IT"/>
        </w:rPr>
        <w:t xml:space="preserve">esistente, </w:t>
      </w:r>
      <w:r w:rsidR="008F7883" w:rsidRPr="0060023C">
        <w:rPr>
          <w:rFonts w:ascii="Garamond" w:hAnsi="Garamond" w:cstheme="minorHAnsi"/>
          <w:color w:val="auto"/>
          <w:sz w:val="24"/>
          <w:szCs w:val="24"/>
          <w:lang w:val="it-IT"/>
        </w:rPr>
        <w:t xml:space="preserve">al fine di quantificare ed analizzare ciascun Fattore di Rischio per singolo Processo </w:t>
      </w:r>
      <w:r w:rsidR="00922613" w:rsidRPr="0060023C">
        <w:rPr>
          <w:rFonts w:ascii="Garamond" w:hAnsi="Garamond" w:cstheme="minorHAnsi"/>
          <w:color w:val="auto"/>
          <w:sz w:val="24"/>
          <w:szCs w:val="24"/>
          <w:lang w:val="it-IT"/>
        </w:rPr>
        <w:t xml:space="preserve">si è </w:t>
      </w:r>
      <w:r w:rsidR="00D054EA" w:rsidRPr="0060023C">
        <w:rPr>
          <w:rFonts w:ascii="Garamond" w:hAnsi="Garamond" w:cstheme="minorHAnsi"/>
          <w:color w:val="auto"/>
          <w:sz w:val="24"/>
          <w:szCs w:val="24"/>
          <w:lang w:val="it-IT"/>
        </w:rPr>
        <w:t>proceduto</w:t>
      </w:r>
      <w:r w:rsidR="00922613" w:rsidRPr="0060023C">
        <w:rPr>
          <w:rFonts w:ascii="Garamond" w:hAnsi="Garamond" w:cstheme="minorHAnsi"/>
          <w:color w:val="auto"/>
          <w:sz w:val="24"/>
          <w:szCs w:val="24"/>
          <w:lang w:val="it-IT"/>
        </w:rPr>
        <w:t xml:space="preserve"> ad intervistare il Presidente del CdA</w:t>
      </w:r>
      <w:r w:rsidR="00FD7291" w:rsidRPr="0060023C">
        <w:rPr>
          <w:rFonts w:ascii="Garamond" w:hAnsi="Garamond" w:cstheme="minorHAnsi"/>
          <w:color w:val="auto"/>
          <w:sz w:val="24"/>
          <w:szCs w:val="24"/>
          <w:lang w:val="it-IT"/>
        </w:rPr>
        <w:t xml:space="preserve"> nonché tutto il personale aziendale</w:t>
      </w:r>
      <w:r w:rsidR="00755AD2" w:rsidRPr="0060023C">
        <w:rPr>
          <w:rFonts w:ascii="Garamond" w:hAnsi="Garamond" w:cstheme="minorHAnsi"/>
          <w:color w:val="auto"/>
          <w:sz w:val="24"/>
          <w:szCs w:val="24"/>
          <w:lang w:val="it-IT"/>
        </w:rPr>
        <w:t xml:space="preserve">. </w:t>
      </w:r>
      <w:r w:rsidR="00922613" w:rsidRPr="0060023C">
        <w:rPr>
          <w:rFonts w:ascii="Garamond" w:hAnsi="Garamond" w:cstheme="minorHAnsi"/>
          <w:color w:val="auto"/>
          <w:sz w:val="24"/>
          <w:szCs w:val="24"/>
          <w:lang w:val="it-IT"/>
        </w:rPr>
        <w:t>Come</w:t>
      </w:r>
      <w:r w:rsidR="003D4A6F" w:rsidRPr="0060023C">
        <w:rPr>
          <w:rFonts w:ascii="Garamond" w:hAnsi="Garamond" w:cstheme="minorHAnsi"/>
          <w:b/>
          <w:color w:val="auto"/>
          <w:sz w:val="24"/>
          <w:szCs w:val="24"/>
          <w:lang w:val="it-IT"/>
        </w:rPr>
        <w:t xml:space="preserve"> </w:t>
      </w:r>
      <w:r w:rsidR="003D4A6F" w:rsidRPr="0060023C">
        <w:rPr>
          <w:rFonts w:ascii="Garamond" w:hAnsi="Garamond" w:cstheme="minorHAnsi"/>
          <w:color w:val="auto"/>
          <w:sz w:val="24"/>
          <w:szCs w:val="24"/>
          <w:lang w:val="it-IT"/>
        </w:rPr>
        <w:t>strumento</w:t>
      </w:r>
      <w:r w:rsidRPr="0060023C">
        <w:rPr>
          <w:rFonts w:ascii="Garamond" w:hAnsi="Garamond" w:cstheme="minorHAnsi"/>
          <w:color w:val="auto"/>
          <w:sz w:val="24"/>
          <w:szCs w:val="24"/>
          <w:lang w:val="it-IT"/>
        </w:rPr>
        <w:t xml:space="preserve"> di rilevazione ed analisi</w:t>
      </w:r>
      <w:r w:rsidR="00922613" w:rsidRPr="0060023C">
        <w:rPr>
          <w:rFonts w:ascii="Garamond" w:hAnsi="Garamond" w:cstheme="minorHAnsi"/>
          <w:color w:val="auto"/>
          <w:sz w:val="24"/>
          <w:szCs w:val="24"/>
          <w:lang w:val="it-IT"/>
        </w:rPr>
        <w:t xml:space="preserve"> è stat</w:t>
      </w:r>
      <w:r w:rsidR="00C25C3A" w:rsidRPr="0060023C">
        <w:rPr>
          <w:rFonts w:ascii="Garamond" w:hAnsi="Garamond" w:cstheme="minorHAnsi"/>
          <w:color w:val="auto"/>
          <w:sz w:val="24"/>
          <w:szCs w:val="24"/>
          <w:lang w:val="it-IT"/>
        </w:rPr>
        <w:t xml:space="preserve">a utilizzata una scheda di rischio. Si </w:t>
      </w:r>
      <w:r w:rsidR="003D4A6F" w:rsidRPr="0060023C">
        <w:rPr>
          <w:rFonts w:ascii="Garamond" w:hAnsi="Garamond" w:cstheme="minorHAnsi"/>
          <w:color w:val="auto"/>
          <w:sz w:val="24"/>
          <w:szCs w:val="24"/>
          <w:lang w:val="it-IT"/>
        </w:rPr>
        <w:t xml:space="preserve"> tratta di </w:t>
      </w:r>
      <w:r w:rsidRPr="0060023C">
        <w:rPr>
          <w:rFonts w:ascii="Garamond" w:hAnsi="Garamond" w:cstheme="minorHAnsi"/>
          <w:color w:val="auto"/>
          <w:sz w:val="24"/>
          <w:szCs w:val="24"/>
          <w:lang w:val="it-IT"/>
        </w:rPr>
        <w:t xml:space="preserve">una Checklist </w:t>
      </w:r>
      <w:proofErr w:type="spellStart"/>
      <w:r w:rsidR="008F7883" w:rsidRPr="0060023C">
        <w:rPr>
          <w:rFonts w:ascii="Garamond" w:hAnsi="Garamond" w:cstheme="minorHAnsi"/>
          <w:color w:val="auto"/>
          <w:sz w:val="24"/>
          <w:szCs w:val="24"/>
          <w:lang w:val="it-IT"/>
        </w:rPr>
        <w:t>CRSA</w:t>
      </w:r>
      <w:proofErr w:type="spellEnd"/>
      <w:r w:rsidR="008F7883" w:rsidRPr="0060023C">
        <w:rPr>
          <w:rFonts w:ascii="Garamond" w:hAnsi="Garamond" w:cstheme="minorHAnsi"/>
          <w:color w:val="auto"/>
          <w:sz w:val="24"/>
          <w:szCs w:val="24"/>
          <w:lang w:val="it-IT"/>
        </w:rPr>
        <w:t xml:space="preserve"> (Cont</w:t>
      </w:r>
      <w:r w:rsidR="007973A6" w:rsidRPr="0060023C">
        <w:rPr>
          <w:rFonts w:ascii="Garamond" w:hAnsi="Garamond" w:cstheme="minorHAnsi"/>
          <w:color w:val="auto"/>
          <w:sz w:val="24"/>
          <w:szCs w:val="24"/>
          <w:lang w:val="it-IT"/>
        </w:rPr>
        <w:t>r</w:t>
      </w:r>
      <w:r w:rsidR="008F7883" w:rsidRPr="0060023C">
        <w:rPr>
          <w:rFonts w:ascii="Garamond" w:hAnsi="Garamond" w:cstheme="minorHAnsi"/>
          <w:color w:val="auto"/>
          <w:sz w:val="24"/>
          <w:szCs w:val="24"/>
          <w:lang w:val="it-IT"/>
        </w:rPr>
        <w:t>ol &amp; Risk Se</w:t>
      </w:r>
      <w:r w:rsidR="007973A6" w:rsidRPr="0060023C">
        <w:rPr>
          <w:rFonts w:ascii="Garamond" w:hAnsi="Garamond" w:cstheme="minorHAnsi"/>
          <w:color w:val="auto"/>
          <w:sz w:val="24"/>
          <w:szCs w:val="24"/>
          <w:lang w:val="it-IT"/>
        </w:rPr>
        <w:t>l</w:t>
      </w:r>
      <w:r w:rsidR="008F7883" w:rsidRPr="0060023C">
        <w:rPr>
          <w:rFonts w:ascii="Garamond" w:hAnsi="Garamond" w:cstheme="minorHAnsi"/>
          <w:color w:val="auto"/>
          <w:sz w:val="24"/>
          <w:szCs w:val="24"/>
          <w:lang w:val="it-IT"/>
        </w:rPr>
        <w:t xml:space="preserve">f </w:t>
      </w:r>
      <w:r w:rsidR="00D054EA" w:rsidRPr="0060023C">
        <w:rPr>
          <w:rFonts w:ascii="Garamond" w:hAnsi="Garamond" w:cstheme="minorHAnsi"/>
          <w:color w:val="auto"/>
          <w:sz w:val="24"/>
          <w:szCs w:val="24"/>
          <w:lang w:val="it-IT"/>
        </w:rPr>
        <w:t>Assesment</w:t>
      </w:r>
      <w:r w:rsidR="008F7883" w:rsidRPr="0060023C">
        <w:rPr>
          <w:rFonts w:ascii="Garamond" w:hAnsi="Garamond" w:cstheme="minorHAnsi"/>
          <w:color w:val="auto"/>
          <w:sz w:val="24"/>
          <w:szCs w:val="24"/>
          <w:lang w:val="it-IT"/>
        </w:rPr>
        <w:t>)</w:t>
      </w:r>
      <w:r w:rsidR="00755AD2" w:rsidRPr="0060023C">
        <w:rPr>
          <w:rFonts w:ascii="Garamond" w:hAnsi="Garamond" w:cstheme="minorHAnsi"/>
          <w:color w:val="auto"/>
          <w:sz w:val="24"/>
          <w:szCs w:val="24"/>
          <w:lang w:val="it-IT"/>
        </w:rPr>
        <w:t>. In particolare p</w:t>
      </w:r>
      <w:r w:rsidR="00D029FE" w:rsidRPr="0060023C">
        <w:rPr>
          <w:rFonts w:ascii="Garamond" w:hAnsi="Garamond" w:cstheme="minorHAnsi"/>
          <w:color w:val="auto"/>
          <w:sz w:val="24"/>
          <w:szCs w:val="24"/>
          <w:lang w:val="it-IT"/>
        </w:rPr>
        <w:t xml:space="preserve">er </w:t>
      </w:r>
      <w:r w:rsidR="007973A6" w:rsidRPr="0060023C">
        <w:rPr>
          <w:rFonts w:ascii="Garamond" w:hAnsi="Garamond" w:cstheme="minorHAnsi"/>
          <w:color w:val="auto"/>
          <w:sz w:val="24"/>
          <w:szCs w:val="24"/>
          <w:lang w:val="it-IT"/>
        </w:rPr>
        <w:t>ciascun’</w:t>
      </w:r>
      <w:r w:rsidR="00D029FE" w:rsidRPr="0060023C">
        <w:rPr>
          <w:rFonts w:ascii="Garamond" w:hAnsi="Garamond" w:cstheme="minorHAnsi"/>
          <w:color w:val="auto"/>
          <w:sz w:val="24"/>
          <w:szCs w:val="24"/>
          <w:lang w:val="it-IT"/>
        </w:rPr>
        <w:t>a</w:t>
      </w:r>
      <w:r w:rsidR="008C108C">
        <w:rPr>
          <w:rFonts w:ascii="Garamond" w:hAnsi="Garamond" w:cstheme="minorHAnsi"/>
          <w:color w:val="auto"/>
          <w:sz w:val="24"/>
          <w:szCs w:val="24"/>
          <w:lang w:val="it-IT"/>
        </w:rPr>
        <w:t>rea di rischio</w:t>
      </w:r>
      <w:r w:rsidR="00DD7326">
        <w:rPr>
          <w:rFonts w:ascii="Garamond" w:hAnsi="Garamond" w:cstheme="minorHAnsi"/>
          <w:color w:val="auto"/>
          <w:sz w:val="24"/>
          <w:szCs w:val="24"/>
          <w:lang w:val="it-IT"/>
        </w:rPr>
        <w:t>:</w:t>
      </w:r>
      <w:r w:rsidR="008C108C" w:rsidRPr="00C44C69">
        <w:rPr>
          <w:rFonts w:ascii="Garamond" w:hAnsi="Garamond" w:cstheme="minorHAnsi"/>
          <w:color w:val="auto"/>
          <w:sz w:val="24"/>
          <w:szCs w:val="24"/>
          <w:lang w:val="it-IT"/>
        </w:rPr>
        <w:t xml:space="preserve"> </w:t>
      </w:r>
      <w:r w:rsidR="00305392" w:rsidRPr="00C44C69">
        <w:rPr>
          <w:rFonts w:ascii="Garamond" w:hAnsi="Garamond" w:cstheme="minorHAnsi"/>
          <w:color w:val="auto"/>
          <w:sz w:val="24"/>
          <w:szCs w:val="24"/>
          <w:lang w:val="it-IT"/>
        </w:rPr>
        <w:t xml:space="preserve"> </w:t>
      </w:r>
    </w:p>
    <w:p w14:paraId="0435B250" w14:textId="48374068" w:rsidR="008C108C" w:rsidRPr="00C44C69" w:rsidRDefault="008C108C" w:rsidP="008C108C">
      <w:pPr>
        <w:spacing w:after="0" w:line="360" w:lineRule="auto"/>
        <w:ind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 xml:space="preserve">- </w:t>
      </w:r>
      <w:r w:rsidR="00DD7326">
        <w:rPr>
          <w:rFonts w:ascii="Garamond" w:hAnsi="Garamond" w:cstheme="minorHAnsi"/>
          <w:color w:val="auto"/>
          <w:sz w:val="24"/>
          <w:szCs w:val="24"/>
          <w:lang w:val="it-IT"/>
        </w:rPr>
        <w:t xml:space="preserve">E' stata </w:t>
      </w:r>
      <w:r w:rsidR="00DD7326" w:rsidRPr="00C44C69">
        <w:rPr>
          <w:rFonts w:ascii="Garamond" w:hAnsi="Garamond" w:cstheme="minorHAnsi"/>
          <w:color w:val="auto"/>
          <w:sz w:val="24"/>
          <w:szCs w:val="24"/>
          <w:lang w:val="it-IT"/>
        </w:rPr>
        <w:t xml:space="preserve">individuata </w:t>
      </w:r>
      <w:r w:rsidR="00DD7326">
        <w:rPr>
          <w:rFonts w:ascii="Garamond" w:hAnsi="Garamond" w:cstheme="minorHAnsi"/>
          <w:color w:val="auto"/>
          <w:sz w:val="24"/>
          <w:szCs w:val="24"/>
          <w:lang w:val="it-IT"/>
        </w:rPr>
        <w:t>l</w:t>
      </w:r>
      <w:r w:rsidRPr="00C44C69">
        <w:rPr>
          <w:rFonts w:ascii="Garamond" w:hAnsi="Garamond" w:cstheme="minorHAnsi"/>
          <w:color w:val="auto"/>
          <w:sz w:val="24"/>
          <w:szCs w:val="24"/>
          <w:lang w:val="it-IT"/>
        </w:rPr>
        <w:t xml:space="preserve">'area organizzativa aziendale coinvolta nel Processo/attività  </w:t>
      </w:r>
    </w:p>
    <w:p w14:paraId="5DA3F39D" w14:textId="4FF6F36D" w:rsidR="008C108C" w:rsidRPr="00C44C69" w:rsidRDefault="008C108C" w:rsidP="008C108C">
      <w:pPr>
        <w:spacing w:after="0" w:line="360" w:lineRule="auto"/>
        <w:ind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 xml:space="preserve">- </w:t>
      </w:r>
      <w:r w:rsidR="00DD7326">
        <w:rPr>
          <w:rFonts w:ascii="Garamond" w:hAnsi="Garamond" w:cstheme="minorHAnsi"/>
          <w:color w:val="auto"/>
          <w:sz w:val="24"/>
          <w:szCs w:val="24"/>
          <w:lang w:val="it-IT"/>
        </w:rPr>
        <w:t>E' stato individuato i</w:t>
      </w:r>
      <w:r w:rsidRPr="00C44C69">
        <w:rPr>
          <w:rFonts w:ascii="Garamond" w:hAnsi="Garamond" w:cstheme="minorHAnsi"/>
          <w:color w:val="auto"/>
          <w:sz w:val="24"/>
          <w:szCs w:val="24"/>
          <w:lang w:val="it-IT"/>
        </w:rPr>
        <w:t>l Processo</w:t>
      </w:r>
    </w:p>
    <w:p w14:paraId="75C5BAC1" w14:textId="6A817000" w:rsidR="008C108C" w:rsidRPr="00C44C69" w:rsidRDefault="008C108C" w:rsidP="008C108C">
      <w:pPr>
        <w:spacing w:after="0" w:line="360" w:lineRule="auto"/>
        <w:ind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 xml:space="preserve">- </w:t>
      </w:r>
      <w:r w:rsidR="00FD20BE">
        <w:rPr>
          <w:rFonts w:ascii="Garamond" w:hAnsi="Garamond" w:cstheme="minorHAnsi"/>
          <w:color w:val="auto"/>
          <w:sz w:val="24"/>
          <w:szCs w:val="24"/>
          <w:lang w:val="it-IT"/>
        </w:rPr>
        <w:t>So</w:t>
      </w:r>
      <w:r w:rsidR="00DD7326">
        <w:rPr>
          <w:rFonts w:ascii="Garamond" w:hAnsi="Garamond" w:cstheme="minorHAnsi"/>
          <w:color w:val="auto"/>
          <w:sz w:val="24"/>
          <w:szCs w:val="24"/>
          <w:lang w:val="it-IT"/>
        </w:rPr>
        <w:t>no state descritte, laddove possibile, l</w:t>
      </w:r>
      <w:r w:rsidRPr="00C44C69">
        <w:rPr>
          <w:rFonts w:ascii="Garamond" w:hAnsi="Garamond" w:cstheme="minorHAnsi"/>
          <w:color w:val="auto"/>
          <w:sz w:val="24"/>
          <w:szCs w:val="24"/>
          <w:lang w:val="it-IT"/>
        </w:rPr>
        <w:t xml:space="preserve">e Attività sensibili </w:t>
      </w:r>
    </w:p>
    <w:p w14:paraId="3D9A6D75" w14:textId="185E77C3" w:rsidR="008C108C" w:rsidRPr="00C44C69" w:rsidRDefault="008C108C" w:rsidP="008C108C">
      <w:pPr>
        <w:spacing w:after="0" w:line="360" w:lineRule="auto"/>
        <w:ind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 xml:space="preserve">- </w:t>
      </w:r>
      <w:r w:rsidR="00FD20BE">
        <w:rPr>
          <w:rFonts w:ascii="Garamond" w:hAnsi="Garamond" w:cstheme="minorHAnsi"/>
          <w:color w:val="auto"/>
          <w:sz w:val="24"/>
          <w:szCs w:val="24"/>
          <w:lang w:val="it-IT"/>
        </w:rPr>
        <w:t>S</w:t>
      </w:r>
      <w:r w:rsidR="00DD7326">
        <w:rPr>
          <w:rFonts w:ascii="Garamond" w:hAnsi="Garamond" w:cstheme="minorHAnsi"/>
          <w:color w:val="auto"/>
          <w:sz w:val="24"/>
          <w:szCs w:val="24"/>
          <w:lang w:val="it-IT"/>
        </w:rPr>
        <w:t>ono stati descritti i</w:t>
      </w:r>
      <w:r w:rsidRPr="00C44C69">
        <w:rPr>
          <w:rFonts w:ascii="Garamond" w:hAnsi="Garamond" w:cstheme="minorHAnsi"/>
          <w:color w:val="auto"/>
          <w:sz w:val="24"/>
          <w:szCs w:val="24"/>
          <w:lang w:val="it-IT"/>
        </w:rPr>
        <w:t xml:space="preserve"> comportament</w:t>
      </w:r>
      <w:r w:rsidR="00DD7326">
        <w:rPr>
          <w:rFonts w:ascii="Garamond" w:hAnsi="Garamond" w:cstheme="minorHAnsi"/>
          <w:color w:val="auto"/>
          <w:sz w:val="24"/>
          <w:szCs w:val="24"/>
          <w:lang w:val="it-IT"/>
        </w:rPr>
        <w:t>i</w:t>
      </w:r>
      <w:r w:rsidRPr="00C44C69">
        <w:rPr>
          <w:rFonts w:ascii="Garamond" w:hAnsi="Garamond" w:cstheme="minorHAnsi"/>
          <w:color w:val="auto"/>
          <w:sz w:val="24"/>
          <w:szCs w:val="24"/>
          <w:lang w:val="it-IT"/>
        </w:rPr>
        <w:t xml:space="preserve"> a rischio</w:t>
      </w:r>
    </w:p>
    <w:p w14:paraId="310EE6F6" w14:textId="3E21B700" w:rsidR="006129E7" w:rsidRDefault="008C108C" w:rsidP="008C108C">
      <w:pPr>
        <w:spacing w:after="0" w:line="360" w:lineRule="auto"/>
        <w:ind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 xml:space="preserve">- </w:t>
      </w:r>
      <w:bookmarkStart w:id="28" w:name="_Hlk101963916"/>
      <w:bookmarkStart w:id="29" w:name="_Hlk101963601"/>
      <w:r w:rsidR="00FD20BE">
        <w:rPr>
          <w:rFonts w:ascii="Garamond" w:hAnsi="Garamond" w:cstheme="minorHAnsi"/>
          <w:color w:val="auto"/>
          <w:sz w:val="24"/>
          <w:szCs w:val="24"/>
          <w:lang w:val="it-IT"/>
        </w:rPr>
        <w:t>S</w:t>
      </w:r>
      <w:r w:rsidR="00DD7326">
        <w:rPr>
          <w:rFonts w:ascii="Garamond" w:hAnsi="Garamond" w:cstheme="minorHAnsi"/>
          <w:color w:val="auto"/>
          <w:sz w:val="24"/>
          <w:szCs w:val="24"/>
          <w:lang w:val="it-IT"/>
        </w:rPr>
        <w:t>ono stati analizzati gli i</w:t>
      </w:r>
      <w:r w:rsidRPr="00C44C69">
        <w:rPr>
          <w:rFonts w:ascii="Garamond" w:hAnsi="Garamond" w:cstheme="minorHAnsi"/>
          <w:color w:val="auto"/>
          <w:sz w:val="24"/>
          <w:szCs w:val="24"/>
          <w:lang w:val="it-IT"/>
        </w:rPr>
        <w:t xml:space="preserve">ndicatori di Stima del livello di rischio ovvero </w:t>
      </w:r>
      <w:r w:rsidR="00DD7326">
        <w:rPr>
          <w:rFonts w:ascii="Garamond" w:hAnsi="Garamond" w:cstheme="minorHAnsi"/>
          <w:color w:val="auto"/>
          <w:sz w:val="24"/>
          <w:szCs w:val="24"/>
          <w:lang w:val="it-IT"/>
        </w:rPr>
        <w:t xml:space="preserve">la </w:t>
      </w:r>
      <w:r w:rsidRPr="00C44C69">
        <w:rPr>
          <w:rFonts w:ascii="Garamond" w:hAnsi="Garamond" w:cstheme="minorHAnsi"/>
          <w:color w:val="auto"/>
          <w:sz w:val="24"/>
          <w:szCs w:val="24"/>
          <w:lang w:val="it-IT"/>
        </w:rPr>
        <w:t xml:space="preserve"> Probabilità e </w:t>
      </w:r>
      <w:r w:rsidR="00DD7326">
        <w:rPr>
          <w:rFonts w:ascii="Garamond" w:hAnsi="Garamond" w:cstheme="minorHAnsi"/>
          <w:color w:val="auto"/>
          <w:sz w:val="24"/>
          <w:szCs w:val="24"/>
          <w:lang w:val="it-IT"/>
        </w:rPr>
        <w:t xml:space="preserve">il </w:t>
      </w:r>
      <w:r w:rsidRPr="00C44C69">
        <w:rPr>
          <w:rFonts w:ascii="Garamond" w:hAnsi="Garamond" w:cstheme="minorHAnsi"/>
          <w:color w:val="auto"/>
          <w:sz w:val="24"/>
          <w:szCs w:val="24"/>
          <w:lang w:val="it-IT"/>
        </w:rPr>
        <w:t>Danno</w:t>
      </w:r>
      <w:r w:rsidR="009803C9" w:rsidRPr="00C44C69">
        <w:rPr>
          <w:rFonts w:ascii="Garamond" w:hAnsi="Garamond" w:cstheme="minorHAnsi"/>
          <w:color w:val="auto"/>
          <w:sz w:val="24"/>
          <w:szCs w:val="24"/>
          <w:lang w:val="it-IT"/>
        </w:rPr>
        <w:t xml:space="preserve"> </w:t>
      </w:r>
    </w:p>
    <w:p w14:paraId="668B16A7" w14:textId="25BF2583" w:rsidR="00C44C69" w:rsidRDefault="009803C9" w:rsidP="006129E7">
      <w:pPr>
        <w:spacing w:after="0" w:line="360" w:lineRule="auto"/>
        <w:ind w:left="284"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Ad ogni rischio individuato è stato assegnato un livello di importanza calcolato come rapporto fra probabilità che si verifichi ed entità del danno causato. Alla probabilità è stato assegnato un valore tra: Alta, Media e Bassa. Il valore è stato assegnato in base all</w:t>
      </w:r>
      <w:r w:rsidR="00DD7326">
        <w:rPr>
          <w:rFonts w:ascii="Garamond" w:hAnsi="Garamond" w:cstheme="minorHAnsi"/>
          <w:color w:val="auto"/>
          <w:sz w:val="24"/>
          <w:szCs w:val="24"/>
          <w:lang w:val="it-IT"/>
        </w:rPr>
        <w:t>a</w:t>
      </w:r>
      <w:r w:rsidRPr="00C44C69">
        <w:rPr>
          <w:rFonts w:ascii="Garamond" w:hAnsi="Garamond" w:cstheme="minorHAnsi"/>
          <w:color w:val="auto"/>
          <w:sz w:val="24"/>
          <w:szCs w:val="24"/>
          <w:lang w:val="it-IT"/>
        </w:rPr>
        <w:t xml:space="preserve"> presenze </w:t>
      </w:r>
      <w:r w:rsidR="00DD7326">
        <w:rPr>
          <w:rFonts w:ascii="Garamond" w:hAnsi="Garamond" w:cstheme="minorHAnsi"/>
          <w:color w:val="auto"/>
          <w:sz w:val="24"/>
          <w:szCs w:val="24"/>
          <w:lang w:val="it-IT"/>
        </w:rPr>
        <w:t xml:space="preserve">o meno </w:t>
      </w:r>
      <w:r w:rsidRPr="00C44C69">
        <w:rPr>
          <w:rFonts w:ascii="Garamond" w:hAnsi="Garamond" w:cstheme="minorHAnsi"/>
          <w:color w:val="auto"/>
          <w:sz w:val="24"/>
          <w:szCs w:val="24"/>
          <w:lang w:val="it-IT"/>
        </w:rPr>
        <w:t xml:space="preserve">di </w:t>
      </w:r>
      <w:r w:rsidR="00DD7326">
        <w:rPr>
          <w:rFonts w:ascii="Garamond" w:hAnsi="Garamond" w:cstheme="minorHAnsi"/>
          <w:color w:val="auto"/>
          <w:sz w:val="24"/>
          <w:szCs w:val="24"/>
          <w:lang w:val="it-IT"/>
        </w:rPr>
        <w:t xml:space="preserve">una o più </w:t>
      </w:r>
      <w:r w:rsidRPr="00C44C69">
        <w:rPr>
          <w:rFonts w:ascii="Garamond" w:hAnsi="Garamond" w:cstheme="minorHAnsi"/>
          <w:color w:val="auto"/>
          <w:sz w:val="24"/>
          <w:szCs w:val="24"/>
          <w:lang w:val="it-IT"/>
        </w:rPr>
        <w:t>misure volte a prevenire le condotte illecite: (segregazione delle funzioni, procure, deleghe, regolamenti/procedure che disciplinano l'attività</w:t>
      </w:r>
      <w:r w:rsidR="00186904">
        <w:rPr>
          <w:rFonts w:ascii="Garamond" w:hAnsi="Garamond" w:cstheme="minorHAnsi"/>
          <w:color w:val="auto"/>
          <w:sz w:val="24"/>
          <w:szCs w:val="24"/>
          <w:lang w:val="it-IT"/>
        </w:rPr>
        <w:t xml:space="preserve">, </w:t>
      </w:r>
      <w:r w:rsidRPr="00C44C69">
        <w:rPr>
          <w:rFonts w:ascii="Garamond" w:hAnsi="Garamond" w:cstheme="minorHAnsi"/>
          <w:color w:val="auto"/>
          <w:sz w:val="24"/>
          <w:szCs w:val="24"/>
          <w:lang w:val="it-IT"/>
        </w:rPr>
        <w:t xml:space="preserve"> </w:t>
      </w:r>
      <w:r w:rsidR="00186904" w:rsidRPr="0060023C">
        <w:rPr>
          <w:rFonts w:ascii="Garamond" w:hAnsi="Garamond" w:cstheme="minorHAnsi"/>
          <w:color w:val="auto"/>
          <w:sz w:val="24"/>
          <w:szCs w:val="24"/>
          <w:lang w:val="it-IT"/>
        </w:rPr>
        <w:t>carenza o assenza di controlli interni</w:t>
      </w:r>
      <w:r w:rsidR="00186904">
        <w:rPr>
          <w:rFonts w:ascii="Garamond" w:hAnsi="Garamond" w:cstheme="minorHAnsi"/>
          <w:color w:val="auto"/>
          <w:sz w:val="24"/>
          <w:szCs w:val="24"/>
          <w:lang w:val="it-IT"/>
        </w:rPr>
        <w:t xml:space="preserve"> </w:t>
      </w:r>
      <w:proofErr w:type="spellStart"/>
      <w:r w:rsidR="00186904">
        <w:rPr>
          <w:rFonts w:ascii="Garamond" w:hAnsi="Garamond" w:cstheme="minorHAnsi"/>
          <w:color w:val="auto"/>
          <w:sz w:val="24"/>
          <w:szCs w:val="24"/>
          <w:lang w:val="it-IT"/>
        </w:rPr>
        <w:t>ecc</w:t>
      </w:r>
      <w:proofErr w:type="spellEnd"/>
      <w:r w:rsidRPr="00C44C69">
        <w:rPr>
          <w:rFonts w:ascii="Garamond" w:hAnsi="Garamond" w:cstheme="minorHAnsi"/>
          <w:color w:val="auto"/>
          <w:sz w:val="24"/>
          <w:szCs w:val="24"/>
          <w:lang w:val="it-IT"/>
        </w:rPr>
        <w:t xml:space="preserve">). </w:t>
      </w:r>
      <w:r w:rsidR="00C44C69">
        <w:rPr>
          <w:rFonts w:ascii="Garamond" w:hAnsi="Garamond" w:cstheme="minorHAnsi"/>
          <w:color w:val="auto"/>
          <w:sz w:val="24"/>
          <w:szCs w:val="24"/>
          <w:lang w:val="it-IT"/>
        </w:rPr>
        <w:t>In caso di assenza di misure di prevenzione alla Probabilità è stato attribuito un valore Alto</w:t>
      </w:r>
      <w:r w:rsidR="00F62143">
        <w:rPr>
          <w:rFonts w:ascii="Garamond" w:hAnsi="Garamond" w:cstheme="minorHAnsi"/>
          <w:color w:val="auto"/>
          <w:sz w:val="24"/>
          <w:szCs w:val="24"/>
          <w:lang w:val="it-IT"/>
        </w:rPr>
        <w:t xml:space="preserve"> o Medio a seconda della presenza di altri fattori mitiganti</w:t>
      </w:r>
      <w:r w:rsidR="00C44C69">
        <w:rPr>
          <w:rFonts w:ascii="Garamond" w:hAnsi="Garamond" w:cstheme="minorHAnsi"/>
          <w:color w:val="auto"/>
          <w:sz w:val="24"/>
          <w:szCs w:val="24"/>
          <w:lang w:val="it-IT"/>
        </w:rPr>
        <w:t xml:space="preserve">. </w:t>
      </w:r>
    </w:p>
    <w:p w14:paraId="1C5EF035" w14:textId="5CD898AC" w:rsidR="00C44C69" w:rsidRDefault="009803C9" w:rsidP="006129E7">
      <w:pPr>
        <w:spacing w:after="0" w:line="360" w:lineRule="auto"/>
        <w:ind w:left="284" w:right="747"/>
        <w:rPr>
          <w:rFonts w:ascii="Garamond" w:hAnsi="Garamond" w:cstheme="minorHAnsi"/>
          <w:color w:val="auto"/>
          <w:sz w:val="24"/>
          <w:szCs w:val="24"/>
          <w:lang w:val="it-IT"/>
        </w:rPr>
      </w:pPr>
      <w:r w:rsidRPr="00C44C69">
        <w:rPr>
          <w:rFonts w:ascii="Garamond" w:hAnsi="Garamond" w:cstheme="minorHAnsi"/>
          <w:color w:val="auto"/>
          <w:sz w:val="24"/>
          <w:szCs w:val="24"/>
          <w:lang w:val="it-IT"/>
        </w:rPr>
        <w:t xml:space="preserve">L'entità del danno è stata calcolata sulla base </w:t>
      </w:r>
      <w:r w:rsidR="00C44C69">
        <w:rPr>
          <w:rFonts w:ascii="Garamond" w:hAnsi="Garamond" w:cstheme="minorHAnsi"/>
          <w:color w:val="auto"/>
          <w:sz w:val="24"/>
          <w:szCs w:val="24"/>
          <w:lang w:val="it-IT"/>
        </w:rPr>
        <w:t>a</w:t>
      </w:r>
      <w:r w:rsidRPr="00C44C69">
        <w:rPr>
          <w:rFonts w:ascii="Garamond" w:hAnsi="Garamond" w:cstheme="minorHAnsi"/>
          <w:color w:val="auto"/>
          <w:sz w:val="24"/>
          <w:szCs w:val="24"/>
          <w:lang w:val="it-IT"/>
        </w:rPr>
        <w:t>lle sanzioni applicabili</w:t>
      </w:r>
      <w:r w:rsidR="00C44C69">
        <w:rPr>
          <w:rFonts w:ascii="Garamond" w:hAnsi="Garamond" w:cstheme="minorHAnsi"/>
          <w:color w:val="auto"/>
          <w:sz w:val="24"/>
          <w:szCs w:val="24"/>
          <w:lang w:val="it-IT"/>
        </w:rPr>
        <w:t xml:space="preserve"> </w:t>
      </w:r>
      <w:r w:rsidR="0033281E">
        <w:rPr>
          <w:rFonts w:ascii="Garamond" w:hAnsi="Garamond" w:cstheme="minorHAnsi"/>
          <w:color w:val="auto"/>
          <w:sz w:val="24"/>
          <w:szCs w:val="24"/>
          <w:lang w:val="it-IT"/>
        </w:rPr>
        <w:t>attribuendo</w:t>
      </w:r>
      <w:r w:rsidR="00C44C69">
        <w:rPr>
          <w:rFonts w:ascii="Garamond" w:hAnsi="Garamond" w:cstheme="minorHAnsi"/>
          <w:color w:val="auto"/>
          <w:sz w:val="24"/>
          <w:szCs w:val="24"/>
          <w:lang w:val="it-IT"/>
        </w:rPr>
        <w:t xml:space="preserve"> allo stesso un valore: </w:t>
      </w:r>
    </w:p>
    <w:p w14:paraId="71F401FF" w14:textId="77777777" w:rsidR="00C44C69" w:rsidRDefault="00C44C69" w:rsidP="006129E7">
      <w:pPr>
        <w:spacing w:after="0" w:line="360" w:lineRule="auto"/>
        <w:ind w:left="284" w:right="747"/>
        <w:rPr>
          <w:rFonts w:ascii="Garamond" w:hAnsi="Garamond" w:cstheme="minorHAnsi"/>
          <w:color w:val="auto"/>
          <w:sz w:val="24"/>
          <w:szCs w:val="24"/>
          <w:lang w:val="it-IT"/>
        </w:rPr>
      </w:pPr>
      <w:r w:rsidRPr="00C44C69">
        <w:rPr>
          <w:rFonts w:ascii="Garamond" w:hAnsi="Garamond" w:cstheme="minorHAnsi"/>
          <w:b/>
          <w:bCs/>
          <w:color w:val="auto"/>
          <w:sz w:val="24"/>
          <w:szCs w:val="24"/>
          <w:lang w:val="it-IT"/>
        </w:rPr>
        <w:t>Basso</w:t>
      </w:r>
      <w:r>
        <w:rPr>
          <w:rFonts w:ascii="Garamond" w:hAnsi="Garamond" w:cstheme="minorHAnsi"/>
          <w:color w:val="auto"/>
          <w:sz w:val="24"/>
          <w:szCs w:val="24"/>
          <w:lang w:val="it-IT"/>
        </w:rPr>
        <w:t xml:space="preserve"> per le </w:t>
      </w:r>
      <w:r w:rsidRPr="00C44C69">
        <w:rPr>
          <w:rFonts w:ascii="Garamond" w:hAnsi="Garamond" w:cstheme="minorHAnsi"/>
          <w:color w:val="auto"/>
          <w:sz w:val="24"/>
          <w:szCs w:val="24"/>
          <w:lang w:val="it-IT"/>
        </w:rPr>
        <w:t xml:space="preserve">sanzioni erogabili che variano da un minimo di 100 a un massimo di 400 quote </w:t>
      </w:r>
    </w:p>
    <w:p w14:paraId="717F8F03" w14:textId="77777777" w:rsidR="00C44C69" w:rsidRDefault="00C44C69" w:rsidP="006129E7">
      <w:pPr>
        <w:spacing w:after="0" w:line="360" w:lineRule="auto"/>
        <w:ind w:left="284" w:right="747"/>
        <w:rPr>
          <w:rFonts w:ascii="Garamond" w:hAnsi="Garamond" w:cstheme="minorHAnsi"/>
          <w:color w:val="auto"/>
          <w:sz w:val="24"/>
          <w:szCs w:val="24"/>
          <w:lang w:val="it-IT"/>
        </w:rPr>
      </w:pPr>
      <w:r w:rsidRPr="00C44C69">
        <w:rPr>
          <w:rFonts w:ascii="Garamond" w:hAnsi="Garamond" w:cstheme="minorHAnsi"/>
          <w:b/>
          <w:bCs/>
          <w:color w:val="auto"/>
          <w:sz w:val="24"/>
          <w:szCs w:val="24"/>
          <w:lang w:val="it-IT"/>
        </w:rPr>
        <w:t>Medio</w:t>
      </w:r>
      <w:r w:rsidRPr="00C44C69">
        <w:rPr>
          <w:rFonts w:ascii="Garamond" w:hAnsi="Garamond" w:cstheme="minorHAnsi"/>
          <w:color w:val="auto"/>
          <w:sz w:val="24"/>
          <w:szCs w:val="24"/>
          <w:lang w:val="it-IT"/>
        </w:rPr>
        <w:t xml:space="preserve"> per le sanzioni erogabili che variano da un minimo di oltre 400 ad un massimo di 600 quote </w:t>
      </w:r>
    </w:p>
    <w:p w14:paraId="1C1E5158" w14:textId="5A86C16B" w:rsidR="008C108C" w:rsidRDefault="00C44C69" w:rsidP="006129E7">
      <w:pPr>
        <w:spacing w:after="0" w:line="360" w:lineRule="auto"/>
        <w:ind w:left="284" w:right="747"/>
        <w:rPr>
          <w:rFonts w:ascii="Garamond" w:hAnsi="Garamond" w:cstheme="minorHAnsi"/>
          <w:color w:val="auto"/>
          <w:sz w:val="24"/>
          <w:szCs w:val="24"/>
          <w:lang w:val="it-IT"/>
        </w:rPr>
      </w:pPr>
      <w:r w:rsidRPr="00C44C69">
        <w:rPr>
          <w:rFonts w:ascii="Garamond" w:hAnsi="Garamond" w:cstheme="minorHAnsi"/>
          <w:b/>
          <w:bCs/>
          <w:color w:val="auto"/>
          <w:sz w:val="24"/>
          <w:szCs w:val="24"/>
          <w:lang w:val="it-IT"/>
        </w:rPr>
        <w:t xml:space="preserve">Alto </w:t>
      </w:r>
      <w:r w:rsidRPr="00C44C69">
        <w:rPr>
          <w:rFonts w:ascii="Garamond" w:hAnsi="Garamond" w:cstheme="minorHAnsi"/>
          <w:color w:val="auto"/>
          <w:sz w:val="24"/>
          <w:szCs w:val="24"/>
          <w:lang w:val="it-IT"/>
        </w:rPr>
        <w:t>per le sanzioni erogabili che variano da un minimo di oltre 600 a un massimo di 1000 quote.</w:t>
      </w:r>
      <w:r>
        <w:rPr>
          <w:rFonts w:ascii="Garamond" w:hAnsi="Garamond" w:cstheme="minorHAnsi"/>
          <w:color w:val="auto"/>
          <w:sz w:val="24"/>
          <w:szCs w:val="24"/>
          <w:lang w:val="it-IT"/>
        </w:rPr>
        <w:t xml:space="preserve"> </w:t>
      </w:r>
      <w:r w:rsidRPr="00C44C69">
        <w:rPr>
          <w:rFonts w:ascii="Garamond" w:hAnsi="Garamond" w:cstheme="minorHAnsi"/>
          <w:color w:val="auto"/>
          <w:sz w:val="24"/>
          <w:szCs w:val="24"/>
          <w:lang w:val="it-IT"/>
        </w:rPr>
        <w:t xml:space="preserve"> </w:t>
      </w:r>
      <w:r w:rsidR="009803C9" w:rsidRPr="00C44C69">
        <w:rPr>
          <w:rFonts w:ascii="Garamond" w:hAnsi="Garamond" w:cstheme="minorHAnsi"/>
          <w:color w:val="auto"/>
          <w:sz w:val="24"/>
          <w:szCs w:val="24"/>
          <w:lang w:val="it-IT"/>
        </w:rPr>
        <w:t xml:space="preserve">  </w:t>
      </w:r>
      <w:r w:rsidR="008C108C" w:rsidRPr="00C44C69">
        <w:rPr>
          <w:rFonts w:ascii="Garamond" w:hAnsi="Garamond" w:cstheme="minorHAnsi"/>
          <w:color w:val="auto"/>
          <w:sz w:val="24"/>
          <w:szCs w:val="24"/>
          <w:lang w:val="it-IT"/>
        </w:rPr>
        <w:t xml:space="preserve"> </w:t>
      </w:r>
      <w:bookmarkEnd w:id="28"/>
    </w:p>
    <w:p w14:paraId="7B173FBB" w14:textId="10D7C7BB" w:rsidR="007976AA" w:rsidRPr="00C44C69" w:rsidRDefault="00F62143" w:rsidP="006129E7">
      <w:pPr>
        <w:spacing w:after="0" w:line="360" w:lineRule="auto"/>
        <w:ind w:left="284"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Ad ogni modo è opportuno </w:t>
      </w:r>
      <w:r w:rsidR="007976AA">
        <w:rPr>
          <w:rFonts w:ascii="Garamond" w:hAnsi="Garamond" w:cstheme="minorHAnsi"/>
          <w:color w:val="auto"/>
          <w:sz w:val="24"/>
          <w:szCs w:val="24"/>
          <w:lang w:val="it-IT"/>
        </w:rPr>
        <w:t xml:space="preserve">sottolineare </w:t>
      </w:r>
      <w:r>
        <w:rPr>
          <w:rFonts w:ascii="Garamond" w:hAnsi="Garamond" w:cstheme="minorHAnsi"/>
          <w:color w:val="auto"/>
          <w:sz w:val="24"/>
          <w:szCs w:val="24"/>
          <w:lang w:val="it-IT"/>
        </w:rPr>
        <w:t xml:space="preserve">che </w:t>
      </w:r>
      <w:r w:rsidR="007976AA" w:rsidRPr="007976AA">
        <w:rPr>
          <w:rFonts w:ascii="Garamond" w:hAnsi="Garamond" w:cstheme="minorHAnsi"/>
          <w:color w:val="auto"/>
          <w:sz w:val="24"/>
          <w:szCs w:val="24"/>
          <w:lang w:val="it-IT"/>
        </w:rPr>
        <w:t>un rating di rischiosità alto o medio non va interpretato come indicativo di una qualche forma di corruzione in atto ma, piuttosto, evidenzia una criticità “potenziale” di cui l’organizzazione assume adeguata e prudente consapevolezza e che si impegna a presidiare attraverso la pianificazione di opportuni interventi organizzativi, nel quadro della strategia di prevenzione della corruzione</w:t>
      </w:r>
      <w:r w:rsidR="007976AA">
        <w:rPr>
          <w:rFonts w:ascii="Garamond" w:hAnsi="Garamond" w:cstheme="minorHAnsi"/>
          <w:color w:val="auto"/>
          <w:sz w:val="24"/>
          <w:szCs w:val="24"/>
          <w:lang w:val="it-IT"/>
        </w:rPr>
        <w:t xml:space="preserve">. </w:t>
      </w:r>
    </w:p>
    <w:bookmarkEnd w:id="29"/>
    <w:p w14:paraId="52235C35" w14:textId="568FD6B2" w:rsidR="008C108C" w:rsidRPr="00C44C69" w:rsidRDefault="00C44C69" w:rsidP="008C108C">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FD20BE">
        <w:rPr>
          <w:rFonts w:ascii="Garamond" w:hAnsi="Garamond" w:cstheme="minorHAnsi"/>
          <w:color w:val="auto"/>
          <w:sz w:val="24"/>
          <w:szCs w:val="24"/>
          <w:lang w:val="it-IT"/>
        </w:rPr>
        <w:t>S</w:t>
      </w:r>
      <w:r w:rsidR="00DD7326">
        <w:rPr>
          <w:rFonts w:ascii="Garamond" w:hAnsi="Garamond" w:cstheme="minorHAnsi"/>
          <w:color w:val="auto"/>
          <w:sz w:val="24"/>
          <w:szCs w:val="24"/>
          <w:lang w:val="it-IT"/>
        </w:rPr>
        <w:t>ono state fatte delle c</w:t>
      </w:r>
      <w:r w:rsidR="008C108C" w:rsidRPr="00C44C69">
        <w:rPr>
          <w:rFonts w:ascii="Garamond" w:hAnsi="Garamond" w:cstheme="minorHAnsi"/>
          <w:color w:val="auto"/>
          <w:sz w:val="24"/>
          <w:szCs w:val="24"/>
          <w:lang w:val="it-IT"/>
        </w:rPr>
        <w:t xml:space="preserve">onsiderazioni </w:t>
      </w:r>
    </w:p>
    <w:p w14:paraId="319542C8" w14:textId="10EAA6C3" w:rsidR="008C108C" w:rsidRPr="00C44C69" w:rsidRDefault="00C44C69" w:rsidP="008C108C">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FD20BE">
        <w:rPr>
          <w:rFonts w:ascii="Garamond" w:hAnsi="Garamond" w:cstheme="minorHAnsi"/>
          <w:color w:val="auto"/>
          <w:sz w:val="24"/>
          <w:szCs w:val="24"/>
          <w:lang w:val="it-IT"/>
        </w:rPr>
        <w:t>So</w:t>
      </w:r>
      <w:r w:rsidR="00DD7326">
        <w:rPr>
          <w:rFonts w:ascii="Garamond" w:hAnsi="Garamond" w:cstheme="minorHAnsi"/>
          <w:color w:val="auto"/>
          <w:sz w:val="24"/>
          <w:szCs w:val="24"/>
          <w:lang w:val="it-IT"/>
        </w:rPr>
        <w:t xml:space="preserve">no stati indicati i </w:t>
      </w:r>
      <w:r w:rsidR="008C108C" w:rsidRPr="00C44C69">
        <w:rPr>
          <w:rFonts w:ascii="Garamond" w:hAnsi="Garamond" w:cstheme="minorHAnsi"/>
          <w:color w:val="auto"/>
          <w:sz w:val="24"/>
          <w:szCs w:val="24"/>
          <w:lang w:val="it-IT"/>
        </w:rPr>
        <w:t>Fattori mitiganti</w:t>
      </w:r>
      <w:r w:rsidR="00DD7326">
        <w:rPr>
          <w:rFonts w:ascii="Garamond" w:hAnsi="Garamond" w:cstheme="minorHAnsi"/>
          <w:color w:val="auto"/>
          <w:sz w:val="24"/>
          <w:szCs w:val="24"/>
          <w:lang w:val="it-IT"/>
        </w:rPr>
        <w:t xml:space="preserve"> (le misure di prevenzione previste) </w:t>
      </w:r>
      <w:r w:rsidR="008C108C" w:rsidRPr="00C44C69">
        <w:rPr>
          <w:rFonts w:ascii="Garamond" w:hAnsi="Garamond" w:cstheme="minorHAnsi"/>
          <w:color w:val="auto"/>
          <w:sz w:val="24"/>
          <w:szCs w:val="24"/>
          <w:lang w:val="it-IT"/>
        </w:rPr>
        <w:t xml:space="preserve"> </w:t>
      </w:r>
    </w:p>
    <w:p w14:paraId="462FD137" w14:textId="3DDF69C1" w:rsidR="008C108C" w:rsidRPr="00C44C69" w:rsidRDefault="00C44C69" w:rsidP="008C108C">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186904">
        <w:rPr>
          <w:rFonts w:ascii="Garamond" w:hAnsi="Garamond" w:cstheme="minorHAnsi"/>
          <w:color w:val="auto"/>
          <w:sz w:val="24"/>
          <w:szCs w:val="24"/>
          <w:lang w:val="it-IT"/>
        </w:rPr>
        <w:t>E</w:t>
      </w:r>
      <w:r w:rsidR="00DD7326">
        <w:rPr>
          <w:rFonts w:ascii="Garamond" w:hAnsi="Garamond" w:cstheme="minorHAnsi"/>
          <w:color w:val="auto"/>
          <w:sz w:val="24"/>
          <w:szCs w:val="24"/>
          <w:lang w:val="it-IT"/>
        </w:rPr>
        <w:t xml:space="preserve">' stato </w:t>
      </w:r>
      <w:r w:rsidR="00186904">
        <w:rPr>
          <w:rFonts w:ascii="Garamond" w:hAnsi="Garamond" w:cstheme="minorHAnsi"/>
          <w:color w:val="auto"/>
          <w:sz w:val="24"/>
          <w:szCs w:val="24"/>
          <w:lang w:val="it-IT"/>
        </w:rPr>
        <w:t xml:space="preserve">espresso </w:t>
      </w:r>
      <w:r w:rsidR="00DD7326">
        <w:rPr>
          <w:rFonts w:ascii="Garamond" w:hAnsi="Garamond" w:cstheme="minorHAnsi"/>
          <w:color w:val="auto"/>
          <w:sz w:val="24"/>
          <w:szCs w:val="24"/>
          <w:lang w:val="it-IT"/>
        </w:rPr>
        <w:t xml:space="preserve">un </w:t>
      </w:r>
      <w:r w:rsidR="008C108C" w:rsidRPr="00C44C69">
        <w:rPr>
          <w:rFonts w:ascii="Garamond" w:hAnsi="Garamond" w:cstheme="minorHAnsi"/>
          <w:color w:val="auto"/>
          <w:sz w:val="24"/>
          <w:szCs w:val="24"/>
          <w:lang w:val="it-IT"/>
        </w:rPr>
        <w:t>Giudizio sintetico</w:t>
      </w:r>
    </w:p>
    <w:p w14:paraId="7C3DBE4C" w14:textId="5384A4FC" w:rsidR="008C108C" w:rsidRPr="00C44C69" w:rsidRDefault="00C44C69" w:rsidP="008C108C">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186904">
        <w:rPr>
          <w:rFonts w:ascii="Garamond" w:hAnsi="Garamond" w:cstheme="minorHAnsi"/>
          <w:color w:val="auto"/>
          <w:sz w:val="24"/>
          <w:szCs w:val="24"/>
          <w:lang w:val="it-IT"/>
        </w:rPr>
        <w:t xml:space="preserve">E' stata fatta una </w:t>
      </w:r>
      <w:r w:rsidR="008C108C" w:rsidRPr="00C44C69">
        <w:rPr>
          <w:rFonts w:ascii="Garamond" w:hAnsi="Garamond" w:cstheme="minorHAnsi"/>
          <w:color w:val="auto"/>
          <w:sz w:val="24"/>
          <w:szCs w:val="24"/>
          <w:lang w:val="it-IT"/>
        </w:rPr>
        <w:t xml:space="preserve">Valutazione </w:t>
      </w:r>
      <w:r w:rsidR="00186904">
        <w:rPr>
          <w:rFonts w:ascii="Garamond" w:hAnsi="Garamond" w:cstheme="minorHAnsi"/>
          <w:color w:val="auto"/>
          <w:sz w:val="24"/>
          <w:szCs w:val="24"/>
          <w:lang w:val="it-IT"/>
        </w:rPr>
        <w:t xml:space="preserve">finale </w:t>
      </w:r>
      <w:r w:rsidR="008C108C" w:rsidRPr="00C44C69">
        <w:rPr>
          <w:rFonts w:ascii="Garamond" w:hAnsi="Garamond" w:cstheme="minorHAnsi"/>
          <w:color w:val="auto"/>
          <w:sz w:val="24"/>
          <w:szCs w:val="24"/>
          <w:lang w:val="it-IT"/>
        </w:rPr>
        <w:t>del livello di esposizione al rischio</w:t>
      </w:r>
    </w:p>
    <w:p w14:paraId="3303FF86" w14:textId="0FC835ED" w:rsidR="00826BC4" w:rsidRPr="0060023C" w:rsidRDefault="00755AD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Inoltre,  </w:t>
      </w:r>
      <w:r w:rsidR="008D20C9" w:rsidRPr="0060023C">
        <w:rPr>
          <w:rFonts w:ascii="Garamond" w:hAnsi="Garamond" w:cstheme="minorHAnsi"/>
          <w:color w:val="auto"/>
          <w:sz w:val="24"/>
          <w:szCs w:val="24"/>
          <w:lang w:val="it-IT"/>
        </w:rPr>
        <w:t xml:space="preserve">i protocolli di mitigazione del rischio già introdotti con il Modello originario </w:t>
      </w:r>
      <w:r w:rsidR="00826BC4" w:rsidRPr="0060023C">
        <w:rPr>
          <w:rFonts w:ascii="Garamond" w:hAnsi="Garamond" w:cstheme="minorHAnsi"/>
          <w:color w:val="auto"/>
          <w:sz w:val="24"/>
          <w:szCs w:val="24"/>
          <w:lang w:val="it-IT"/>
        </w:rPr>
        <w:t xml:space="preserve">sono stati </w:t>
      </w:r>
      <w:r w:rsidR="00922613" w:rsidRPr="0060023C">
        <w:rPr>
          <w:rFonts w:ascii="Garamond" w:hAnsi="Garamond" w:cstheme="minorHAnsi"/>
          <w:color w:val="auto"/>
          <w:sz w:val="24"/>
          <w:szCs w:val="24"/>
          <w:lang w:val="it-IT"/>
        </w:rPr>
        <w:t xml:space="preserve">rivisitati </w:t>
      </w:r>
      <w:r w:rsidR="008D20C9" w:rsidRPr="0060023C">
        <w:rPr>
          <w:rFonts w:ascii="Garamond" w:hAnsi="Garamond" w:cstheme="minorHAnsi"/>
          <w:color w:val="auto"/>
          <w:sz w:val="24"/>
          <w:szCs w:val="24"/>
          <w:lang w:val="it-IT"/>
        </w:rPr>
        <w:t xml:space="preserve">rispetto al </w:t>
      </w:r>
      <w:r w:rsidR="00922613" w:rsidRPr="0060023C">
        <w:rPr>
          <w:rFonts w:ascii="Garamond" w:hAnsi="Garamond" w:cstheme="minorHAnsi"/>
          <w:color w:val="auto"/>
          <w:sz w:val="24"/>
          <w:szCs w:val="24"/>
          <w:lang w:val="it-IT"/>
        </w:rPr>
        <w:t xml:space="preserve">loro livello di attuazione </w:t>
      </w:r>
      <w:r w:rsidR="00826BC4" w:rsidRPr="0060023C">
        <w:rPr>
          <w:rFonts w:ascii="Garamond" w:hAnsi="Garamond" w:cstheme="minorHAnsi"/>
          <w:color w:val="auto"/>
          <w:sz w:val="24"/>
          <w:szCs w:val="24"/>
          <w:lang w:val="it-IT"/>
        </w:rPr>
        <w:t xml:space="preserve">allo scopo di </w:t>
      </w:r>
      <w:r w:rsidR="008D20C9" w:rsidRPr="0060023C">
        <w:rPr>
          <w:rFonts w:ascii="Garamond" w:hAnsi="Garamond" w:cstheme="minorHAnsi"/>
          <w:color w:val="auto"/>
          <w:sz w:val="24"/>
          <w:szCs w:val="24"/>
          <w:lang w:val="it-IT"/>
        </w:rPr>
        <w:t xml:space="preserve">confermare o migliorare la loro attitudine a contenere </w:t>
      </w:r>
      <w:r w:rsidR="00826BC4" w:rsidRPr="0060023C">
        <w:rPr>
          <w:rFonts w:ascii="Garamond" w:hAnsi="Garamond" w:cstheme="minorHAnsi"/>
          <w:color w:val="auto"/>
          <w:sz w:val="24"/>
          <w:szCs w:val="24"/>
          <w:lang w:val="it-IT"/>
        </w:rPr>
        <w:t>la</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probabilità di commissione dei reati entro un livello ritenuto dal CDA accettabile.</w:t>
      </w:r>
    </w:p>
    <w:p w14:paraId="3B6E890D" w14:textId="77777777" w:rsidR="004F3622" w:rsidRPr="0060023C" w:rsidRDefault="004F362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Regole cardine alla base del sistema di controllo interno della Società sono:</w:t>
      </w:r>
    </w:p>
    <w:p w14:paraId="1A8C9B9B" w14:textId="77777777" w:rsidR="0064167B" w:rsidRPr="0060023C" w:rsidRDefault="004F3622" w:rsidP="00B850E8">
      <w:pPr>
        <w:pStyle w:val="Paragrafoelenco"/>
        <w:numPr>
          <w:ilvl w:val="0"/>
          <w:numId w:val="1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separazione dei ruoli nello svolgimento delle principali attività</w:t>
      </w:r>
      <w:r w:rsidR="0064167B"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inerenti ai singoli processi operativi;</w:t>
      </w:r>
    </w:p>
    <w:p w14:paraId="1F3A41A8" w14:textId="77777777" w:rsidR="0064167B" w:rsidRPr="0060023C" w:rsidRDefault="004F3622" w:rsidP="00B850E8">
      <w:pPr>
        <w:pStyle w:val="Paragrafoelenco"/>
        <w:numPr>
          <w:ilvl w:val="0"/>
          <w:numId w:val="1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tracciabilità e la costante visibilità delle scelte;</w:t>
      </w:r>
    </w:p>
    <w:p w14:paraId="18F5944A" w14:textId="77777777" w:rsidR="004F3622" w:rsidRPr="0060023C" w:rsidRDefault="004F3622" w:rsidP="00B850E8">
      <w:pPr>
        <w:pStyle w:val="Paragrafoelenco"/>
        <w:numPr>
          <w:ilvl w:val="0"/>
          <w:numId w:val="1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l’oggettivazione dei processi decisionali.</w:t>
      </w:r>
    </w:p>
    <w:p w14:paraId="20468E96" w14:textId="77777777" w:rsidR="004F3622" w:rsidRPr="0060023C" w:rsidRDefault="004F362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Sulla scorta di dette regole in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w:t>
      </w:r>
    </w:p>
    <w:p w14:paraId="4DD8D0B5" w14:textId="77777777" w:rsidR="004F3622" w:rsidRPr="0060023C" w:rsidRDefault="004F3622" w:rsidP="00B850E8">
      <w:pPr>
        <w:pStyle w:val="Paragrafoelenco"/>
        <w:numPr>
          <w:ilvl w:val="0"/>
          <w:numId w:val="1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ogni operazione significativa, in particolare per quella che viene svolta </w:t>
      </w:r>
      <w:r w:rsidR="0064167B"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n un’area a rischio, deve essere preventivamente autorizzata da chi ha i poteri per farlo; </w:t>
      </w:r>
    </w:p>
    <w:p w14:paraId="11CB7CC9" w14:textId="77777777" w:rsidR="004F3622" w:rsidRPr="0060023C" w:rsidRDefault="004F3622" w:rsidP="00B850E8">
      <w:pPr>
        <w:pStyle w:val="Paragrafoelenco"/>
        <w:numPr>
          <w:ilvl w:val="0"/>
          <w:numId w:val="1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poteri di rappresentanza e di delega  devono essere conferiti nel rispetto degli ambiti di esercizio e dei limiti di importo strettamente collegati con le mansioni assegnate e secondo quanto previsto nella struttura organizzativa;</w:t>
      </w:r>
    </w:p>
    <w:p w14:paraId="467ED401" w14:textId="77777777" w:rsidR="004F3622" w:rsidRPr="0060023C" w:rsidRDefault="00FE249E" w:rsidP="00B850E8">
      <w:pPr>
        <w:pStyle w:val="Paragrafoelenco"/>
        <w:numPr>
          <w:ilvl w:val="0"/>
          <w:numId w:val="1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w:t>
      </w:r>
      <w:r w:rsidR="004F3622" w:rsidRPr="0060023C">
        <w:rPr>
          <w:rFonts w:ascii="Garamond" w:hAnsi="Garamond" w:cstheme="minorHAnsi"/>
          <w:color w:val="auto"/>
          <w:sz w:val="24"/>
          <w:szCs w:val="24"/>
          <w:lang w:val="it-IT"/>
        </w:rPr>
        <w:t>integrità e la completezza dei dati gestiti deve essere altresì costantemente garantita attraverso il necessario scambio di informazioni tra le strutture operative nello svolgimento di fasi e processi tra loro connessi</w:t>
      </w:r>
      <w:r w:rsidRPr="0060023C">
        <w:rPr>
          <w:rFonts w:ascii="Garamond" w:hAnsi="Garamond" w:cstheme="minorHAnsi"/>
          <w:color w:val="auto"/>
          <w:sz w:val="24"/>
          <w:szCs w:val="24"/>
          <w:lang w:val="it-IT"/>
        </w:rPr>
        <w:t>.</w:t>
      </w:r>
    </w:p>
    <w:p w14:paraId="0A9811EB" w14:textId="105AFD2C" w:rsidR="00826BC4" w:rsidRPr="0060023C" w:rsidRDefault="0002436A" w:rsidP="00B850E8">
      <w:pPr>
        <w:pStyle w:val="Titolo3"/>
        <w:spacing w:before="0" w:after="0" w:line="360" w:lineRule="auto"/>
        <w:ind w:right="747"/>
        <w:rPr>
          <w:rFonts w:ascii="Garamond" w:hAnsi="Garamond" w:cstheme="minorHAnsi"/>
          <w:b/>
          <w:bCs w:val="0"/>
          <w:color w:val="auto"/>
          <w:szCs w:val="24"/>
          <w:lang w:val="it-IT"/>
        </w:rPr>
      </w:pPr>
      <w:bookmarkStart w:id="30" w:name="_Toc106200578"/>
      <w:r w:rsidRPr="0060023C">
        <w:rPr>
          <w:rFonts w:ascii="Garamond" w:hAnsi="Garamond" w:cstheme="minorHAnsi"/>
          <w:b/>
          <w:bCs w:val="0"/>
          <w:color w:val="auto"/>
          <w:szCs w:val="24"/>
          <w:lang w:val="it-IT"/>
        </w:rPr>
        <w:t>5.6</w:t>
      </w:r>
      <w:r w:rsidR="00826BC4" w:rsidRPr="0060023C">
        <w:rPr>
          <w:rFonts w:ascii="Garamond" w:hAnsi="Garamond" w:cstheme="minorHAnsi"/>
          <w:b/>
          <w:bCs w:val="0"/>
          <w:color w:val="auto"/>
          <w:szCs w:val="24"/>
          <w:lang w:val="it-IT"/>
        </w:rPr>
        <w:t xml:space="preserve"> Sviluppo del Modello</w:t>
      </w:r>
      <w:bookmarkEnd w:id="30"/>
    </w:p>
    <w:p w14:paraId="06F418E6" w14:textId="65C8DFBA"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considerazione delle attività sopra descritte</w:t>
      </w:r>
      <w:r w:rsidR="00770984" w:rsidRPr="0060023C">
        <w:rPr>
          <w:rFonts w:ascii="Garamond" w:hAnsi="Garamond" w:cstheme="minorHAnsi"/>
          <w:color w:val="auto"/>
          <w:sz w:val="24"/>
          <w:szCs w:val="24"/>
          <w:lang w:val="it-IT"/>
        </w:rPr>
        <w:t xml:space="preserve"> e delle previsioni della Legge 190/2012 (in relazione all’equipollenza del </w:t>
      </w:r>
      <w:proofErr w:type="spellStart"/>
      <w:r w:rsidR="00770984" w:rsidRPr="0060023C">
        <w:rPr>
          <w:rFonts w:ascii="Garamond" w:hAnsi="Garamond" w:cstheme="minorHAnsi"/>
          <w:color w:val="auto"/>
          <w:sz w:val="24"/>
          <w:szCs w:val="24"/>
          <w:lang w:val="it-IT"/>
        </w:rPr>
        <w:t>MOGC</w:t>
      </w:r>
      <w:proofErr w:type="spellEnd"/>
      <w:r w:rsidR="00770984" w:rsidRPr="0060023C">
        <w:rPr>
          <w:rFonts w:ascii="Garamond" w:hAnsi="Garamond" w:cstheme="minorHAnsi"/>
          <w:color w:val="auto"/>
          <w:sz w:val="24"/>
          <w:szCs w:val="24"/>
          <w:lang w:val="it-IT"/>
        </w:rPr>
        <w:t xml:space="preserve"> integrato con l</w:t>
      </w:r>
      <w:r w:rsidR="00BE1C34" w:rsidRPr="0060023C">
        <w:rPr>
          <w:rFonts w:ascii="Garamond" w:hAnsi="Garamond" w:cstheme="minorHAnsi"/>
          <w:color w:val="auto"/>
          <w:sz w:val="24"/>
          <w:szCs w:val="24"/>
          <w:lang w:val="it-IT"/>
        </w:rPr>
        <w:t>e</w:t>
      </w:r>
      <w:r w:rsidR="00770984" w:rsidRPr="0060023C">
        <w:rPr>
          <w:rFonts w:ascii="Garamond" w:hAnsi="Garamond" w:cstheme="minorHAnsi"/>
          <w:color w:val="auto"/>
          <w:sz w:val="24"/>
          <w:szCs w:val="24"/>
          <w:lang w:val="it-IT"/>
        </w:rPr>
        <w:t xml:space="preserve"> misure anticorruzione ex Legge citata)</w:t>
      </w:r>
      <w:r w:rsidRPr="0060023C">
        <w:rPr>
          <w:rFonts w:ascii="Garamond" w:hAnsi="Garamond" w:cstheme="minorHAnsi"/>
          <w:color w:val="auto"/>
          <w:sz w:val="24"/>
          <w:szCs w:val="24"/>
          <w:lang w:val="it-IT"/>
        </w:rPr>
        <w:t xml:space="preserve">, </w:t>
      </w:r>
      <w:r w:rsidR="0099091C" w:rsidRPr="0060023C">
        <w:rPr>
          <w:rFonts w:ascii="Garamond" w:hAnsi="Garamond" w:cstheme="minorHAnsi"/>
          <w:color w:val="auto"/>
          <w:sz w:val="24"/>
          <w:szCs w:val="24"/>
          <w:lang w:val="it-IT"/>
        </w:rPr>
        <w:t>la Società</w:t>
      </w:r>
      <w:r w:rsidRPr="0060023C">
        <w:rPr>
          <w:rFonts w:ascii="Garamond" w:hAnsi="Garamond" w:cstheme="minorHAnsi"/>
          <w:color w:val="auto"/>
          <w:sz w:val="24"/>
          <w:szCs w:val="24"/>
          <w:lang w:val="it-IT"/>
        </w:rPr>
        <w:t xml:space="preserve"> ha provveduto alla </w:t>
      </w:r>
      <w:r w:rsidR="00770984" w:rsidRPr="0060023C">
        <w:rPr>
          <w:rFonts w:ascii="Garamond" w:hAnsi="Garamond" w:cstheme="minorHAnsi"/>
          <w:color w:val="auto"/>
          <w:sz w:val="24"/>
          <w:szCs w:val="24"/>
          <w:lang w:val="it-IT"/>
        </w:rPr>
        <w:t>re</w:t>
      </w:r>
      <w:r w:rsidR="008D20C9" w:rsidRPr="0060023C">
        <w:rPr>
          <w:rFonts w:ascii="Garamond" w:hAnsi="Garamond" w:cstheme="minorHAnsi"/>
          <w:color w:val="auto"/>
          <w:sz w:val="24"/>
          <w:szCs w:val="24"/>
          <w:lang w:val="it-IT"/>
        </w:rPr>
        <w:t>vis</w:t>
      </w:r>
      <w:r w:rsidR="00DB7259" w:rsidRPr="0060023C">
        <w:rPr>
          <w:rFonts w:ascii="Garamond" w:hAnsi="Garamond" w:cstheme="minorHAnsi"/>
          <w:color w:val="auto"/>
          <w:sz w:val="24"/>
          <w:szCs w:val="24"/>
          <w:lang w:val="it-IT"/>
        </w:rPr>
        <w:t>i</w:t>
      </w:r>
      <w:r w:rsidR="00770984" w:rsidRPr="0060023C">
        <w:rPr>
          <w:rFonts w:ascii="Garamond" w:hAnsi="Garamond" w:cstheme="minorHAnsi"/>
          <w:color w:val="auto"/>
          <w:sz w:val="24"/>
          <w:szCs w:val="24"/>
          <w:lang w:val="it-IT"/>
        </w:rPr>
        <w:t>one</w:t>
      </w:r>
      <w:r w:rsidRPr="0060023C">
        <w:rPr>
          <w:rFonts w:ascii="Garamond" w:hAnsi="Garamond" w:cstheme="minorHAnsi"/>
          <w:color w:val="auto"/>
          <w:sz w:val="24"/>
          <w:szCs w:val="24"/>
          <w:lang w:val="it-IT"/>
        </w:rPr>
        <w:t xml:space="preserve"> del Modello</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Organizzativo, focalizza</w:t>
      </w:r>
      <w:r w:rsidR="00770984" w:rsidRPr="0060023C">
        <w:rPr>
          <w:rFonts w:ascii="Garamond" w:hAnsi="Garamond" w:cstheme="minorHAnsi"/>
          <w:color w:val="auto"/>
          <w:sz w:val="24"/>
          <w:szCs w:val="24"/>
          <w:lang w:val="it-IT"/>
        </w:rPr>
        <w:t>to</w:t>
      </w:r>
      <w:r w:rsidRPr="0060023C">
        <w:rPr>
          <w:rFonts w:ascii="Garamond" w:hAnsi="Garamond" w:cstheme="minorHAnsi"/>
          <w:color w:val="auto"/>
          <w:sz w:val="24"/>
          <w:szCs w:val="24"/>
          <w:lang w:val="it-IT"/>
        </w:rPr>
        <w:t xml:space="preserve"> sulle attività identificate potenzialmente a rischio di commissione</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reato e sulle linee di condotta da tenere con specifico riferimento a tali attività, come riportato nei</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successivi capitoli.</w:t>
      </w:r>
    </w:p>
    <w:p w14:paraId="5D6BEFB1" w14:textId="6AA243DC" w:rsidR="00826BC4" w:rsidRPr="0060023C" w:rsidRDefault="001E0B2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xml:space="preserve"> ha, comunque, </w:t>
      </w:r>
      <w:r w:rsidR="008D20C9" w:rsidRPr="0060023C">
        <w:rPr>
          <w:rFonts w:ascii="Garamond" w:hAnsi="Garamond" w:cstheme="minorHAnsi"/>
          <w:color w:val="auto"/>
          <w:sz w:val="24"/>
          <w:szCs w:val="24"/>
          <w:lang w:val="it-IT"/>
        </w:rPr>
        <w:t xml:space="preserve">confermato </w:t>
      </w:r>
      <w:r w:rsidR="00826BC4" w:rsidRPr="0060023C">
        <w:rPr>
          <w:rFonts w:ascii="Garamond" w:hAnsi="Garamond" w:cstheme="minorHAnsi"/>
          <w:color w:val="auto"/>
          <w:sz w:val="24"/>
          <w:szCs w:val="24"/>
          <w:lang w:val="it-IT"/>
        </w:rPr>
        <w:t xml:space="preserve">le aree di rischio rilevanti e meritevoli </w:t>
      </w:r>
      <w:r w:rsidR="00770984" w:rsidRPr="0060023C">
        <w:rPr>
          <w:rFonts w:ascii="Garamond" w:hAnsi="Garamond" w:cstheme="minorHAnsi"/>
          <w:color w:val="auto"/>
          <w:sz w:val="24"/>
          <w:szCs w:val="24"/>
          <w:lang w:val="it-IT"/>
        </w:rPr>
        <w:t>d’</w:t>
      </w:r>
      <w:r w:rsidR="00826BC4" w:rsidRPr="0060023C">
        <w:rPr>
          <w:rFonts w:ascii="Garamond" w:hAnsi="Garamond" w:cstheme="minorHAnsi"/>
          <w:color w:val="auto"/>
          <w:sz w:val="24"/>
          <w:szCs w:val="24"/>
          <w:lang w:val="it-IT"/>
        </w:rPr>
        <w:t xml:space="preserve">idonei presidi, </w:t>
      </w:r>
      <w:r w:rsidR="008D20C9" w:rsidRPr="0060023C">
        <w:rPr>
          <w:rFonts w:ascii="Garamond" w:hAnsi="Garamond" w:cstheme="minorHAnsi"/>
          <w:color w:val="auto"/>
          <w:sz w:val="24"/>
          <w:szCs w:val="24"/>
          <w:lang w:val="it-IT"/>
        </w:rPr>
        <w:t>così come già individuate nella realizzazione del Modello originario</w:t>
      </w:r>
      <w:r w:rsidR="00826BC4" w:rsidRPr="0060023C">
        <w:rPr>
          <w:rFonts w:ascii="Garamond" w:hAnsi="Garamond" w:cstheme="minorHAnsi"/>
          <w:color w:val="auto"/>
          <w:sz w:val="24"/>
          <w:szCs w:val="24"/>
          <w:lang w:val="it-IT"/>
        </w:rPr>
        <w:t>.</w:t>
      </w:r>
    </w:p>
    <w:p w14:paraId="10D745BA" w14:textId="77777777" w:rsidR="008E332E" w:rsidRPr="0060023C" w:rsidRDefault="008E332E" w:rsidP="00B850E8">
      <w:pPr>
        <w:spacing w:after="0" w:line="360" w:lineRule="auto"/>
        <w:ind w:right="747"/>
        <w:rPr>
          <w:rFonts w:ascii="Garamond" w:eastAsiaTheme="majorEastAsia" w:hAnsi="Garamond" w:cstheme="minorHAnsi"/>
          <w:bCs/>
          <w:color w:val="auto"/>
          <w:sz w:val="24"/>
          <w:szCs w:val="24"/>
          <w:lang w:val="it-IT"/>
        </w:rPr>
      </w:pPr>
      <w:r w:rsidRPr="0060023C">
        <w:rPr>
          <w:rFonts w:ascii="Garamond" w:hAnsi="Garamond" w:cstheme="minorHAnsi"/>
          <w:color w:val="auto"/>
          <w:sz w:val="24"/>
          <w:szCs w:val="24"/>
          <w:lang w:val="it-IT"/>
        </w:rPr>
        <w:br w:type="page"/>
      </w:r>
    </w:p>
    <w:p w14:paraId="2D9A9DAE" w14:textId="6E0DEF24" w:rsidR="00826BC4" w:rsidRPr="0060023C" w:rsidRDefault="002D56C3"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31" w:name="_Toc106200579"/>
      <w:r w:rsidRPr="0060023C">
        <w:rPr>
          <w:rFonts w:ascii="Garamond" w:hAnsi="Garamond" w:cstheme="minorHAnsi"/>
          <w:b/>
          <w:bCs w:val="0"/>
          <w:color w:val="auto"/>
          <w:sz w:val="24"/>
          <w:szCs w:val="24"/>
          <w:lang w:val="it-IT"/>
        </w:rPr>
        <w:t>PROFILI DI RISCHIO CAAN RISPETTO AI REATI PREVISTI DAL D. LGS. 231/01</w:t>
      </w:r>
      <w:bookmarkEnd w:id="31"/>
    </w:p>
    <w:p w14:paraId="11022263" w14:textId="1EDC25C5" w:rsidR="00875620" w:rsidRPr="00875620" w:rsidRDefault="0004517B" w:rsidP="00875620">
      <w:pPr>
        <w:pStyle w:val="Titolo3"/>
        <w:spacing w:before="0" w:after="0" w:line="360" w:lineRule="auto"/>
        <w:ind w:right="747"/>
        <w:rPr>
          <w:rFonts w:ascii="Garamond" w:hAnsi="Garamond" w:cstheme="minorHAnsi"/>
          <w:b/>
          <w:bCs w:val="0"/>
          <w:color w:val="auto"/>
          <w:szCs w:val="24"/>
          <w:lang w:val="it-IT"/>
        </w:rPr>
      </w:pPr>
      <w:bookmarkStart w:id="32" w:name="_Toc106200580"/>
      <w:r w:rsidRPr="00875620">
        <w:rPr>
          <w:rFonts w:ascii="Garamond" w:hAnsi="Garamond" w:cstheme="minorHAnsi"/>
          <w:b/>
          <w:bCs w:val="0"/>
          <w:color w:val="auto"/>
          <w:szCs w:val="24"/>
          <w:lang w:val="it-IT"/>
        </w:rPr>
        <w:t>6.1</w:t>
      </w:r>
      <w:r w:rsidR="00875620" w:rsidRPr="00875620">
        <w:rPr>
          <w:rFonts w:ascii="Garamond" w:hAnsi="Garamond" w:cstheme="minorHAnsi"/>
          <w:b/>
          <w:bCs w:val="0"/>
          <w:color w:val="auto"/>
          <w:szCs w:val="24"/>
          <w:lang w:val="it-IT"/>
        </w:rPr>
        <w:t xml:space="preserve">  Individuazione dei profili di rischio in ordine alla specifica operatività del Caan</w:t>
      </w:r>
      <w:bookmarkEnd w:id="32"/>
    </w:p>
    <w:p w14:paraId="1F9FDD07" w14:textId="47E400DE" w:rsidR="00826BC4" w:rsidRPr="0060023C" w:rsidRDefault="0004517B" w:rsidP="00B850E8">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Come innanzi posto in rilievo, </w:t>
      </w:r>
      <w:r w:rsidR="008D20C9" w:rsidRPr="0060023C">
        <w:rPr>
          <w:rFonts w:ascii="Garamond" w:hAnsi="Garamond" w:cstheme="minorHAnsi"/>
          <w:color w:val="auto"/>
          <w:sz w:val="24"/>
          <w:szCs w:val="24"/>
          <w:lang w:val="it-IT"/>
        </w:rPr>
        <w:t>anche nel realizzare la presente revisione, i criteri che hanno guidato nella definizione del Modello sono l</w:t>
      </w:r>
      <w:r w:rsidR="00826BC4" w:rsidRPr="0060023C">
        <w:rPr>
          <w:rFonts w:ascii="Garamond" w:hAnsi="Garamond" w:cstheme="minorHAnsi"/>
          <w:color w:val="auto"/>
          <w:sz w:val="24"/>
          <w:szCs w:val="24"/>
          <w:lang w:val="it-IT"/>
        </w:rPr>
        <w:t>a puntuale</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individuazione delle attività poste in essere da</w:t>
      </w:r>
      <w:r w:rsidR="00A128D4" w:rsidRPr="0060023C">
        <w:rPr>
          <w:rFonts w:ascii="Garamond" w:hAnsi="Garamond" w:cstheme="minorHAnsi"/>
          <w:color w:val="auto"/>
          <w:sz w:val="24"/>
          <w:szCs w:val="24"/>
          <w:lang w:val="it-IT"/>
        </w:rPr>
        <w:t>l</w:t>
      </w:r>
      <w:r w:rsidR="00826BC4" w:rsidRPr="0060023C">
        <w:rPr>
          <w:rFonts w:ascii="Garamond" w:hAnsi="Garamond" w:cstheme="minorHAnsi"/>
          <w:color w:val="auto"/>
          <w:sz w:val="24"/>
          <w:szCs w:val="24"/>
          <w:lang w:val="it-IT"/>
        </w:rPr>
        <w:t xml:space="preserve"> </w:t>
      </w:r>
      <w:r w:rsidR="00015EC5" w:rsidRPr="0060023C">
        <w:rPr>
          <w:rFonts w:ascii="Garamond" w:hAnsi="Garamond" w:cstheme="minorHAnsi"/>
          <w:color w:val="auto"/>
          <w:sz w:val="24"/>
          <w:szCs w:val="24"/>
          <w:lang w:val="it-IT"/>
        </w:rPr>
        <w:t>CAAN</w:t>
      </w:r>
      <w:r w:rsidR="000C7642" w:rsidRPr="0060023C">
        <w:rPr>
          <w:rFonts w:ascii="Garamond" w:hAnsi="Garamond" w:cstheme="minorHAnsi"/>
          <w:color w:val="auto"/>
          <w:sz w:val="24"/>
          <w:szCs w:val="24"/>
          <w:lang w:val="it-IT"/>
        </w:rPr>
        <w:t xml:space="preserve"> e della loro maggiore o minore rilevanza rispetto alle diverse fattispecie di reato previste dal D. </w:t>
      </w:r>
      <w:proofErr w:type="spellStart"/>
      <w:r w:rsidR="000C7642" w:rsidRPr="0060023C">
        <w:rPr>
          <w:rFonts w:ascii="Garamond" w:hAnsi="Garamond" w:cstheme="minorHAnsi"/>
          <w:color w:val="auto"/>
          <w:sz w:val="24"/>
          <w:szCs w:val="24"/>
          <w:lang w:val="it-IT"/>
        </w:rPr>
        <w:t>Lgs.231</w:t>
      </w:r>
      <w:proofErr w:type="spellEnd"/>
      <w:r w:rsidR="000C7642" w:rsidRPr="0060023C">
        <w:rPr>
          <w:rFonts w:ascii="Garamond" w:hAnsi="Garamond" w:cstheme="minorHAnsi"/>
          <w:color w:val="auto"/>
          <w:sz w:val="24"/>
          <w:szCs w:val="24"/>
          <w:lang w:val="it-IT"/>
        </w:rPr>
        <w:t>/01</w:t>
      </w:r>
      <w:r w:rsidR="00826BC4" w:rsidRPr="0060023C">
        <w:rPr>
          <w:rFonts w:ascii="Garamond" w:hAnsi="Garamond" w:cstheme="minorHAnsi"/>
          <w:color w:val="auto"/>
          <w:sz w:val="24"/>
          <w:szCs w:val="24"/>
          <w:lang w:val="it-IT"/>
        </w:rPr>
        <w:t>.</w:t>
      </w:r>
    </w:p>
    <w:p w14:paraId="52EF0D97" w14:textId="663BBD4E" w:rsidR="008A3641"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ragione della specifica operatività </w:t>
      </w:r>
      <w:r w:rsidR="00A128D4" w:rsidRPr="0060023C">
        <w:rPr>
          <w:rFonts w:ascii="Garamond" w:hAnsi="Garamond" w:cstheme="minorHAnsi"/>
          <w:color w:val="auto"/>
          <w:sz w:val="24"/>
          <w:szCs w:val="24"/>
          <w:lang w:val="it-IT"/>
        </w:rPr>
        <w:t xml:space="preserve">del </w:t>
      </w:r>
      <w:r w:rsidR="00015EC5" w:rsidRPr="0060023C">
        <w:rPr>
          <w:rFonts w:ascii="Garamond" w:hAnsi="Garamond" w:cstheme="minorHAnsi"/>
          <w:color w:val="auto"/>
          <w:sz w:val="24"/>
          <w:szCs w:val="24"/>
          <w:lang w:val="it-IT"/>
        </w:rPr>
        <w:t>CAAN</w:t>
      </w:r>
      <w:r w:rsidR="008A3641"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si è, quindi, ritenuto di concentrare</w:t>
      </w:r>
      <w:r w:rsidR="0078068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maggiormente l’attenzione sui rischi di commissione dei reati </w:t>
      </w:r>
      <w:r w:rsidR="008A3641" w:rsidRPr="0060023C">
        <w:rPr>
          <w:rFonts w:ascii="Garamond" w:hAnsi="Garamond" w:cstheme="minorHAnsi"/>
          <w:color w:val="auto"/>
          <w:sz w:val="24"/>
          <w:szCs w:val="24"/>
          <w:lang w:val="it-IT"/>
        </w:rPr>
        <w:t xml:space="preserve">di cui agli </w:t>
      </w:r>
      <w:r w:rsidR="008571B0" w:rsidRPr="0060023C">
        <w:rPr>
          <w:rFonts w:ascii="Garamond" w:hAnsi="Garamond" w:cstheme="minorHAnsi"/>
          <w:color w:val="auto"/>
          <w:sz w:val="24"/>
          <w:szCs w:val="24"/>
          <w:lang w:val="it-IT"/>
        </w:rPr>
        <w:t>articoli seguenti:</w:t>
      </w:r>
    </w:p>
    <w:p w14:paraId="37E92E9A" w14:textId="77777777" w:rsidR="0064097A" w:rsidRPr="0060023C" w:rsidRDefault="0064097A"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60023C">
        <w:rPr>
          <w:rFonts w:ascii="Garamond" w:hAnsi="Garamond" w:cstheme="minorHAnsi"/>
          <w:b/>
          <w:bCs/>
          <w:color w:val="auto"/>
          <w:sz w:val="24"/>
          <w:szCs w:val="24"/>
          <w:lang w:val="it-IT"/>
        </w:rPr>
        <w:t>Reati contro la P.A.</w:t>
      </w:r>
    </w:p>
    <w:p w14:paraId="07AD8E22" w14:textId="5FD9037D" w:rsidR="008A3641" w:rsidRPr="0060023C" w:rsidRDefault="00826BC4" w:rsidP="00B850E8">
      <w:pPr>
        <w:pStyle w:val="Paragrafoelenco"/>
        <w:numPr>
          <w:ilvl w:val="1"/>
          <w:numId w:val="1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art. 24 </w:t>
      </w:r>
      <w:r w:rsidR="00C4199E" w:rsidRPr="0060023C">
        <w:rPr>
          <w:rFonts w:ascii="Garamond" w:hAnsi="Garamond" w:cstheme="minorHAnsi"/>
          <w:color w:val="auto"/>
          <w:sz w:val="24"/>
          <w:szCs w:val="24"/>
          <w:lang w:val="it-IT"/>
        </w:rPr>
        <w:t xml:space="preserve">- </w:t>
      </w:r>
      <w:r w:rsidR="00FE55E5" w:rsidRPr="0060023C">
        <w:rPr>
          <w:rFonts w:ascii="Garamond" w:hAnsi="Garamond" w:cstheme="minorHAnsi"/>
          <w:color w:val="auto"/>
          <w:sz w:val="24"/>
          <w:szCs w:val="24"/>
          <w:lang w:val="it-IT"/>
        </w:rPr>
        <w:t>Modificato dalla Legge 161/2017</w:t>
      </w:r>
      <w:r w:rsidR="004102D0" w:rsidRPr="0060023C">
        <w:rPr>
          <w:rFonts w:ascii="Garamond" w:hAnsi="Garamond" w:cstheme="minorHAnsi"/>
          <w:color w:val="auto"/>
          <w:sz w:val="24"/>
          <w:szCs w:val="24"/>
          <w:lang w:val="it-IT"/>
        </w:rPr>
        <w:t xml:space="preserve"> e dal D.lgs. 75/2020</w:t>
      </w:r>
      <w:r w:rsidR="003B7EFA" w:rsidRPr="0060023C">
        <w:rPr>
          <w:rFonts w:ascii="Garamond" w:hAnsi="Garamond" w:cstheme="minorHAnsi"/>
          <w:color w:val="auto"/>
          <w:sz w:val="24"/>
          <w:szCs w:val="24"/>
          <w:lang w:val="it-IT"/>
        </w:rPr>
        <w:t>;</w:t>
      </w:r>
      <w:r w:rsidR="00FE55E5" w:rsidRPr="0060023C">
        <w:rPr>
          <w:rFonts w:ascii="Garamond" w:hAnsi="Garamond" w:cstheme="minorHAnsi"/>
          <w:color w:val="auto"/>
          <w:sz w:val="24"/>
          <w:szCs w:val="24"/>
          <w:lang w:val="it-IT"/>
        </w:rPr>
        <w:t xml:space="preserve"> </w:t>
      </w:r>
      <w:r w:rsidR="003B7EFA" w:rsidRPr="0060023C">
        <w:rPr>
          <w:rFonts w:ascii="Garamond" w:hAnsi="Garamond" w:cstheme="minorHAnsi"/>
          <w:color w:val="auto"/>
          <w:sz w:val="24"/>
          <w:szCs w:val="24"/>
          <w:lang w:val="it-IT"/>
        </w:rPr>
        <w:t>I</w:t>
      </w:r>
      <w:r w:rsidR="0099091C" w:rsidRPr="0060023C">
        <w:rPr>
          <w:rFonts w:ascii="Garamond" w:hAnsi="Garamond" w:cstheme="minorHAnsi"/>
          <w:color w:val="auto"/>
          <w:sz w:val="24"/>
          <w:szCs w:val="24"/>
          <w:lang w:val="it-IT"/>
        </w:rPr>
        <w:t>ndebita percezione di erogazioni, truffa in danno dello Stato o di un ente pubblico o</w:t>
      </w:r>
      <w:r w:rsidR="009613E7" w:rsidRPr="0060023C">
        <w:rPr>
          <w:rFonts w:ascii="Garamond" w:hAnsi="Garamond" w:cstheme="minorHAnsi"/>
          <w:color w:val="auto"/>
          <w:sz w:val="24"/>
          <w:szCs w:val="24"/>
          <w:lang w:val="it-IT"/>
        </w:rPr>
        <w:t xml:space="preserve"> delle Comunità europee</w:t>
      </w:r>
      <w:r w:rsidR="003B7EFA" w:rsidRPr="0060023C">
        <w:rPr>
          <w:rFonts w:ascii="Garamond" w:hAnsi="Garamond" w:cstheme="minorHAnsi"/>
          <w:color w:val="auto"/>
          <w:sz w:val="24"/>
          <w:szCs w:val="24"/>
          <w:lang w:val="it-IT"/>
        </w:rPr>
        <w:t xml:space="preserve"> </w:t>
      </w:r>
      <w:r w:rsidR="0099091C" w:rsidRPr="0060023C">
        <w:rPr>
          <w:rFonts w:ascii="Garamond" w:hAnsi="Garamond" w:cstheme="minorHAnsi"/>
          <w:color w:val="auto"/>
          <w:sz w:val="24"/>
          <w:szCs w:val="24"/>
          <w:lang w:val="it-IT"/>
        </w:rPr>
        <w:t>e frode informatica in danno dello Stato o di un ente pubblico</w:t>
      </w:r>
      <w:r w:rsidR="00940DB3" w:rsidRPr="0060023C">
        <w:rPr>
          <w:rFonts w:ascii="Garamond" w:hAnsi="Garamond" w:cstheme="minorHAnsi"/>
          <w:color w:val="auto"/>
          <w:sz w:val="24"/>
          <w:szCs w:val="24"/>
          <w:lang w:val="it-IT"/>
        </w:rPr>
        <w:t xml:space="preserve"> e frode nelle pubbliche forniture;</w:t>
      </w:r>
    </w:p>
    <w:p w14:paraId="28326D11" w14:textId="0A14396E" w:rsidR="0064097A" w:rsidRPr="0060023C" w:rsidRDefault="0064097A" w:rsidP="00B850E8">
      <w:pPr>
        <w:pStyle w:val="Paragrafoelenco"/>
        <w:numPr>
          <w:ilvl w:val="1"/>
          <w:numId w:val="1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art. 25</w:t>
      </w:r>
      <w:r w:rsidR="0002436A" w:rsidRPr="0060023C">
        <w:rPr>
          <w:rFonts w:ascii="Garamond" w:hAnsi="Garamond" w:cstheme="minorHAnsi"/>
          <w:color w:val="auto"/>
          <w:sz w:val="24"/>
          <w:szCs w:val="24"/>
          <w:lang w:val="it-IT"/>
        </w:rPr>
        <w:t xml:space="preserve"> </w:t>
      </w:r>
      <w:r w:rsidR="00C4199E" w:rsidRPr="0060023C">
        <w:rPr>
          <w:rFonts w:ascii="Garamond" w:hAnsi="Garamond" w:cstheme="minorHAnsi"/>
          <w:color w:val="auto"/>
          <w:sz w:val="24"/>
          <w:szCs w:val="24"/>
          <w:lang w:val="it-IT"/>
        </w:rPr>
        <w:t xml:space="preserve">- </w:t>
      </w:r>
      <w:r w:rsidR="003B7EFA" w:rsidRPr="0060023C">
        <w:rPr>
          <w:rFonts w:ascii="Garamond" w:hAnsi="Garamond" w:cstheme="minorHAnsi"/>
          <w:color w:val="auto"/>
          <w:sz w:val="24"/>
          <w:szCs w:val="24"/>
          <w:lang w:val="it-IT"/>
        </w:rPr>
        <w:t xml:space="preserve"> Modificato dalla legge 190/2012 e dalla legge 3/2019</w:t>
      </w:r>
      <w:r w:rsidR="00091FB3" w:rsidRPr="0060023C">
        <w:rPr>
          <w:rFonts w:ascii="Garamond" w:hAnsi="Garamond" w:cstheme="minorHAnsi"/>
          <w:color w:val="auto"/>
          <w:sz w:val="24"/>
          <w:szCs w:val="24"/>
          <w:lang w:val="it-IT"/>
        </w:rPr>
        <w:t xml:space="preserve">; </w:t>
      </w:r>
      <w:r w:rsidR="00940DB3" w:rsidRPr="0060023C">
        <w:rPr>
          <w:rFonts w:ascii="Garamond" w:hAnsi="Garamond" w:cstheme="minorHAnsi"/>
          <w:color w:val="auto"/>
          <w:sz w:val="24"/>
          <w:szCs w:val="24"/>
          <w:lang w:val="it-IT"/>
        </w:rPr>
        <w:t xml:space="preserve">Peculato, </w:t>
      </w:r>
      <w:r w:rsidRPr="0060023C">
        <w:rPr>
          <w:rFonts w:ascii="Garamond" w:hAnsi="Garamond" w:cstheme="minorHAnsi"/>
          <w:color w:val="auto"/>
          <w:sz w:val="24"/>
          <w:szCs w:val="24"/>
          <w:lang w:val="it-IT"/>
        </w:rPr>
        <w:t>concussione</w:t>
      </w:r>
      <w:r w:rsidR="003B7EFA"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w:t>
      </w:r>
      <w:r w:rsidR="003B7EFA" w:rsidRPr="0060023C">
        <w:rPr>
          <w:rFonts w:ascii="Garamond" w:hAnsi="Garamond" w:cstheme="minorHAnsi"/>
          <w:color w:val="auto"/>
          <w:sz w:val="24"/>
          <w:szCs w:val="24"/>
          <w:lang w:val="it-IT"/>
        </w:rPr>
        <w:t xml:space="preserve">induzione indebita a dare o promettere </w:t>
      </w:r>
      <w:proofErr w:type="spellStart"/>
      <w:r w:rsidR="003B7EFA" w:rsidRPr="0060023C">
        <w:rPr>
          <w:rFonts w:ascii="Garamond" w:hAnsi="Garamond" w:cstheme="minorHAnsi"/>
          <w:color w:val="auto"/>
          <w:sz w:val="24"/>
          <w:szCs w:val="24"/>
          <w:lang w:val="it-IT"/>
        </w:rPr>
        <w:t>altra</w:t>
      </w:r>
      <w:proofErr w:type="spellEnd"/>
      <w:r w:rsidR="003B7EFA" w:rsidRPr="0060023C">
        <w:rPr>
          <w:rFonts w:ascii="Garamond" w:hAnsi="Garamond" w:cstheme="minorHAnsi"/>
          <w:color w:val="auto"/>
          <w:sz w:val="24"/>
          <w:szCs w:val="24"/>
          <w:lang w:val="it-IT"/>
        </w:rPr>
        <w:t xml:space="preserve"> utilità </w:t>
      </w:r>
      <w:r w:rsidRPr="0060023C">
        <w:rPr>
          <w:rFonts w:ascii="Garamond" w:hAnsi="Garamond" w:cstheme="minorHAnsi"/>
          <w:color w:val="auto"/>
          <w:sz w:val="24"/>
          <w:szCs w:val="24"/>
          <w:lang w:val="it-IT"/>
        </w:rPr>
        <w:t>e corruzione</w:t>
      </w:r>
      <w:r w:rsidR="00940DB3" w:rsidRPr="0060023C">
        <w:rPr>
          <w:rFonts w:ascii="Garamond" w:hAnsi="Garamond" w:cstheme="minorHAnsi"/>
          <w:color w:val="auto"/>
          <w:sz w:val="24"/>
          <w:szCs w:val="24"/>
          <w:lang w:val="it-IT"/>
        </w:rPr>
        <w:t xml:space="preserve"> e abuso d'ufficio</w:t>
      </w:r>
      <w:r w:rsidRPr="0060023C">
        <w:rPr>
          <w:rFonts w:ascii="Garamond" w:hAnsi="Garamond" w:cstheme="minorHAnsi"/>
          <w:color w:val="auto"/>
          <w:sz w:val="24"/>
          <w:szCs w:val="24"/>
          <w:lang w:val="it-IT"/>
        </w:rPr>
        <w:t>,</w:t>
      </w:r>
    </w:p>
    <w:p w14:paraId="318F004A" w14:textId="217D90AC" w:rsidR="0064097A" w:rsidRPr="0060023C" w:rsidRDefault="00091FB3"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60023C">
        <w:rPr>
          <w:rFonts w:ascii="Garamond" w:hAnsi="Garamond" w:cstheme="minorHAnsi"/>
          <w:b/>
          <w:bCs/>
          <w:color w:val="auto"/>
          <w:sz w:val="24"/>
          <w:szCs w:val="24"/>
          <w:lang w:val="it-IT"/>
        </w:rPr>
        <w:t>Delitti informatici e trattamento illecito dei dati</w:t>
      </w:r>
      <w:r w:rsidR="0064097A" w:rsidRPr="0060023C">
        <w:rPr>
          <w:rFonts w:ascii="Garamond" w:hAnsi="Garamond" w:cstheme="minorHAnsi"/>
          <w:b/>
          <w:bCs/>
          <w:color w:val="auto"/>
          <w:sz w:val="24"/>
          <w:szCs w:val="24"/>
          <w:lang w:val="it-IT"/>
        </w:rPr>
        <w:t xml:space="preserve"> </w:t>
      </w:r>
    </w:p>
    <w:p w14:paraId="560AEBED" w14:textId="37AFA161" w:rsidR="008A3641" w:rsidRPr="0060023C" w:rsidRDefault="00683495" w:rsidP="00B850E8">
      <w:pPr>
        <w:pStyle w:val="Paragrafoelenco"/>
        <w:numPr>
          <w:ilvl w:val="1"/>
          <w:numId w:val="1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art. </w:t>
      </w:r>
      <w:r w:rsidR="00826BC4" w:rsidRPr="0060023C">
        <w:rPr>
          <w:rFonts w:ascii="Garamond" w:hAnsi="Garamond" w:cstheme="minorHAnsi"/>
          <w:color w:val="auto"/>
          <w:sz w:val="24"/>
          <w:szCs w:val="24"/>
          <w:lang w:val="it-IT"/>
        </w:rPr>
        <w:t>24 b</w:t>
      </w:r>
      <w:r w:rsidR="000E60DF" w:rsidRPr="0060023C">
        <w:rPr>
          <w:rFonts w:ascii="Garamond" w:hAnsi="Garamond" w:cstheme="minorHAnsi"/>
          <w:color w:val="auto"/>
          <w:sz w:val="24"/>
          <w:szCs w:val="24"/>
          <w:lang w:val="it-IT"/>
        </w:rPr>
        <w:t>is -</w:t>
      </w:r>
      <w:r w:rsidR="00C4199E"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 </w:t>
      </w:r>
      <w:r w:rsidR="003B7EFA" w:rsidRPr="0060023C">
        <w:rPr>
          <w:rFonts w:ascii="Garamond" w:hAnsi="Garamond" w:cstheme="minorHAnsi"/>
          <w:color w:val="auto"/>
          <w:sz w:val="24"/>
          <w:szCs w:val="24"/>
          <w:lang w:val="it-IT"/>
        </w:rPr>
        <w:t xml:space="preserve">Modificato dal </w:t>
      </w:r>
      <w:proofErr w:type="spellStart"/>
      <w:r w:rsidR="003B7EFA" w:rsidRPr="0060023C">
        <w:rPr>
          <w:rFonts w:ascii="Garamond" w:hAnsi="Garamond" w:cstheme="minorHAnsi"/>
          <w:color w:val="auto"/>
          <w:sz w:val="24"/>
          <w:szCs w:val="24"/>
          <w:lang w:val="it-IT"/>
        </w:rPr>
        <w:t>D</w:t>
      </w:r>
      <w:r w:rsidR="00091FB3" w:rsidRPr="0060023C">
        <w:rPr>
          <w:rFonts w:ascii="Garamond" w:hAnsi="Garamond" w:cstheme="minorHAnsi"/>
          <w:color w:val="auto"/>
          <w:sz w:val="24"/>
          <w:szCs w:val="24"/>
          <w:lang w:val="it-IT"/>
        </w:rPr>
        <w:t>.</w:t>
      </w:r>
      <w:r w:rsidR="003B7EFA" w:rsidRPr="0060023C">
        <w:rPr>
          <w:rFonts w:ascii="Garamond" w:hAnsi="Garamond" w:cstheme="minorHAnsi"/>
          <w:color w:val="auto"/>
          <w:sz w:val="24"/>
          <w:szCs w:val="24"/>
          <w:lang w:val="it-IT"/>
        </w:rPr>
        <w:t>lg</w:t>
      </w:r>
      <w:r w:rsidR="00091FB3" w:rsidRPr="0060023C">
        <w:rPr>
          <w:rFonts w:ascii="Garamond" w:hAnsi="Garamond" w:cstheme="minorHAnsi"/>
          <w:color w:val="auto"/>
          <w:sz w:val="24"/>
          <w:szCs w:val="24"/>
          <w:lang w:val="it-IT"/>
        </w:rPr>
        <w:t>s</w:t>
      </w:r>
      <w:proofErr w:type="spellEnd"/>
      <w:r w:rsidR="003B7EFA" w:rsidRPr="0060023C">
        <w:rPr>
          <w:rFonts w:ascii="Garamond" w:hAnsi="Garamond" w:cstheme="minorHAnsi"/>
          <w:color w:val="auto"/>
          <w:sz w:val="24"/>
          <w:szCs w:val="24"/>
          <w:lang w:val="it-IT"/>
        </w:rPr>
        <w:t xml:space="preserve"> 7 e 8/2016 e dal </w:t>
      </w:r>
      <w:r w:rsidR="008B0F2D" w:rsidRPr="0060023C">
        <w:rPr>
          <w:rFonts w:ascii="Garamond" w:hAnsi="Garamond" w:cstheme="minorHAnsi"/>
          <w:color w:val="auto"/>
          <w:sz w:val="24"/>
          <w:szCs w:val="24"/>
          <w:lang w:val="it-IT"/>
        </w:rPr>
        <w:t>decreto-legge</w:t>
      </w:r>
      <w:r w:rsidR="003B7EFA" w:rsidRPr="0060023C">
        <w:rPr>
          <w:rFonts w:ascii="Garamond" w:hAnsi="Garamond" w:cstheme="minorHAnsi"/>
          <w:color w:val="auto"/>
          <w:sz w:val="24"/>
          <w:szCs w:val="24"/>
          <w:lang w:val="it-IT"/>
        </w:rPr>
        <w:t xml:space="preserve"> 105/20</w:t>
      </w:r>
      <w:r w:rsidR="004102D0" w:rsidRPr="0060023C">
        <w:rPr>
          <w:rFonts w:ascii="Garamond" w:hAnsi="Garamond" w:cstheme="minorHAnsi"/>
          <w:color w:val="auto"/>
          <w:sz w:val="24"/>
          <w:szCs w:val="24"/>
          <w:lang w:val="it-IT"/>
        </w:rPr>
        <w:t>1</w:t>
      </w:r>
      <w:r w:rsidR="003B7EFA" w:rsidRPr="0060023C">
        <w:rPr>
          <w:rFonts w:ascii="Garamond" w:hAnsi="Garamond" w:cstheme="minorHAnsi"/>
          <w:color w:val="auto"/>
          <w:sz w:val="24"/>
          <w:szCs w:val="24"/>
          <w:lang w:val="it-IT"/>
        </w:rPr>
        <w:t>9</w:t>
      </w:r>
      <w:r w:rsidR="00091FB3"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delitti </w:t>
      </w:r>
      <w:r w:rsidR="0099091C" w:rsidRPr="0060023C">
        <w:rPr>
          <w:rFonts w:ascii="Garamond" w:hAnsi="Garamond" w:cstheme="minorHAnsi"/>
          <w:color w:val="auto"/>
          <w:sz w:val="24"/>
          <w:szCs w:val="24"/>
          <w:lang w:val="it-IT"/>
        </w:rPr>
        <w:t>informatici e trattamento illecito dei dati</w:t>
      </w:r>
      <w:r w:rsidR="00826BC4" w:rsidRPr="0060023C">
        <w:rPr>
          <w:rFonts w:ascii="Garamond" w:hAnsi="Garamond" w:cstheme="minorHAnsi"/>
          <w:color w:val="auto"/>
          <w:sz w:val="24"/>
          <w:szCs w:val="24"/>
          <w:lang w:val="it-IT"/>
        </w:rPr>
        <w:t xml:space="preserve">), </w:t>
      </w:r>
    </w:p>
    <w:p w14:paraId="67CED882" w14:textId="54C6EA2D" w:rsidR="00BB4C73" w:rsidRPr="000E075C" w:rsidRDefault="00BB4C73" w:rsidP="00875620">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0E075C">
        <w:rPr>
          <w:rFonts w:ascii="Garamond" w:hAnsi="Garamond" w:cstheme="minorHAnsi"/>
          <w:b/>
          <w:bCs/>
          <w:color w:val="auto"/>
          <w:sz w:val="24"/>
          <w:szCs w:val="24"/>
          <w:lang w:val="it-IT"/>
        </w:rPr>
        <w:t xml:space="preserve">Reati contro la fede pubblica (Art. </w:t>
      </w:r>
      <w:proofErr w:type="spellStart"/>
      <w:r w:rsidRPr="000E075C">
        <w:rPr>
          <w:rFonts w:ascii="Garamond" w:hAnsi="Garamond" w:cstheme="minorHAnsi"/>
          <w:b/>
          <w:bCs/>
          <w:color w:val="auto"/>
          <w:sz w:val="24"/>
          <w:szCs w:val="24"/>
          <w:lang w:val="it-IT"/>
        </w:rPr>
        <w:t>25-bis</w:t>
      </w:r>
      <w:proofErr w:type="spellEnd"/>
      <w:r w:rsidRPr="000E075C">
        <w:rPr>
          <w:rFonts w:ascii="Garamond" w:hAnsi="Garamond" w:cstheme="minorHAnsi"/>
          <w:b/>
          <w:bCs/>
          <w:color w:val="auto"/>
          <w:sz w:val="24"/>
          <w:szCs w:val="24"/>
          <w:lang w:val="it-IT"/>
        </w:rPr>
        <w:t xml:space="preserve">) </w:t>
      </w:r>
    </w:p>
    <w:p w14:paraId="6C312CF0" w14:textId="7AEF0C0A" w:rsidR="006D65D8" w:rsidRPr="0060023C" w:rsidRDefault="00091FB3" w:rsidP="00875620">
      <w:pPr>
        <w:pStyle w:val="Paragrafoelenco"/>
        <w:numPr>
          <w:ilvl w:val="0"/>
          <w:numId w:val="15"/>
        </w:numPr>
        <w:spacing w:after="0" w:line="360" w:lineRule="auto"/>
        <w:ind w:left="0" w:right="747" w:firstLine="0"/>
        <w:rPr>
          <w:rFonts w:ascii="Garamond" w:hAnsi="Garamond" w:cstheme="minorHAnsi"/>
          <w:color w:val="auto"/>
          <w:sz w:val="24"/>
          <w:szCs w:val="24"/>
          <w:lang w:val="it-IT"/>
        </w:rPr>
      </w:pPr>
      <w:r w:rsidRPr="000E075C">
        <w:rPr>
          <w:rFonts w:ascii="Garamond" w:hAnsi="Garamond" w:cstheme="minorHAnsi"/>
          <w:b/>
          <w:bCs/>
          <w:color w:val="auto"/>
          <w:sz w:val="24"/>
          <w:szCs w:val="24"/>
          <w:lang w:val="it-IT"/>
        </w:rPr>
        <w:t xml:space="preserve">Reati societari </w:t>
      </w:r>
      <w:r w:rsidR="006D65D8" w:rsidRPr="000E075C">
        <w:rPr>
          <w:rFonts w:ascii="Garamond" w:hAnsi="Garamond" w:cstheme="minorHAnsi"/>
          <w:b/>
          <w:bCs/>
          <w:color w:val="auto"/>
          <w:sz w:val="24"/>
          <w:szCs w:val="24"/>
          <w:lang w:val="it-IT"/>
        </w:rPr>
        <w:t xml:space="preserve">art. </w:t>
      </w:r>
      <w:proofErr w:type="spellStart"/>
      <w:r w:rsidR="006D65D8" w:rsidRPr="000E075C">
        <w:rPr>
          <w:rFonts w:ascii="Garamond" w:hAnsi="Garamond" w:cstheme="minorHAnsi"/>
          <w:b/>
          <w:bCs/>
          <w:color w:val="auto"/>
          <w:sz w:val="24"/>
          <w:szCs w:val="24"/>
          <w:lang w:val="it-IT"/>
        </w:rPr>
        <w:t>25</w:t>
      </w:r>
      <w:r w:rsidR="000E075C">
        <w:rPr>
          <w:rFonts w:ascii="Garamond" w:hAnsi="Garamond" w:cstheme="minorHAnsi"/>
          <w:b/>
          <w:bCs/>
          <w:color w:val="auto"/>
          <w:sz w:val="24"/>
          <w:szCs w:val="24"/>
          <w:lang w:val="it-IT"/>
        </w:rPr>
        <w:t>-T</w:t>
      </w:r>
      <w:r w:rsidR="006D65D8" w:rsidRPr="000E075C">
        <w:rPr>
          <w:rFonts w:ascii="Garamond" w:hAnsi="Garamond" w:cstheme="minorHAnsi"/>
          <w:b/>
          <w:bCs/>
          <w:color w:val="auto"/>
          <w:sz w:val="24"/>
          <w:szCs w:val="24"/>
          <w:lang w:val="it-IT"/>
        </w:rPr>
        <w:t>er</w:t>
      </w:r>
      <w:proofErr w:type="spellEnd"/>
      <w:r w:rsidR="006D65D8" w:rsidRPr="0060023C">
        <w:rPr>
          <w:rFonts w:ascii="Garamond" w:hAnsi="Garamond" w:cstheme="minorHAnsi"/>
          <w:color w:val="auto"/>
          <w:sz w:val="24"/>
          <w:szCs w:val="24"/>
          <w:lang w:val="it-IT"/>
        </w:rPr>
        <w:t xml:space="preserve"> – Modificato dalla legge 69/2018</w:t>
      </w:r>
      <w:r w:rsidR="009C65E6" w:rsidRPr="0060023C">
        <w:rPr>
          <w:rFonts w:ascii="Garamond" w:hAnsi="Garamond" w:cstheme="minorHAnsi"/>
          <w:color w:val="auto"/>
          <w:sz w:val="24"/>
          <w:szCs w:val="24"/>
          <w:lang w:val="it-IT"/>
        </w:rPr>
        <w:t xml:space="preserve">, </w:t>
      </w:r>
      <w:r w:rsidR="006D65D8" w:rsidRPr="0060023C">
        <w:rPr>
          <w:rFonts w:ascii="Garamond" w:hAnsi="Garamond" w:cstheme="minorHAnsi"/>
          <w:color w:val="auto"/>
          <w:sz w:val="24"/>
          <w:szCs w:val="24"/>
          <w:lang w:val="it-IT"/>
        </w:rPr>
        <w:t xml:space="preserve">dal </w:t>
      </w:r>
      <w:proofErr w:type="spellStart"/>
      <w:r w:rsidR="006D65D8" w:rsidRPr="0060023C">
        <w:rPr>
          <w:rFonts w:ascii="Garamond" w:hAnsi="Garamond" w:cstheme="minorHAnsi"/>
          <w:color w:val="auto"/>
          <w:sz w:val="24"/>
          <w:szCs w:val="24"/>
          <w:lang w:val="it-IT"/>
        </w:rPr>
        <w:t>D.lgs</w:t>
      </w:r>
      <w:proofErr w:type="spellEnd"/>
      <w:r w:rsidR="006D65D8" w:rsidRPr="0060023C">
        <w:rPr>
          <w:rFonts w:ascii="Garamond" w:hAnsi="Garamond" w:cstheme="minorHAnsi"/>
          <w:color w:val="auto"/>
          <w:sz w:val="24"/>
          <w:szCs w:val="24"/>
          <w:lang w:val="it-IT"/>
        </w:rPr>
        <w:t xml:space="preserve"> 38/2017</w:t>
      </w:r>
      <w:r w:rsidR="009C65E6" w:rsidRPr="0060023C">
        <w:rPr>
          <w:rFonts w:ascii="Garamond" w:hAnsi="Garamond" w:cstheme="minorHAnsi"/>
          <w:color w:val="auto"/>
          <w:sz w:val="24"/>
          <w:szCs w:val="24"/>
          <w:lang w:val="it-IT"/>
        </w:rPr>
        <w:t xml:space="preserve"> e dal D.lgs. 75/2020</w:t>
      </w:r>
      <w:r w:rsidR="002405E9" w:rsidRPr="0060023C">
        <w:rPr>
          <w:rFonts w:ascii="Garamond" w:hAnsi="Garamond" w:cstheme="minorHAnsi"/>
          <w:color w:val="auto"/>
          <w:sz w:val="24"/>
          <w:szCs w:val="24"/>
          <w:lang w:val="it-IT"/>
        </w:rPr>
        <w:t>.</w:t>
      </w:r>
    </w:p>
    <w:p w14:paraId="637FD533" w14:textId="3AD19B6A" w:rsidR="00A9197D" w:rsidRPr="000E075C" w:rsidRDefault="00A9197D"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0E075C">
        <w:rPr>
          <w:rFonts w:ascii="Garamond" w:hAnsi="Garamond" w:cstheme="minorHAnsi"/>
          <w:b/>
          <w:bCs/>
          <w:color w:val="auto"/>
          <w:sz w:val="24"/>
          <w:szCs w:val="24"/>
          <w:lang w:val="it-IT"/>
        </w:rPr>
        <w:t xml:space="preserve">Reati con la finalità di terrorismo o di eversione dell’ordine democratico </w:t>
      </w:r>
      <w:r w:rsidRPr="000E075C">
        <w:rPr>
          <w:rFonts w:ascii="Garamond" w:hAnsi="Garamond"/>
          <w:b/>
          <w:bCs/>
          <w:sz w:val="24"/>
          <w:szCs w:val="24"/>
        </w:rPr>
        <w:t>(</w:t>
      </w:r>
      <w:r w:rsidRPr="000E075C">
        <w:rPr>
          <w:rFonts w:ascii="Garamond" w:hAnsi="Garamond" w:cstheme="minorHAnsi"/>
          <w:b/>
          <w:bCs/>
          <w:color w:val="auto"/>
          <w:sz w:val="24"/>
          <w:szCs w:val="24"/>
          <w:lang w:val="it-IT"/>
        </w:rPr>
        <w:t xml:space="preserve">Art. </w:t>
      </w:r>
      <w:proofErr w:type="spellStart"/>
      <w:r w:rsidRPr="000E075C">
        <w:rPr>
          <w:rFonts w:ascii="Garamond" w:hAnsi="Garamond" w:cstheme="minorHAnsi"/>
          <w:b/>
          <w:bCs/>
          <w:color w:val="auto"/>
          <w:sz w:val="24"/>
          <w:szCs w:val="24"/>
          <w:lang w:val="it-IT"/>
        </w:rPr>
        <w:t>25-quater</w:t>
      </w:r>
      <w:proofErr w:type="spellEnd"/>
      <w:r w:rsidRPr="000E075C">
        <w:rPr>
          <w:rFonts w:ascii="Garamond" w:hAnsi="Garamond" w:cstheme="minorHAnsi"/>
          <w:b/>
          <w:bCs/>
          <w:color w:val="auto"/>
          <w:sz w:val="24"/>
          <w:szCs w:val="24"/>
          <w:lang w:val="it-IT"/>
        </w:rPr>
        <w:t>);</w:t>
      </w:r>
    </w:p>
    <w:p w14:paraId="1877720F" w14:textId="2DA4A2E5" w:rsidR="00BB2419" w:rsidRPr="000E075C" w:rsidRDefault="00BB2419"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0E075C">
        <w:rPr>
          <w:rFonts w:ascii="Garamond" w:hAnsi="Garamond" w:cstheme="minorHAnsi"/>
          <w:b/>
          <w:bCs/>
          <w:color w:val="auto"/>
          <w:sz w:val="24"/>
          <w:szCs w:val="24"/>
          <w:lang w:val="it-IT"/>
        </w:rPr>
        <w:t>Reati di omicidio colposo e lesioni colpose gravi o gravissime, commessi con violazione delle norme antinfortunistiche e sulla tutela dell’igiene e della salute sul lavoro (Art. 25-</w:t>
      </w:r>
      <w:proofErr w:type="spellStart"/>
      <w:r w:rsidRPr="000E075C">
        <w:rPr>
          <w:rFonts w:ascii="Garamond" w:hAnsi="Garamond" w:cstheme="minorHAnsi"/>
          <w:b/>
          <w:bCs/>
          <w:color w:val="auto"/>
          <w:sz w:val="24"/>
          <w:szCs w:val="24"/>
          <w:lang w:val="it-IT"/>
        </w:rPr>
        <w:t>septies</w:t>
      </w:r>
      <w:proofErr w:type="spellEnd"/>
      <w:r w:rsidRPr="000E075C">
        <w:rPr>
          <w:rFonts w:ascii="Garamond" w:hAnsi="Garamond" w:cstheme="minorHAnsi"/>
          <w:b/>
          <w:bCs/>
          <w:color w:val="auto"/>
          <w:sz w:val="24"/>
          <w:szCs w:val="24"/>
          <w:lang w:val="it-IT"/>
        </w:rPr>
        <w:t>)</w:t>
      </w:r>
    </w:p>
    <w:p w14:paraId="74B179C2" w14:textId="4952D48B" w:rsidR="00BA5F3E" w:rsidRPr="000E075C" w:rsidRDefault="0036550E"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0E075C">
        <w:rPr>
          <w:rFonts w:ascii="Garamond" w:hAnsi="Garamond" w:cstheme="minorHAnsi"/>
          <w:b/>
          <w:bCs/>
          <w:color w:val="auto"/>
          <w:sz w:val="24"/>
          <w:szCs w:val="24"/>
          <w:lang w:val="it-IT"/>
        </w:rPr>
        <w:t>R</w:t>
      </w:r>
      <w:r w:rsidR="00BA5F3E" w:rsidRPr="000E075C">
        <w:rPr>
          <w:rFonts w:ascii="Garamond" w:hAnsi="Garamond" w:cstheme="minorHAnsi"/>
          <w:b/>
          <w:bCs/>
          <w:color w:val="auto"/>
          <w:sz w:val="24"/>
          <w:szCs w:val="24"/>
          <w:lang w:val="it-IT"/>
        </w:rPr>
        <w:t xml:space="preserve">eati di ricettazione, riciclaggio e impiego di denaro, beni o utilità di provenienza illecita, nonché autoriciclaggio </w:t>
      </w:r>
    </w:p>
    <w:p w14:paraId="09B0A78D" w14:textId="53EE2673" w:rsidR="009F7127" w:rsidRPr="00C5047D" w:rsidRDefault="009F7127"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C5047D">
        <w:rPr>
          <w:rFonts w:ascii="Garamond" w:hAnsi="Garamond" w:cstheme="minorHAnsi"/>
          <w:b/>
          <w:bCs/>
          <w:color w:val="auto"/>
          <w:sz w:val="24"/>
          <w:szCs w:val="24"/>
          <w:lang w:val="it-IT"/>
        </w:rPr>
        <w:t>Delitti in materia di strumenti di pagamento diversi dai contanti (Art. 25-</w:t>
      </w:r>
      <w:proofErr w:type="spellStart"/>
      <w:r w:rsidRPr="00C5047D">
        <w:rPr>
          <w:rFonts w:ascii="Garamond" w:hAnsi="Garamond" w:cstheme="minorHAnsi"/>
          <w:b/>
          <w:bCs/>
          <w:color w:val="auto"/>
          <w:sz w:val="24"/>
          <w:szCs w:val="24"/>
          <w:lang w:val="it-IT"/>
        </w:rPr>
        <w:t>octies.1</w:t>
      </w:r>
      <w:proofErr w:type="spellEnd"/>
      <w:r w:rsidRPr="00C5047D">
        <w:rPr>
          <w:rFonts w:ascii="Garamond" w:hAnsi="Garamond" w:cstheme="minorHAnsi"/>
          <w:b/>
          <w:bCs/>
          <w:color w:val="auto"/>
          <w:sz w:val="24"/>
          <w:szCs w:val="24"/>
          <w:lang w:val="it-IT"/>
        </w:rPr>
        <w:t>) [articolo aggiunto dal D.Lgs. 184/2021]</w:t>
      </w:r>
    </w:p>
    <w:p w14:paraId="7245F7EB" w14:textId="25DED208" w:rsidR="009F7127" w:rsidRPr="00C5047D" w:rsidRDefault="009F7127"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C5047D">
        <w:rPr>
          <w:rFonts w:ascii="Garamond" w:hAnsi="Garamond" w:cstheme="minorHAnsi"/>
          <w:b/>
          <w:bCs/>
          <w:color w:val="auto"/>
          <w:sz w:val="24"/>
          <w:szCs w:val="24"/>
          <w:lang w:val="it-IT"/>
        </w:rPr>
        <w:t>Altre fattispecie in materia di strumenti di pagamento diversi dai contanti (Art. 25-</w:t>
      </w:r>
      <w:proofErr w:type="spellStart"/>
      <w:r w:rsidRPr="00C5047D">
        <w:rPr>
          <w:rFonts w:ascii="Garamond" w:hAnsi="Garamond" w:cstheme="minorHAnsi"/>
          <w:b/>
          <w:bCs/>
          <w:color w:val="auto"/>
          <w:sz w:val="24"/>
          <w:szCs w:val="24"/>
          <w:lang w:val="it-IT"/>
        </w:rPr>
        <w:t>octies.1</w:t>
      </w:r>
      <w:proofErr w:type="spellEnd"/>
      <w:r w:rsidRPr="00C5047D">
        <w:rPr>
          <w:rFonts w:ascii="Garamond" w:hAnsi="Garamond" w:cstheme="minorHAnsi"/>
          <w:b/>
          <w:bCs/>
          <w:color w:val="auto"/>
          <w:sz w:val="24"/>
          <w:szCs w:val="24"/>
          <w:lang w:val="it-IT"/>
        </w:rPr>
        <w:t xml:space="preserve"> comma 2,) [articolo aggiunto dal D.Lgs. 184/2021</w:t>
      </w:r>
    </w:p>
    <w:p w14:paraId="702C4CDA" w14:textId="1E307DC8" w:rsidR="009D7B80" w:rsidRPr="00C5047D" w:rsidRDefault="009D7B80" w:rsidP="00B850E8">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C5047D">
        <w:rPr>
          <w:rFonts w:ascii="Garamond" w:hAnsi="Garamond" w:cstheme="minorHAnsi"/>
          <w:b/>
          <w:bCs/>
          <w:color w:val="auto"/>
          <w:sz w:val="24"/>
          <w:szCs w:val="24"/>
          <w:lang w:val="it-IT"/>
        </w:rPr>
        <w:t>Delitti in materia di violazione del diritto d’autore (Art. 25-</w:t>
      </w:r>
      <w:proofErr w:type="spellStart"/>
      <w:r w:rsidRPr="00C5047D">
        <w:rPr>
          <w:rFonts w:ascii="Garamond" w:hAnsi="Garamond" w:cstheme="minorHAnsi"/>
          <w:b/>
          <w:bCs/>
          <w:color w:val="auto"/>
          <w:sz w:val="24"/>
          <w:szCs w:val="24"/>
          <w:lang w:val="it-IT"/>
        </w:rPr>
        <w:t>novies</w:t>
      </w:r>
      <w:proofErr w:type="spellEnd"/>
      <w:r w:rsidRPr="00C5047D">
        <w:rPr>
          <w:rFonts w:ascii="Garamond" w:hAnsi="Garamond" w:cstheme="minorHAnsi"/>
          <w:b/>
          <w:bCs/>
          <w:color w:val="auto"/>
          <w:sz w:val="24"/>
          <w:szCs w:val="24"/>
          <w:lang w:val="it-IT"/>
        </w:rPr>
        <w:t>)</w:t>
      </w:r>
    </w:p>
    <w:p w14:paraId="30B420A1" w14:textId="2A096621" w:rsidR="0064097A" w:rsidRPr="000E075C" w:rsidRDefault="009D7B80" w:rsidP="00875620">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0E075C">
        <w:rPr>
          <w:rFonts w:ascii="Garamond" w:hAnsi="Garamond" w:cstheme="minorHAnsi"/>
          <w:b/>
          <w:bCs/>
          <w:color w:val="auto"/>
          <w:sz w:val="24"/>
          <w:szCs w:val="24"/>
          <w:lang w:val="it-IT"/>
        </w:rPr>
        <w:t>I</w:t>
      </w:r>
      <w:r w:rsidR="0064097A" w:rsidRPr="000E075C">
        <w:rPr>
          <w:rFonts w:ascii="Garamond" w:hAnsi="Garamond" w:cstheme="minorHAnsi"/>
          <w:b/>
          <w:bCs/>
          <w:color w:val="auto"/>
          <w:sz w:val="24"/>
          <w:szCs w:val="24"/>
          <w:lang w:val="it-IT"/>
        </w:rPr>
        <w:t>nduzione a non rendere dichiarazioni o a rendere dichiarazioni mendaci all'autorità giudiziaria</w:t>
      </w:r>
      <w:r w:rsidRPr="000E075C">
        <w:rPr>
          <w:rFonts w:ascii="Garamond" w:hAnsi="Garamond" w:cstheme="minorHAnsi"/>
          <w:b/>
          <w:bCs/>
          <w:color w:val="auto"/>
          <w:sz w:val="24"/>
          <w:szCs w:val="24"/>
          <w:lang w:val="it-IT"/>
        </w:rPr>
        <w:t xml:space="preserve">  (art. 25 </w:t>
      </w:r>
      <w:proofErr w:type="spellStart"/>
      <w:r w:rsidRPr="000E075C">
        <w:rPr>
          <w:rFonts w:ascii="Garamond" w:hAnsi="Garamond" w:cstheme="minorHAnsi"/>
          <w:b/>
          <w:bCs/>
          <w:color w:val="auto"/>
          <w:sz w:val="24"/>
          <w:szCs w:val="24"/>
          <w:lang w:val="it-IT"/>
        </w:rPr>
        <w:t>decies</w:t>
      </w:r>
      <w:proofErr w:type="spellEnd"/>
      <w:r w:rsidRPr="000E075C">
        <w:rPr>
          <w:rFonts w:ascii="Garamond" w:hAnsi="Garamond" w:cstheme="minorHAnsi"/>
          <w:b/>
          <w:bCs/>
          <w:color w:val="auto"/>
          <w:sz w:val="24"/>
          <w:szCs w:val="24"/>
          <w:lang w:val="it-IT"/>
        </w:rPr>
        <w:t>)</w:t>
      </w:r>
    </w:p>
    <w:p w14:paraId="050E11DD" w14:textId="4738D514" w:rsidR="00BA5F3E" w:rsidRPr="000E075C" w:rsidRDefault="00BA5F3E" w:rsidP="00875620">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r w:rsidRPr="000E075C">
        <w:rPr>
          <w:rFonts w:ascii="Garamond" w:hAnsi="Garamond" w:cstheme="minorHAnsi"/>
          <w:b/>
          <w:bCs/>
          <w:color w:val="auto"/>
          <w:sz w:val="24"/>
          <w:szCs w:val="24"/>
          <w:lang w:val="it-IT"/>
        </w:rPr>
        <w:t xml:space="preserve">Reati Ambientali </w:t>
      </w:r>
      <w:r w:rsidR="009D7B80" w:rsidRPr="000E075C">
        <w:rPr>
          <w:rFonts w:ascii="Garamond" w:hAnsi="Garamond"/>
          <w:b/>
          <w:bCs/>
          <w:color w:val="auto"/>
          <w:sz w:val="24"/>
          <w:szCs w:val="24"/>
        </w:rPr>
        <w:t>(Art. 25-</w:t>
      </w:r>
      <w:proofErr w:type="spellStart"/>
      <w:r w:rsidR="009D7B80" w:rsidRPr="000E075C">
        <w:rPr>
          <w:rFonts w:ascii="Garamond" w:hAnsi="Garamond"/>
          <w:b/>
          <w:bCs/>
          <w:color w:val="auto"/>
          <w:sz w:val="24"/>
          <w:szCs w:val="24"/>
        </w:rPr>
        <w:t>undecies</w:t>
      </w:r>
      <w:proofErr w:type="spellEnd"/>
      <w:r w:rsidR="009D7B80" w:rsidRPr="000E075C">
        <w:rPr>
          <w:rFonts w:ascii="Garamond" w:hAnsi="Garamond"/>
          <w:b/>
          <w:bCs/>
          <w:color w:val="auto"/>
          <w:sz w:val="24"/>
          <w:szCs w:val="24"/>
        </w:rPr>
        <w:t>)</w:t>
      </w:r>
    </w:p>
    <w:p w14:paraId="53041833" w14:textId="767F1E1B" w:rsidR="00C048AA" w:rsidRPr="00875620" w:rsidRDefault="00C048AA" w:rsidP="00875620">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proofErr w:type="spellStart"/>
      <w:r w:rsidRPr="00875620">
        <w:rPr>
          <w:rFonts w:ascii="Garamond" w:hAnsi="Garamond"/>
          <w:b/>
          <w:bCs/>
          <w:color w:val="auto"/>
          <w:sz w:val="24"/>
          <w:szCs w:val="24"/>
        </w:rPr>
        <w:t>Reati</w:t>
      </w:r>
      <w:proofErr w:type="spellEnd"/>
      <w:r w:rsidRPr="00875620">
        <w:rPr>
          <w:rFonts w:ascii="Garamond" w:hAnsi="Garamond"/>
          <w:b/>
          <w:bCs/>
          <w:color w:val="auto"/>
          <w:sz w:val="24"/>
          <w:szCs w:val="24"/>
        </w:rPr>
        <w:t xml:space="preserve"> </w:t>
      </w:r>
      <w:proofErr w:type="spellStart"/>
      <w:r w:rsidRPr="00875620">
        <w:rPr>
          <w:rFonts w:ascii="Garamond" w:hAnsi="Garamond"/>
          <w:b/>
          <w:bCs/>
          <w:color w:val="auto"/>
          <w:sz w:val="24"/>
          <w:szCs w:val="24"/>
        </w:rPr>
        <w:t>Tributari</w:t>
      </w:r>
      <w:proofErr w:type="spellEnd"/>
      <w:r w:rsidRPr="00875620">
        <w:rPr>
          <w:rFonts w:ascii="Garamond" w:hAnsi="Garamond"/>
          <w:b/>
          <w:bCs/>
          <w:color w:val="auto"/>
          <w:sz w:val="24"/>
          <w:szCs w:val="24"/>
        </w:rPr>
        <w:t xml:space="preserve"> (Art. 25-</w:t>
      </w:r>
      <w:proofErr w:type="spellStart"/>
      <w:r w:rsidRPr="00875620">
        <w:rPr>
          <w:rFonts w:ascii="Garamond" w:hAnsi="Garamond"/>
          <w:b/>
          <w:bCs/>
          <w:color w:val="auto"/>
          <w:sz w:val="24"/>
          <w:szCs w:val="24"/>
        </w:rPr>
        <w:t>quinquesdecies</w:t>
      </w:r>
      <w:proofErr w:type="spellEnd"/>
      <w:r w:rsidR="000E075C" w:rsidRPr="00875620">
        <w:rPr>
          <w:rFonts w:ascii="Garamond" w:hAnsi="Garamond"/>
          <w:b/>
          <w:bCs/>
          <w:color w:val="auto"/>
          <w:sz w:val="24"/>
          <w:szCs w:val="24"/>
        </w:rPr>
        <w:t>)</w:t>
      </w:r>
    </w:p>
    <w:p w14:paraId="05B2E07B" w14:textId="1CF64F21" w:rsidR="00350BE1" w:rsidRPr="00875620" w:rsidRDefault="00350BE1" w:rsidP="00875620">
      <w:pPr>
        <w:pStyle w:val="Paragrafoelenco"/>
        <w:numPr>
          <w:ilvl w:val="0"/>
          <w:numId w:val="15"/>
        </w:numPr>
        <w:spacing w:after="0" w:line="360" w:lineRule="auto"/>
        <w:ind w:left="0" w:right="747" w:firstLine="0"/>
        <w:rPr>
          <w:rFonts w:ascii="Garamond" w:hAnsi="Garamond" w:cstheme="minorHAnsi"/>
          <w:b/>
          <w:bCs/>
          <w:color w:val="auto"/>
          <w:sz w:val="24"/>
          <w:szCs w:val="24"/>
          <w:lang w:val="it-IT"/>
        </w:rPr>
      </w:pPr>
      <w:proofErr w:type="spellStart"/>
      <w:r w:rsidRPr="00875620">
        <w:rPr>
          <w:rFonts w:ascii="Garamond" w:hAnsi="Garamond"/>
          <w:b/>
          <w:bCs/>
          <w:color w:val="auto"/>
          <w:sz w:val="24"/>
          <w:szCs w:val="24"/>
        </w:rPr>
        <w:t>Reati</w:t>
      </w:r>
      <w:proofErr w:type="spellEnd"/>
      <w:r w:rsidRPr="00875620">
        <w:rPr>
          <w:rFonts w:ascii="Garamond" w:hAnsi="Garamond"/>
          <w:b/>
          <w:bCs/>
          <w:color w:val="auto"/>
          <w:sz w:val="24"/>
          <w:szCs w:val="24"/>
        </w:rPr>
        <w:t xml:space="preserve"> di </w:t>
      </w:r>
      <w:proofErr w:type="spellStart"/>
      <w:r w:rsidRPr="00875620">
        <w:rPr>
          <w:rFonts w:ascii="Garamond" w:hAnsi="Garamond"/>
          <w:b/>
          <w:bCs/>
          <w:color w:val="auto"/>
          <w:sz w:val="24"/>
          <w:szCs w:val="24"/>
        </w:rPr>
        <w:t>contabbando</w:t>
      </w:r>
      <w:proofErr w:type="spellEnd"/>
      <w:r w:rsidRPr="00875620">
        <w:rPr>
          <w:rFonts w:ascii="Garamond" w:hAnsi="Garamond"/>
          <w:b/>
          <w:bCs/>
          <w:color w:val="auto"/>
          <w:sz w:val="24"/>
          <w:szCs w:val="24"/>
        </w:rPr>
        <w:t xml:space="preserve"> </w:t>
      </w:r>
    </w:p>
    <w:p w14:paraId="597861A9" w14:textId="77777777" w:rsidR="0031317B"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w:t>
      </w:r>
      <w:r w:rsidR="002A2896" w:rsidRPr="0060023C">
        <w:rPr>
          <w:rFonts w:ascii="Garamond" w:hAnsi="Garamond" w:cstheme="minorHAnsi"/>
          <w:color w:val="auto"/>
          <w:sz w:val="24"/>
          <w:szCs w:val="24"/>
          <w:lang w:val="it-IT"/>
        </w:rPr>
        <w:t xml:space="preserve">ia rispetto alla loro natura così come descritta nella normativa di riferimento e nel Codice Penale, sia rispetto alla natura delle attività svolte in </w:t>
      </w:r>
      <w:r w:rsidR="00015EC5" w:rsidRPr="0060023C">
        <w:rPr>
          <w:rFonts w:ascii="Garamond" w:hAnsi="Garamond" w:cstheme="minorHAnsi"/>
          <w:color w:val="auto"/>
          <w:sz w:val="24"/>
          <w:szCs w:val="24"/>
          <w:lang w:val="it-IT"/>
        </w:rPr>
        <w:t>CAAN</w:t>
      </w:r>
      <w:r w:rsidR="002A2896" w:rsidRPr="0060023C">
        <w:rPr>
          <w:rFonts w:ascii="Garamond" w:hAnsi="Garamond" w:cstheme="minorHAnsi"/>
          <w:color w:val="auto"/>
          <w:sz w:val="24"/>
          <w:szCs w:val="24"/>
          <w:lang w:val="it-IT"/>
        </w:rPr>
        <w:t>, e considerando l’ipotesi discrim</w:t>
      </w:r>
      <w:r w:rsidR="007A4AA3" w:rsidRPr="0060023C">
        <w:rPr>
          <w:rFonts w:ascii="Garamond" w:hAnsi="Garamond" w:cstheme="minorHAnsi"/>
          <w:color w:val="auto"/>
          <w:sz w:val="24"/>
          <w:szCs w:val="24"/>
          <w:lang w:val="it-IT"/>
        </w:rPr>
        <w:t>i</w:t>
      </w:r>
      <w:r w:rsidR="002A2896" w:rsidRPr="0060023C">
        <w:rPr>
          <w:rFonts w:ascii="Garamond" w:hAnsi="Garamond" w:cstheme="minorHAnsi"/>
          <w:color w:val="auto"/>
          <w:sz w:val="24"/>
          <w:szCs w:val="24"/>
          <w:lang w:val="it-IT"/>
        </w:rPr>
        <w:t>nante della commissione del reato nell’interesse della Società o dell’Ente, s</w:t>
      </w:r>
      <w:r w:rsidRPr="0060023C">
        <w:rPr>
          <w:rFonts w:ascii="Garamond" w:hAnsi="Garamond" w:cstheme="minorHAnsi"/>
          <w:color w:val="auto"/>
          <w:sz w:val="24"/>
          <w:szCs w:val="24"/>
          <w:lang w:val="it-IT"/>
        </w:rPr>
        <w:t xml:space="preserve">i è </w:t>
      </w:r>
      <w:r w:rsidR="008A3641" w:rsidRPr="0060023C">
        <w:rPr>
          <w:rFonts w:ascii="Garamond" w:hAnsi="Garamond" w:cstheme="minorHAnsi"/>
          <w:color w:val="auto"/>
          <w:sz w:val="24"/>
          <w:szCs w:val="24"/>
          <w:lang w:val="it-IT"/>
        </w:rPr>
        <w:t xml:space="preserve">invece </w:t>
      </w:r>
      <w:r w:rsidRPr="0060023C">
        <w:rPr>
          <w:rFonts w:ascii="Garamond" w:hAnsi="Garamond" w:cstheme="minorHAnsi"/>
          <w:color w:val="auto"/>
          <w:sz w:val="24"/>
          <w:szCs w:val="24"/>
          <w:lang w:val="it-IT"/>
        </w:rPr>
        <w:t>ritenuto remoto il rischio d</w:t>
      </w:r>
      <w:r w:rsidR="008A3641"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 commissione d</w:t>
      </w:r>
      <w:r w:rsidR="008571B0" w:rsidRPr="0060023C">
        <w:rPr>
          <w:rFonts w:ascii="Garamond" w:hAnsi="Garamond" w:cstheme="minorHAnsi"/>
          <w:color w:val="auto"/>
          <w:sz w:val="24"/>
          <w:szCs w:val="24"/>
          <w:lang w:val="it-IT"/>
        </w:rPr>
        <w:t>i reati</w:t>
      </w:r>
      <w:r w:rsidRPr="0060023C">
        <w:rPr>
          <w:rFonts w:ascii="Garamond" w:hAnsi="Garamond" w:cstheme="minorHAnsi"/>
          <w:color w:val="auto"/>
          <w:sz w:val="24"/>
          <w:szCs w:val="24"/>
          <w:lang w:val="it-IT"/>
        </w:rPr>
        <w:t xml:space="preserve"> di </w:t>
      </w:r>
      <w:r w:rsidR="008A3641" w:rsidRPr="0060023C">
        <w:rPr>
          <w:rFonts w:ascii="Garamond" w:hAnsi="Garamond" w:cstheme="minorHAnsi"/>
          <w:color w:val="auto"/>
          <w:sz w:val="24"/>
          <w:szCs w:val="24"/>
          <w:lang w:val="it-IT"/>
        </w:rPr>
        <w:t>cui a</w:t>
      </w:r>
      <w:r w:rsidR="0031317B" w:rsidRPr="0060023C">
        <w:rPr>
          <w:rFonts w:ascii="Garamond" w:hAnsi="Garamond" w:cstheme="minorHAnsi"/>
          <w:color w:val="auto"/>
          <w:sz w:val="24"/>
          <w:szCs w:val="24"/>
          <w:lang w:val="it-IT"/>
        </w:rPr>
        <w:t>gli</w:t>
      </w:r>
      <w:r w:rsidR="008571B0" w:rsidRPr="0060023C">
        <w:rPr>
          <w:rFonts w:ascii="Garamond" w:hAnsi="Garamond" w:cstheme="minorHAnsi"/>
          <w:color w:val="auto"/>
          <w:sz w:val="24"/>
          <w:szCs w:val="24"/>
          <w:lang w:val="it-IT"/>
        </w:rPr>
        <w:t xml:space="preserve"> articoli seguenti:</w:t>
      </w:r>
    </w:p>
    <w:p w14:paraId="154F2EC0" w14:textId="77777777" w:rsidR="00284757" w:rsidRPr="00284757" w:rsidRDefault="00284757" w:rsidP="00284757">
      <w:pPr>
        <w:pStyle w:val="Paragrafoelenco"/>
        <w:numPr>
          <w:ilvl w:val="0"/>
          <w:numId w:val="16"/>
        </w:numPr>
        <w:spacing w:after="0" w:line="360" w:lineRule="auto"/>
        <w:ind w:left="0" w:right="747" w:firstLine="0"/>
        <w:rPr>
          <w:rFonts w:ascii="Garamond" w:hAnsi="Garamond" w:cstheme="minorHAnsi"/>
          <w:color w:val="auto"/>
          <w:sz w:val="24"/>
          <w:szCs w:val="24"/>
          <w:lang w:val="it-IT"/>
        </w:rPr>
      </w:pPr>
      <w:r w:rsidRPr="00284757">
        <w:rPr>
          <w:rFonts w:ascii="Garamond" w:hAnsi="Garamond" w:cstheme="minorHAnsi"/>
          <w:color w:val="auto"/>
          <w:sz w:val="24"/>
          <w:szCs w:val="24"/>
          <w:lang w:val="it-IT"/>
        </w:rPr>
        <w:t xml:space="preserve">Reati di criminalità organizzata (Art. </w:t>
      </w:r>
      <w:proofErr w:type="spellStart"/>
      <w:r w:rsidRPr="00284757">
        <w:rPr>
          <w:rFonts w:ascii="Garamond" w:hAnsi="Garamond" w:cstheme="minorHAnsi"/>
          <w:color w:val="auto"/>
          <w:sz w:val="24"/>
          <w:szCs w:val="24"/>
          <w:lang w:val="it-IT"/>
        </w:rPr>
        <w:t>24-Ter</w:t>
      </w:r>
      <w:proofErr w:type="spellEnd"/>
      <w:r w:rsidRPr="00284757">
        <w:rPr>
          <w:rFonts w:ascii="Garamond" w:hAnsi="Garamond" w:cstheme="minorHAnsi"/>
          <w:color w:val="auto"/>
          <w:sz w:val="24"/>
          <w:szCs w:val="24"/>
          <w:lang w:val="it-IT"/>
        </w:rPr>
        <w:t xml:space="preserve">) </w:t>
      </w:r>
    </w:p>
    <w:p w14:paraId="159F7F1E" w14:textId="1C4757B1" w:rsidR="00C37ADC" w:rsidRDefault="00C37ADC" w:rsidP="00C37ADC">
      <w:pPr>
        <w:pStyle w:val="Paragrafoelenco"/>
        <w:numPr>
          <w:ilvl w:val="0"/>
          <w:numId w:val="16"/>
        </w:numPr>
        <w:spacing w:after="0" w:line="360" w:lineRule="auto"/>
        <w:ind w:left="0" w:right="747" w:firstLine="0"/>
        <w:rPr>
          <w:rFonts w:ascii="Garamond" w:hAnsi="Garamond" w:cstheme="minorHAnsi"/>
          <w:color w:val="auto"/>
          <w:sz w:val="24"/>
          <w:szCs w:val="24"/>
          <w:lang w:val="it-IT"/>
        </w:rPr>
      </w:pPr>
      <w:r w:rsidRPr="000E075C">
        <w:rPr>
          <w:rFonts w:ascii="Garamond" w:hAnsi="Garamond" w:cstheme="minorHAnsi"/>
          <w:color w:val="auto"/>
          <w:sz w:val="24"/>
          <w:szCs w:val="24"/>
          <w:lang w:val="it-IT"/>
        </w:rPr>
        <w:t xml:space="preserve">Delitti contro contro l’industria e il commercio </w:t>
      </w:r>
      <w:r w:rsidRPr="00C37ADC">
        <w:rPr>
          <w:rFonts w:ascii="Garamond" w:hAnsi="Garamond" w:cstheme="minorHAnsi"/>
          <w:color w:val="auto"/>
          <w:sz w:val="24"/>
          <w:szCs w:val="24"/>
          <w:lang w:val="it-IT"/>
        </w:rPr>
        <w:t>(Art. 25-</w:t>
      </w:r>
      <w:proofErr w:type="spellStart"/>
      <w:r w:rsidRPr="00C37ADC">
        <w:rPr>
          <w:rFonts w:ascii="Garamond" w:hAnsi="Garamond" w:cstheme="minorHAnsi"/>
          <w:color w:val="auto"/>
          <w:sz w:val="24"/>
          <w:szCs w:val="24"/>
          <w:lang w:val="it-IT"/>
        </w:rPr>
        <w:t>bis.1</w:t>
      </w:r>
      <w:proofErr w:type="spellEnd"/>
      <w:r w:rsidRPr="00C37ADC">
        <w:rPr>
          <w:rFonts w:ascii="Garamond" w:hAnsi="Garamond" w:cstheme="minorHAnsi"/>
          <w:color w:val="auto"/>
          <w:sz w:val="24"/>
          <w:szCs w:val="24"/>
          <w:lang w:val="it-IT"/>
        </w:rPr>
        <w:t xml:space="preserve">) </w:t>
      </w:r>
    </w:p>
    <w:p w14:paraId="3D3EEBE3" w14:textId="5D8587BE" w:rsidR="008571B0" w:rsidRDefault="00DA05DC" w:rsidP="00B850E8">
      <w:pPr>
        <w:pStyle w:val="Paragrafoelenco"/>
        <w:numPr>
          <w:ilvl w:val="0"/>
          <w:numId w:val="16"/>
        </w:numPr>
        <w:spacing w:after="0" w:line="360" w:lineRule="auto"/>
        <w:ind w:left="0" w:right="747" w:firstLine="0"/>
        <w:rPr>
          <w:rFonts w:ascii="Garamond" w:hAnsi="Garamond" w:cstheme="minorHAnsi"/>
          <w:color w:val="auto"/>
          <w:sz w:val="24"/>
          <w:szCs w:val="24"/>
          <w:lang w:val="it-IT"/>
        </w:rPr>
      </w:pPr>
      <w:r>
        <w:rPr>
          <w:rFonts w:ascii="Garamond" w:hAnsi="Garamond" w:cstheme="minorHAnsi"/>
          <w:color w:val="auto"/>
          <w:sz w:val="24"/>
          <w:szCs w:val="24"/>
          <w:lang w:val="it-IT"/>
        </w:rPr>
        <w:t>P</w:t>
      </w:r>
      <w:r w:rsidR="008571B0" w:rsidRPr="0060023C">
        <w:rPr>
          <w:rFonts w:ascii="Garamond" w:hAnsi="Garamond" w:cstheme="minorHAnsi"/>
          <w:color w:val="auto"/>
          <w:sz w:val="24"/>
          <w:szCs w:val="24"/>
          <w:lang w:val="it-IT"/>
        </w:rPr>
        <w:t>ratiche di mutilazione degli organi genitali femminili</w:t>
      </w:r>
      <w:r>
        <w:rPr>
          <w:rFonts w:ascii="Garamond" w:hAnsi="Garamond" w:cstheme="minorHAnsi"/>
          <w:color w:val="auto"/>
          <w:sz w:val="24"/>
          <w:szCs w:val="24"/>
          <w:lang w:val="it-IT"/>
        </w:rPr>
        <w:t xml:space="preserve"> (A</w:t>
      </w:r>
      <w:r w:rsidRPr="0060023C">
        <w:rPr>
          <w:rFonts w:ascii="Garamond" w:hAnsi="Garamond" w:cstheme="minorHAnsi"/>
          <w:color w:val="auto"/>
          <w:sz w:val="24"/>
          <w:szCs w:val="24"/>
          <w:lang w:val="it-IT"/>
        </w:rPr>
        <w:t xml:space="preserve">rt. 25 </w:t>
      </w:r>
      <w:proofErr w:type="spellStart"/>
      <w:r w:rsidRPr="0060023C">
        <w:rPr>
          <w:rFonts w:ascii="Garamond" w:hAnsi="Garamond" w:cstheme="minorHAnsi"/>
          <w:color w:val="auto"/>
          <w:sz w:val="24"/>
          <w:szCs w:val="24"/>
          <w:lang w:val="it-IT"/>
        </w:rPr>
        <w:t>quater.1</w:t>
      </w:r>
      <w:proofErr w:type="spellEnd"/>
      <w:r>
        <w:rPr>
          <w:rFonts w:ascii="Garamond" w:hAnsi="Garamond" w:cstheme="minorHAnsi"/>
          <w:color w:val="auto"/>
          <w:sz w:val="24"/>
          <w:szCs w:val="24"/>
          <w:lang w:val="it-IT"/>
        </w:rPr>
        <w:t>)</w:t>
      </w:r>
    </w:p>
    <w:p w14:paraId="1F1096C3" w14:textId="77777777" w:rsidR="00526106" w:rsidRPr="00526106" w:rsidRDefault="00526106" w:rsidP="00787C66">
      <w:pPr>
        <w:pStyle w:val="Paragrafoelenco"/>
        <w:numPr>
          <w:ilvl w:val="0"/>
          <w:numId w:val="16"/>
        </w:numPr>
        <w:ind w:left="709" w:hanging="709"/>
        <w:rPr>
          <w:rFonts w:ascii="Garamond" w:hAnsi="Garamond" w:cstheme="minorHAnsi"/>
          <w:color w:val="auto"/>
          <w:sz w:val="24"/>
          <w:szCs w:val="24"/>
          <w:lang w:val="it-IT"/>
        </w:rPr>
      </w:pPr>
      <w:r w:rsidRPr="00526106">
        <w:rPr>
          <w:rFonts w:ascii="Garamond" w:hAnsi="Garamond" w:cstheme="minorHAnsi"/>
          <w:color w:val="auto"/>
          <w:sz w:val="24"/>
          <w:szCs w:val="24"/>
          <w:lang w:val="it-IT"/>
        </w:rPr>
        <w:t xml:space="preserve">Delitti contro la personalità individuale (Art. 25-quinquies) </w:t>
      </w:r>
    </w:p>
    <w:p w14:paraId="1C60CCA3" w14:textId="225F5203" w:rsidR="00C048AA" w:rsidRDefault="00C048AA" w:rsidP="00B850E8">
      <w:pPr>
        <w:pStyle w:val="Paragrafoelenco"/>
        <w:numPr>
          <w:ilvl w:val="0"/>
          <w:numId w:val="16"/>
        </w:numPr>
        <w:spacing w:after="0" w:line="360" w:lineRule="auto"/>
        <w:ind w:left="0" w:right="747" w:firstLine="0"/>
        <w:rPr>
          <w:rFonts w:ascii="Garamond" w:hAnsi="Garamond" w:cstheme="minorHAnsi"/>
          <w:color w:val="auto"/>
          <w:sz w:val="24"/>
          <w:szCs w:val="24"/>
          <w:lang w:val="it-IT"/>
        </w:rPr>
      </w:pPr>
      <w:r>
        <w:rPr>
          <w:rFonts w:ascii="Garamond" w:hAnsi="Garamond" w:cstheme="minorHAnsi"/>
          <w:color w:val="auto"/>
          <w:sz w:val="24"/>
          <w:szCs w:val="24"/>
          <w:lang w:val="it-IT"/>
        </w:rPr>
        <w:t>R</w:t>
      </w:r>
      <w:r w:rsidR="0064097A" w:rsidRPr="0060023C">
        <w:rPr>
          <w:rFonts w:ascii="Garamond" w:hAnsi="Garamond" w:cstheme="minorHAnsi"/>
          <w:color w:val="auto"/>
          <w:sz w:val="24"/>
          <w:szCs w:val="24"/>
          <w:lang w:val="it-IT"/>
        </w:rPr>
        <w:t>eati di abus</w:t>
      </w:r>
      <w:r>
        <w:rPr>
          <w:rFonts w:ascii="Garamond" w:hAnsi="Garamond" w:cstheme="minorHAnsi"/>
          <w:color w:val="auto"/>
          <w:sz w:val="24"/>
          <w:szCs w:val="24"/>
          <w:lang w:val="it-IT"/>
        </w:rPr>
        <w:t>o di mercato (Art. 25-sexies)</w:t>
      </w:r>
    </w:p>
    <w:p w14:paraId="4FF2BFC1" w14:textId="452B9CF3" w:rsidR="0064097A" w:rsidRDefault="00C048AA" w:rsidP="00B850E8">
      <w:pPr>
        <w:pStyle w:val="Paragrafoelenco"/>
        <w:numPr>
          <w:ilvl w:val="0"/>
          <w:numId w:val="16"/>
        </w:numPr>
        <w:spacing w:after="0" w:line="360" w:lineRule="auto"/>
        <w:ind w:left="0" w:right="747" w:firstLine="0"/>
        <w:rPr>
          <w:rFonts w:ascii="Garamond" w:hAnsi="Garamond" w:cstheme="minorHAnsi"/>
          <w:color w:val="auto"/>
          <w:sz w:val="24"/>
          <w:szCs w:val="24"/>
          <w:lang w:val="it-IT"/>
        </w:rPr>
      </w:pPr>
      <w:r>
        <w:rPr>
          <w:rFonts w:ascii="Garamond" w:hAnsi="Garamond" w:cstheme="minorHAnsi"/>
          <w:color w:val="auto"/>
          <w:sz w:val="24"/>
          <w:szCs w:val="24"/>
          <w:lang w:val="it-IT"/>
        </w:rPr>
        <w:t xml:space="preserve">Altre fattispecie in materia di abusi di mercato </w:t>
      </w:r>
    </w:p>
    <w:p w14:paraId="75CF1C43" w14:textId="77777777" w:rsidR="000E075C" w:rsidRPr="000E075C" w:rsidRDefault="000E075C" w:rsidP="000E075C">
      <w:pPr>
        <w:pStyle w:val="Paragrafoelenco"/>
        <w:numPr>
          <w:ilvl w:val="0"/>
          <w:numId w:val="16"/>
        </w:numPr>
        <w:spacing w:after="0" w:line="360" w:lineRule="auto"/>
        <w:ind w:left="0" w:right="747" w:firstLine="0"/>
        <w:rPr>
          <w:rFonts w:ascii="Garamond" w:hAnsi="Garamond" w:cstheme="minorHAnsi"/>
          <w:color w:val="auto"/>
          <w:sz w:val="24"/>
          <w:szCs w:val="24"/>
          <w:lang w:val="it-IT"/>
        </w:rPr>
      </w:pPr>
      <w:proofErr w:type="spellStart"/>
      <w:r w:rsidRPr="000E075C">
        <w:rPr>
          <w:rFonts w:ascii="Garamond" w:hAnsi="Garamond"/>
          <w:color w:val="auto"/>
          <w:sz w:val="24"/>
          <w:szCs w:val="24"/>
        </w:rPr>
        <w:t>Impiego</w:t>
      </w:r>
      <w:proofErr w:type="spellEnd"/>
      <w:r w:rsidRPr="000E075C">
        <w:rPr>
          <w:rFonts w:ascii="Garamond" w:hAnsi="Garamond"/>
          <w:color w:val="auto"/>
          <w:sz w:val="24"/>
          <w:szCs w:val="24"/>
        </w:rPr>
        <w:t xml:space="preserve"> di </w:t>
      </w:r>
      <w:proofErr w:type="spellStart"/>
      <w:r w:rsidRPr="000E075C">
        <w:rPr>
          <w:rFonts w:ascii="Garamond" w:hAnsi="Garamond"/>
          <w:color w:val="auto"/>
          <w:sz w:val="24"/>
          <w:szCs w:val="24"/>
        </w:rPr>
        <w:t>cittadini</w:t>
      </w:r>
      <w:proofErr w:type="spellEnd"/>
      <w:r w:rsidRPr="000E075C">
        <w:rPr>
          <w:rFonts w:ascii="Garamond" w:hAnsi="Garamond"/>
          <w:color w:val="auto"/>
          <w:sz w:val="24"/>
          <w:szCs w:val="24"/>
        </w:rPr>
        <w:t xml:space="preserve"> di </w:t>
      </w:r>
      <w:proofErr w:type="spellStart"/>
      <w:r w:rsidRPr="000E075C">
        <w:rPr>
          <w:rFonts w:ascii="Garamond" w:hAnsi="Garamond"/>
          <w:color w:val="auto"/>
          <w:sz w:val="24"/>
          <w:szCs w:val="24"/>
        </w:rPr>
        <w:t>paesi</w:t>
      </w:r>
      <w:proofErr w:type="spellEnd"/>
      <w:r w:rsidRPr="000E075C">
        <w:rPr>
          <w:rFonts w:ascii="Garamond" w:hAnsi="Garamond"/>
          <w:color w:val="auto"/>
          <w:sz w:val="24"/>
          <w:szCs w:val="24"/>
        </w:rPr>
        <w:t xml:space="preserve"> </w:t>
      </w:r>
      <w:proofErr w:type="spellStart"/>
      <w:r w:rsidRPr="000E075C">
        <w:rPr>
          <w:rFonts w:ascii="Garamond" w:hAnsi="Garamond"/>
          <w:color w:val="auto"/>
          <w:sz w:val="24"/>
          <w:szCs w:val="24"/>
        </w:rPr>
        <w:t>terzi</w:t>
      </w:r>
      <w:proofErr w:type="spellEnd"/>
      <w:r w:rsidRPr="000E075C">
        <w:rPr>
          <w:rFonts w:ascii="Garamond" w:hAnsi="Garamond"/>
          <w:color w:val="auto"/>
          <w:sz w:val="24"/>
          <w:szCs w:val="24"/>
        </w:rPr>
        <w:t xml:space="preserve"> il cui </w:t>
      </w:r>
      <w:proofErr w:type="spellStart"/>
      <w:r w:rsidRPr="000E075C">
        <w:rPr>
          <w:rFonts w:ascii="Garamond" w:hAnsi="Garamond"/>
          <w:color w:val="auto"/>
          <w:sz w:val="24"/>
          <w:szCs w:val="24"/>
        </w:rPr>
        <w:t>soggiorno</w:t>
      </w:r>
      <w:proofErr w:type="spellEnd"/>
      <w:r w:rsidRPr="000E075C">
        <w:rPr>
          <w:rFonts w:ascii="Garamond" w:hAnsi="Garamond"/>
          <w:color w:val="auto"/>
          <w:sz w:val="24"/>
          <w:szCs w:val="24"/>
        </w:rPr>
        <w:t xml:space="preserve"> è </w:t>
      </w:r>
      <w:proofErr w:type="spellStart"/>
      <w:r w:rsidRPr="000E075C">
        <w:rPr>
          <w:rFonts w:ascii="Garamond" w:hAnsi="Garamond"/>
          <w:color w:val="auto"/>
          <w:sz w:val="24"/>
          <w:szCs w:val="24"/>
        </w:rPr>
        <w:t>irregolare</w:t>
      </w:r>
      <w:proofErr w:type="spellEnd"/>
      <w:r w:rsidRPr="000E075C">
        <w:rPr>
          <w:rFonts w:ascii="Garamond" w:hAnsi="Garamond"/>
          <w:color w:val="auto"/>
          <w:sz w:val="24"/>
          <w:szCs w:val="24"/>
        </w:rPr>
        <w:t xml:space="preserve"> (Art. 25-</w:t>
      </w:r>
      <w:proofErr w:type="spellStart"/>
      <w:r w:rsidRPr="000E075C">
        <w:rPr>
          <w:rFonts w:ascii="Garamond" w:hAnsi="Garamond"/>
          <w:color w:val="auto"/>
          <w:sz w:val="24"/>
          <w:szCs w:val="24"/>
        </w:rPr>
        <w:t>duodecies</w:t>
      </w:r>
      <w:proofErr w:type="spellEnd"/>
      <w:r w:rsidRPr="000E075C">
        <w:rPr>
          <w:rFonts w:ascii="Garamond" w:hAnsi="Garamond"/>
          <w:color w:val="auto"/>
          <w:sz w:val="24"/>
          <w:szCs w:val="24"/>
        </w:rPr>
        <w:t xml:space="preserve">) </w:t>
      </w:r>
    </w:p>
    <w:p w14:paraId="2D8F132E" w14:textId="079451F9" w:rsidR="0014663A" w:rsidRPr="0060023C" w:rsidRDefault="0014663A" w:rsidP="00B850E8">
      <w:pPr>
        <w:pStyle w:val="Paragrafoelenco"/>
        <w:numPr>
          <w:ilvl w:val="0"/>
          <w:numId w:val="1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Razzismo e xenofobia /</w:t>
      </w:r>
      <w:proofErr w:type="spellStart"/>
      <w:r w:rsidRPr="0060023C">
        <w:rPr>
          <w:rFonts w:ascii="Garamond" w:hAnsi="Garamond" w:cstheme="minorHAnsi"/>
          <w:color w:val="auto"/>
          <w:sz w:val="24"/>
          <w:szCs w:val="24"/>
          <w:lang w:val="it-IT"/>
        </w:rPr>
        <w:t>ar</w:t>
      </w:r>
      <w:proofErr w:type="spellEnd"/>
      <w:r w:rsidRPr="0060023C">
        <w:rPr>
          <w:rFonts w:ascii="Garamond" w:hAnsi="Garamond" w:cstheme="minorHAnsi"/>
          <w:color w:val="auto"/>
          <w:sz w:val="24"/>
          <w:szCs w:val="24"/>
          <w:lang w:val="it-IT"/>
        </w:rPr>
        <w:t>. 25-</w:t>
      </w:r>
      <w:proofErr w:type="spellStart"/>
      <w:r w:rsidRPr="0060023C">
        <w:rPr>
          <w:rFonts w:ascii="Garamond" w:hAnsi="Garamond" w:cstheme="minorHAnsi"/>
          <w:color w:val="auto"/>
          <w:sz w:val="24"/>
          <w:szCs w:val="24"/>
          <w:lang w:val="it-IT"/>
        </w:rPr>
        <w:t>terdecies</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D.lgs</w:t>
      </w:r>
      <w:proofErr w:type="spellEnd"/>
      <w:r w:rsidRPr="0060023C">
        <w:rPr>
          <w:rFonts w:ascii="Garamond" w:hAnsi="Garamond" w:cstheme="minorHAnsi"/>
          <w:color w:val="auto"/>
          <w:sz w:val="24"/>
          <w:szCs w:val="24"/>
          <w:lang w:val="it-IT"/>
        </w:rPr>
        <w:t xml:space="preserve"> 231/2001 articolo </w:t>
      </w:r>
      <w:r w:rsidR="00D054EA" w:rsidRPr="0060023C">
        <w:rPr>
          <w:rFonts w:ascii="Garamond" w:hAnsi="Garamond" w:cstheme="minorHAnsi"/>
          <w:color w:val="auto"/>
          <w:sz w:val="24"/>
          <w:szCs w:val="24"/>
          <w:lang w:val="it-IT"/>
        </w:rPr>
        <w:t>aggiunto</w:t>
      </w:r>
      <w:r w:rsidRPr="0060023C">
        <w:rPr>
          <w:rFonts w:ascii="Garamond" w:hAnsi="Garamond" w:cstheme="minorHAnsi"/>
          <w:color w:val="auto"/>
          <w:sz w:val="24"/>
          <w:szCs w:val="24"/>
          <w:lang w:val="it-IT"/>
        </w:rPr>
        <w:t xml:space="preserve"> dalla legge 167/2017 e modificato dal </w:t>
      </w:r>
      <w:proofErr w:type="spellStart"/>
      <w:r w:rsidRPr="0060023C">
        <w:rPr>
          <w:rFonts w:ascii="Garamond" w:hAnsi="Garamond" w:cstheme="minorHAnsi"/>
          <w:color w:val="auto"/>
          <w:sz w:val="24"/>
          <w:szCs w:val="24"/>
          <w:lang w:val="it-IT"/>
        </w:rPr>
        <w:t>d.lgs</w:t>
      </w:r>
      <w:proofErr w:type="spellEnd"/>
      <w:r w:rsidRPr="0060023C">
        <w:rPr>
          <w:rFonts w:ascii="Garamond" w:hAnsi="Garamond" w:cstheme="minorHAnsi"/>
          <w:color w:val="auto"/>
          <w:sz w:val="24"/>
          <w:szCs w:val="24"/>
          <w:lang w:val="it-IT"/>
        </w:rPr>
        <w:t xml:space="preserve"> 21/2018 </w:t>
      </w:r>
    </w:p>
    <w:p w14:paraId="67C6A027" w14:textId="7A97AF50" w:rsidR="0014663A" w:rsidRDefault="0014663A" w:rsidP="00B850E8">
      <w:pPr>
        <w:pStyle w:val="Paragrafoelenco"/>
        <w:numPr>
          <w:ilvl w:val="0"/>
          <w:numId w:val="1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Frode in competizioni sportive, esercizio abusivo di gioco o di scommessa e giochi d’azzardo a mezzo di apparecchi vietati – Articolo 25-</w:t>
      </w:r>
      <w:proofErr w:type="spellStart"/>
      <w:r w:rsidRPr="0060023C">
        <w:rPr>
          <w:rFonts w:ascii="Garamond" w:hAnsi="Garamond" w:cstheme="minorHAnsi"/>
          <w:color w:val="auto"/>
          <w:sz w:val="24"/>
          <w:szCs w:val="24"/>
          <w:lang w:val="it-IT"/>
        </w:rPr>
        <w:t>quaterdecies</w:t>
      </w:r>
      <w:proofErr w:type="spellEnd"/>
      <w:r w:rsidRPr="0060023C">
        <w:rPr>
          <w:rFonts w:ascii="Garamond" w:hAnsi="Garamond" w:cstheme="minorHAnsi"/>
          <w:color w:val="auto"/>
          <w:sz w:val="24"/>
          <w:szCs w:val="24"/>
          <w:lang w:val="it-IT"/>
        </w:rPr>
        <w:t xml:space="preserve">  </w:t>
      </w:r>
      <w:proofErr w:type="spellStart"/>
      <w:r w:rsidR="005308C2" w:rsidRPr="0060023C">
        <w:rPr>
          <w:rFonts w:ascii="Garamond" w:hAnsi="Garamond" w:cstheme="minorHAnsi"/>
          <w:color w:val="auto"/>
          <w:sz w:val="24"/>
          <w:szCs w:val="24"/>
          <w:lang w:val="it-IT"/>
        </w:rPr>
        <w:t>D.lgs</w:t>
      </w:r>
      <w:proofErr w:type="spellEnd"/>
      <w:r w:rsidR="005308C2" w:rsidRPr="0060023C">
        <w:rPr>
          <w:rFonts w:ascii="Garamond" w:hAnsi="Garamond" w:cstheme="minorHAnsi"/>
          <w:color w:val="auto"/>
          <w:sz w:val="24"/>
          <w:szCs w:val="24"/>
          <w:lang w:val="it-IT"/>
        </w:rPr>
        <w:t xml:space="preserve"> 231/2001 Articolo aggiunto dalla Legge 39/2019 </w:t>
      </w:r>
    </w:p>
    <w:p w14:paraId="69594C6D" w14:textId="174A1489" w:rsidR="0036634A" w:rsidRPr="0060023C" w:rsidRDefault="0036634A" w:rsidP="00FB11B7">
      <w:pPr>
        <w:pStyle w:val="Paragrafoelenco"/>
        <w:numPr>
          <w:ilvl w:val="0"/>
          <w:numId w:val="1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Violazione del perimetro di sicurezza nazionale cibernetica</w:t>
      </w:r>
    </w:p>
    <w:p w14:paraId="25DABB14" w14:textId="77777777" w:rsidR="00826BC4" w:rsidRPr="0060023C" w:rsidRDefault="00562C1F" w:rsidP="00FB11B7">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Cion</w:t>
      </w:r>
      <w:r w:rsidR="00826BC4" w:rsidRPr="0060023C">
        <w:rPr>
          <w:rFonts w:ascii="Garamond" w:hAnsi="Garamond" w:cstheme="minorHAnsi"/>
          <w:color w:val="auto"/>
          <w:sz w:val="24"/>
          <w:szCs w:val="24"/>
          <w:lang w:val="it-IT"/>
        </w:rPr>
        <w:t xml:space="preserve">ondimeno, </w:t>
      </w:r>
      <w:r w:rsidR="00521A62" w:rsidRPr="0060023C">
        <w:rPr>
          <w:rFonts w:ascii="Garamond" w:hAnsi="Garamond" w:cstheme="minorHAnsi"/>
          <w:color w:val="auto"/>
          <w:sz w:val="24"/>
          <w:szCs w:val="24"/>
          <w:lang w:val="it-IT"/>
        </w:rPr>
        <w:t xml:space="preserve">si </w:t>
      </w:r>
      <w:r w:rsidR="00826BC4" w:rsidRPr="0060023C">
        <w:rPr>
          <w:rFonts w:ascii="Garamond" w:hAnsi="Garamond" w:cstheme="minorHAnsi"/>
          <w:color w:val="auto"/>
          <w:sz w:val="24"/>
          <w:szCs w:val="24"/>
          <w:lang w:val="it-IT"/>
        </w:rPr>
        <w:t xml:space="preserve">è </w:t>
      </w:r>
      <w:r w:rsidR="00521A62" w:rsidRPr="0060023C">
        <w:rPr>
          <w:rFonts w:ascii="Garamond" w:hAnsi="Garamond" w:cstheme="minorHAnsi"/>
          <w:color w:val="auto"/>
          <w:sz w:val="24"/>
          <w:szCs w:val="24"/>
          <w:lang w:val="it-IT"/>
        </w:rPr>
        <w:t>fatto ogni sforzo perché risultasse</w:t>
      </w:r>
      <w:r w:rsidR="00826BC4" w:rsidRPr="0060023C">
        <w:rPr>
          <w:rFonts w:ascii="Garamond" w:hAnsi="Garamond" w:cstheme="minorHAnsi"/>
          <w:color w:val="auto"/>
          <w:sz w:val="24"/>
          <w:szCs w:val="24"/>
          <w:lang w:val="it-IT"/>
        </w:rPr>
        <w:t xml:space="preserve"> esaustivo il richiamo ai principi contenuti sia nel presente Modello</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sia nel Codice Etico, ove si vincolano, tra gli altri, gli esponenti az</w:t>
      </w:r>
      <w:r w:rsidR="00780686" w:rsidRPr="0060023C">
        <w:rPr>
          <w:rFonts w:ascii="Garamond" w:hAnsi="Garamond" w:cstheme="minorHAnsi"/>
          <w:color w:val="auto"/>
          <w:sz w:val="24"/>
          <w:szCs w:val="24"/>
          <w:lang w:val="it-IT"/>
        </w:rPr>
        <w:t xml:space="preserve">iendali di </w:t>
      </w:r>
      <w:r w:rsidR="00015EC5" w:rsidRPr="0060023C">
        <w:rPr>
          <w:rFonts w:ascii="Garamond" w:hAnsi="Garamond" w:cstheme="minorHAnsi"/>
          <w:color w:val="auto"/>
          <w:sz w:val="24"/>
          <w:szCs w:val="24"/>
          <w:lang w:val="it-IT"/>
        </w:rPr>
        <w:t>CAAN</w:t>
      </w:r>
      <w:r w:rsidR="008571B0"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ed i collaboratori, nella </w:t>
      </w:r>
      <w:r w:rsidR="004B471F" w:rsidRPr="0060023C">
        <w:rPr>
          <w:rFonts w:ascii="Garamond" w:hAnsi="Garamond" w:cstheme="minorHAnsi"/>
          <w:color w:val="auto"/>
          <w:sz w:val="24"/>
          <w:szCs w:val="24"/>
          <w:lang w:val="it-IT"/>
        </w:rPr>
        <w:t>gestione delle attività quotidiane</w:t>
      </w:r>
      <w:r w:rsidR="00826BC4" w:rsidRPr="0060023C">
        <w:rPr>
          <w:rFonts w:ascii="Garamond" w:hAnsi="Garamond" w:cstheme="minorHAnsi"/>
          <w:color w:val="auto"/>
          <w:sz w:val="24"/>
          <w:szCs w:val="24"/>
          <w:lang w:val="it-IT"/>
        </w:rPr>
        <w:t xml:space="preserve">, ad un comportamento </w:t>
      </w:r>
      <w:r w:rsidR="00386853" w:rsidRPr="0060023C">
        <w:rPr>
          <w:rFonts w:ascii="Garamond" w:hAnsi="Garamond" w:cstheme="minorHAnsi"/>
          <w:color w:val="auto"/>
          <w:sz w:val="24"/>
          <w:szCs w:val="24"/>
          <w:lang w:val="it-IT"/>
        </w:rPr>
        <w:t>e</w:t>
      </w:r>
      <w:r w:rsidR="00826BC4" w:rsidRPr="0060023C">
        <w:rPr>
          <w:rFonts w:ascii="Garamond" w:hAnsi="Garamond" w:cstheme="minorHAnsi"/>
          <w:color w:val="auto"/>
          <w:sz w:val="24"/>
          <w:szCs w:val="24"/>
          <w:lang w:val="it-IT"/>
        </w:rPr>
        <w:t>tico, nel rispetto delle</w:t>
      </w:r>
      <w:r w:rsidR="0078068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leggi, improntato a massima coerenza, chiarezza e correttezza.</w:t>
      </w:r>
    </w:p>
    <w:p w14:paraId="2935BE7D" w14:textId="1DCAF9F6" w:rsidR="0004517B" w:rsidRPr="001104CE" w:rsidRDefault="0004517B" w:rsidP="00875620">
      <w:pPr>
        <w:pStyle w:val="Titolo3"/>
        <w:spacing w:before="0" w:after="0" w:line="360" w:lineRule="auto"/>
        <w:ind w:right="747"/>
        <w:rPr>
          <w:rFonts w:ascii="Garamond" w:hAnsi="Garamond" w:cstheme="minorHAnsi"/>
          <w:b/>
          <w:bCs w:val="0"/>
          <w:color w:val="auto"/>
          <w:szCs w:val="24"/>
          <w:lang w:val="it-IT"/>
        </w:rPr>
      </w:pPr>
      <w:bookmarkStart w:id="33" w:name="_Toc106200581"/>
      <w:r w:rsidRPr="00875620">
        <w:rPr>
          <w:rFonts w:ascii="Garamond" w:hAnsi="Garamond" w:cstheme="minorHAnsi"/>
          <w:b/>
          <w:bCs w:val="0"/>
          <w:color w:val="auto"/>
          <w:szCs w:val="24"/>
          <w:lang w:val="it-IT"/>
        </w:rPr>
        <w:t xml:space="preserve">6.2 </w:t>
      </w:r>
      <w:r w:rsidR="001104CE" w:rsidRPr="00875620">
        <w:rPr>
          <w:rFonts w:ascii="Garamond" w:hAnsi="Garamond" w:cstheme="minorHAnsi"/>
          <w:b/>
          <w:bCs w:val="0"/>
          <w:color w:val="auto"/>
          <w:szCs w:val="24"/>
          <w:lang w:val="it-IT"/>
        </w:rPr>
        <w:t>Le sanzioni irrogabili</w:t>
      </w:r>
      <w:bookmarkEnd w:id="33"/>
      <w:r w:rsidR="001104CE" w:rsidRPr="00875620">
        <w:rPr>
          <w:rFonts w:ascii="Garamond" w:hAnsi="Garamond" w:cstheme="minorHAnsi"/>
          <w:b/>
          <w:bCs w:val="0"/>
          <w:color w:val="auto"/>
          <w:szCs w:val="24"/>
          <w:lang w:val="it-IT"/>
        </w:rPr>
        <w:t xml:space="preserve"> </w:t>
      </w:r>
    </w:p>
    <w:p w14:paraId="50CE934A" w14:textId="77777777" w:rsidR="0004517B" w:rsidRPr="0004517B" w:rsidRDefault="0004517B" w:rsidP="00B850E8">
      <w:pPr>
        <w:autoSpaceDE w:val="0"/>
        <w:autoSpaceDN w:val="0"/>
        <w:adjustRightInd w:val="0"/>
        <w:spacing w:after="0" w:line="360" w:lineRule="auto"/>
        <w:ind w:right="747"/>
        <w:rPr>
          <w:rFonts w:ascii="Garamond" w:hAnsi="Garamond" w:cstheme="minorHAnsi"/>
          <w:color w:val="auto"/>
          <w:sz w:val="24"/>
          <w:szCs w:val="24"/>
          <w:lang w:val="it-IT"/>
        </w:rPr>
      </w:pPr>
      <w:r>
        <w:t xml:space="preserve"> </w:t>
      </w:r>
      <w:r w:rsidRPr="0004517B">
        <w:rPr>
          <w:rFonts w:ascii="Garamond" w:hAnsi="Garamond" w:cstheme="minorHAnsi"/>
          <w:color w:val="auto"/>
          <w:sz w:val="24"/>
          <w:szCs w:val="24"/>
          <w:lang w:val="it-IT"/>
        </w:rPr>
        <w:t xml:space="preserve">Ai sensi del Decreto Legislativo 231, le sanzioni irrogabili al CAAN per gli illeciti amministrativi dipendenti dal reato sono: </w:t>
      </w:r>
    </w:p>
    <w:p w14:paraId="22CE5EE6" w14:textId="77777777" w:rsidR="0004517B" w:rsidRPr="0004517B" w:rsidRDefault="0004517B" w:rsidP="00B850E8">
      <w:pPr>
        <w:autoSpaceDE w:val="0"/>
        <w:autoSpaceDN w:val="0"/>
        <w:adjustRightInd w:val="0"/>
        <w:spacing w:after="0" w:line="360" w:lineRule="auto"/>
        <w:ind w:right="747"/>
        <w:rPr>
          <w:rFonts w:ascii="Garamond" w:hAnsi="Garamond" w:cstheme="minorHAnsi"/>
          <w:color w:val="auto"/>
          <w:sz w:val="24"/>
          <w:szCs w:val="24"/>
          <w:lang w:val="it-IT"/>
        </w:rPr>
      </w:pPr>
      <w:r w:rsidRPr="0004517B">
        <w:rPr>
          <w:rFonts w:ascii="Garamond" w:hAnsi="Garamond" w:cstheme="minorHAnsi"/>
          <w:color w:val="auto"/>
          <w:sz w:val="24"/>
          <w:szCs w:val="24"/>
          <w:lang w:val="it-IT"/>
        </w:rPr>
        <w:t xml:space="preserve">a) la sanzione pecuniaria; </w:t>
      </w:r>
    </w:p>
    <w:p w14:paraId="4E14652A" w14:textId="77777777" w:rsidR="0004517B" w:rsidRPr="0004517B" w:rsidRDefault="0004517B" w:rsidP="00B850E8">
      <w:pPr>
        <w:autoSpaceDE w:val="0"/>
        <w:autoSpaceDN w:val="0"/>
        <w:adjustRightInd w:val="0"/>
        <w:spacing w:after="0" w:line="360" w:lineRule="auto"/>
        <w:ind w:right="747"/>
        <w:rPr>
          <w:rFonts w:ascii="Garamond" w:hAnsi="Garamond" w:cstheme="minorHAnsi"/>
          <w:color w:val="auto"/>
          <w:sz w:val="24"/>
          <w:szCs w:val="24"/>
          <w:lang w:val="it-IT"/>
        </w:rPr>
      </w:pPr>
      <w:r w:rsidRPr="0004517B">
        <w:rPr>
          <w:rFonts w:ascii="Garamond" w:hAnsi="Garamond" w:cstheme="minorHAnsi"/>
          <w:color w:val="auto"/>
          <w:sz w:val="24"/>
          <w:szCs w:val="24"/>
          <w:lang w:val="it-IT"/>
        </w:rPr>
        <w:t xml:space="preserve">b) le sanzioni interdittive; </w:t>
      </w:r>
    </w:p>
    <w:p w14:paraId="7E3A2438" w14:textId="77777777" w:rsidR="0004517B" w:rsidRPr="0004517B" w:rsidRDefault="0004517B" w:rsidP="00B850E8">
      <w:pPr>
        <w:autoSpaceDE w:val="0"/>
        <w:autoSpaceDN w:val="0"/>
        <w:adjustRightInd w:val="0"/>
        <w:spacing w:after="0" w:line="360" w:lineRule="auto"/>
        <w:ind w:right="747"/>
        <w:rPr>
          <w:rFonts w:ascii="Garamond" w:hAnsi="Garamond" w:cstheme="minorHAnsi"/>
          <w:color w:val="auto"/>
          <w:sz w:val="24"/>
          <w:szCs w:val="24"/>
          <w:lang w:val="it-IT"/>
        </w:rPr>
      </w:pPr>
      <w:r w:rsidRPr="0004517B">
        <w:rPr>
          <w:rFonts w:ascii="Garamond" w:hAnsi="Garamond" w:cstheme="minorHAnsi"/>
          <w:color w:val="auto"/>
          <w:sz w:val="24"/>
          <w:szCs w:val="24"/>
          <w:lang w:val="it-IT"/>
        </w:rPr>
        <w:t xml:space="preserve">c) la confisca; </w:t>
      </w:r>
    </w:p>
    <w:p w14:paraId="01F0F082" w14:textId="77777777" w:rsidR="0004517B" w:rsidRPr="0004517B" w:rsidRDefault="0004517B" w:rsidP="00B850E8">
      <w:pPr>
        <w:autoSpaceDE w:val="0"/>
        <w:autoSpaceDN w:val="0"/>
        <w:adjustRightInd w:val="0"/>
        <w:spacing w:after="0" w:line="360" w:lineRule="auto"/>
        <w:ind w:right="747"/>
        <w:rPr>
          <w:rFonts w:ascii="Garamond" w:hAnsi="Garamond" w:cstheme="minorHAnsi"/>
          <w:color w:val="auto"/>
          <w:sz w:val="24"/>
          <w:szCs w:val="24"/>
          <w:lang w:val="it-IT"/>
        </w:rPr>
      </w:pPr>
      <w:r w:rsidRPr="0004517B">
        <w:rPr>
          <w:rFonts w:ascii="Garamond" w:hAnsi="Garamond" w:cstheme="minorHAnsi"/>
          <w:color w:val="auto"/>
          <w:sz w:val="24"/>
          <w:szCs w:val="24"/>
          <w:lang w:val="it-IT"/>
        </w:rPr>
        <w:t>d) la pubblicazione della sentenza.</w:t>
      </w:r>
    </w:p>
    <w:p w14:paraId="2F47C9FE" w14:textId="3B5E4CE1" w:rsidR="0004517B" w:rsidRDefault="0004517B" w:rsidP="00B850E8">
      <w:pPr>
        <w:autoSpaceDE w:val="0"/>
        <w:autoSpaceDN w:val="0"/>
        <w:adjustRightInd w:val="0"/>
        <w:spacing w:after="0" w:line="360" w:lineRule="auto"/>
        <w:ind w:right="747"/>
        <w:rPr>
          <w:rFonts w:ascii="Garamond" w:hAnsi="Garamond" w:cstheme="minorHAnsi"/>
          <w:color w:val="auto"/>
          <w:sz w:val="24"/>
          <w:szCs w:val="24"/>
          <w:lang w:val="it-IT"/>
        </w:rPr>
      </w:pPr>
      <w:r w:rsidRPr="0004517B">
        <w:rPr>
          <w:rFonts w:ascii="Garamond" w:hAnsi="Garamond" w:cstheme="minorHAnsi"/>
          <w:color w:val="auto"/>
          <w:sz w:val="24"/>
          <w:szCs w:val="24"/>
          <w:lang w:val="it-IT"/>
        </w:rPr>
        <w:t>La sanzione pecuniaria è indefettibile e viene applicata con il sistema per quote.</w:t>
      </w:r>
      <w:r>
        <w:rPr>
          <w:rFonts w:ascii="Garamond" w:hAnsi="Garamond" w:cstheme="minorHAnsi"/>
          <w:color w:val="auto"/>
          <w:sz w:val="24"/>
          <w:szCs w:val="24"/>
          <w:lang w:val="it-IT"/>
        </w:rPr>
        <w:t xml:space="preserve"> Il </w:t>
      </w:r>
      <w:r w:rsidRPr="0004517B">
        <w:rPr>
          <w:rFonts w:ascii="Garamond" w:hAnsi="Garamond" w:cstheme="minorHAnsi"/>
          <w:color w:val="auto"/>
          <w:sz w:val="24"/>
          <w:szCs w:val="24"/>
          <w:lang w:val="it-IT"/>
        </w:rPr>
        <w:t xml:space="preserve">valore della singola quota va da </w:t>
      </w:r>
      <w:r w:rsidR="005B6A85">
        <w:rPr>
          <w:rFonts w:ascii="Garamond" w:hAnsi="Garamond" w:cstheme="minorHAnsi"/>
          <w:color w:val="auto"/>
          <w:sz w:val="24"/>
          <w:szCs w:val="24"/>
          <w:lang w:val="it-IT"/>
        </w:rPr>
        <w:t xml:space="preserve">un minimo di </w:t>
      </w:r>
      <w:r w:rsidRPr="0004517B">
        <w:rPr>
          <w:rFonts w:ascii="Garamond" w:hAnsi="Garamond" w:cstheme="minorHAnsi"/>
          <w:color w:val="auto"/>
          <w:sz w:val="24"/>
          <w:szCs w:val="24"/>
          <w:lang w:val="it-IT"/>
        </w:rPr>
        <w:t xml:space="preserve">euro 258,00 ad </w:t>
      </w:r>
      <w:r w:rsidR="005B6A85">
        <w:rPr>
          <w:rFonts w:ascii="Garamond" w:hAnsi="Garamond" w:cstheme="minorHAnsi"/>
          <w:color w:val="auto"/>
          <w:sz w:val="24"/>
          <w:szCs w:val="24"/>
          <w:lang w:val="it-IT"/>
        </w:rPr>
        <w:t xml:space="preserve">un massimo di </w:t>
      </w:r>
      <w:r w:rsidRPr="0004517B">
        <w:rPr>
          <w:rFonts w:ascii="Garamond" w:hAnsi="Garamond" w:cstheme="minorHAnsi"/>
          <w:color w:val="auto"/>
          <w:sz w:val="24"/>
          <w:szCs w:val="24"/>
          <w:lang w:val="it-IT"/>
        </w:rPr>
        <w:t xml:space="preserve">euro 1.549,00. </w:t>
      </w:r>
    </w:p>
    <w:p w14:paraId="252F2D73" w14:textId="2BB823EA"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Le </w:t>
      </w:r>
      <w:r w:rsidRPr="005B6A85">
        <w:rPr>
          <w:rFonts w:ascii="Garamond" w:hAnsi="Garamond" w:cstheme="minorHAnsi"/>
          <w:color w:val="auto"/>
          <w:sz w:val="24"/>
          <w:szCs w:val="24"/>
          <w:lang w:val="it-IT"/>
        </w:rPr>
        <w:t>sanzioni interdittive di durata non inferiore a tre mesi e non superiore a due anni possono consistere</w:t>
      </w:r>
      <w:r>
        <w:rPr>
          <w:rFonts w:ascii="Garamond" w:hAnsi="Garamond" w:cstheme="minorHAnsi"/>
          <w:color w:val="auto"/>
          <w:sz w:val="24"/>
          <w:szCs w:val="24"/>
          <w:lang w:val="it-IT"/>
        </w:rPr>
        <w:t xml:space="preserve"> </w:t>
      </w:r>
      <w:r w:rsidRPr="005B6A85">
        <w:rPr>
          <w:rFonts w:ascii="Garamond" w:hAnsi="Garamond" w:cstheme="minorHAnsi"/>
          <w:color w:val="auto"/>
          <w:sz w:val="24"/>
          <w:szCs w:val="24"/>
          <w:lang w:val="it-IT"/>
        </w:rPr>
        <w:t>in:</w:t>
      </w:r>
      <w:r w:rsidRPr="005B6A85">
        <w:rPr>
          <w:rFonts w:ascii="Garamond" w:hAnsi="Garamond" w:cstheme="minorHAnsi"/>
          <w:color w:val="auto"/>
          <w:sz w:val="24"/>
          <w:szCs w:val="24"/>
          <w:lang w:val="it-IT"/>
        </w:rPr>
        <w:br/>
        <w:t>a)</w:t>
      </w:r>
      <w:r>
        <w:rPr>
          <w:rFonts w:ascii="Garamond" w:hAnsi="Garamond" w:cstheme="minorHAnsi"/>
          <w:color w:val="auto"/>
          <w:sz w:val="24"/>
          <w:szCs w:val="24"/>
          <w:lang w:val="it-IT"/>
        </w:rPr>
        <w:t xml:space="preserve"> </w:t>
      </w:r>
      <w:r w:rsidRPr="005B6A85">
        <w:rPr>
          <w:rFonts w:ascii="Garamond" w:hAnsi="Garamond" w:cstheme="minorHAnsi"/>
          <w:color w:val="auto"/>
          <w:sz w:val="24"/>
          <w:szCs w:val="24"/>
          <w:lang w:val="it-IT"/>
        </w:rPr>
        <w:t>interdizione dall’esercizio dell’attività</w:t>
      </w:r>
    </w:p>
    <w:p w14:paraId="5C448685" w14:textId="77777777"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b) </w:t>
      </w:r>
      <w:r w:rsidRPr="005B6A85">
        <w:rPr>
          <w:rFonts w:ascii="Garamond" w:hAnsi="Garamond" w:cstheme="minorHAnsi"/>
          <w:color w:val="auto"/>
          <w:sz w:val="24"/>
          <w:szCs w:val="24"/>
          <w:lang w:val="it-IT"/>
        </w:rPr>
        <w:t>sospensione o revoca delle autorizzazioni, licenze o concessioni funzionali alla commissione dell’illecito</w:t>
      </w:r>
    </w:p>
    <w:p w14:paraId="0B569049" w14:textId="12E9EFA7"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c) </w:t>
      </w:r>
      <w:r w:rsidRPr="005B6A85">
        <w:rPr>
          <w:rFonts w:ascii="Garamond" w:hAnsi="Garamond" w:cstheme="minorHAnsi"/>
          <w:color w:val="auto"/>
          <w:sz w:val="24"/>
          <w:szCs w:val="24"/>
          <w:lang w:val="it-IT"/>
        </w:rPr>
        <w:t>divieto di contrarre con la Pubblica Amministrazione</w:t>
      </w:r>
    </w:p>
    <w:p w14:paraId="34AACB6A" w14:textId="77777777"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d) </w:t>
      </w:r>
      <w:r w:rsidRPr="005B6A85">
        <w:rPr>
          <w:rFonts w:ascii="Garamond" w:hAnsi="Garamond" w:cstheme="minorHAnsi"/>
          <w:color w:val="auto"/>
          <w:sz w:val="24"/>
          <w:szCs w:val="24"/>
          <w:lang w:val="it-IT"/>
        </w:rPr>
        <w:t xml:space="preserve"> esclusione da agevolazioni, finanziamenti, contributi o sussidi ed eventuale revoca di quelli concessi;</w:t>
      </w:r>
    </w:p>
    <w:p w14:paraId="19743A59" w14:textId="77777777"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e) </w:t>
      </w:r>
      <w:r w:rsidRPr="005B6A85">
        <w:rPr>
          <w:rFonts w:ascii="Garamond" w:hAnsi="Garamond" w:cstheme="minorHAnsi"/>
          <w:color w:val="auto"/>
          <w:sz w:val="24"/>
          <w:szCs w:val="24"/>
          <w:lang w:val="it-IT"/>
        </w:rPr>
        <w:t>divieto di pubblicizzare beni o servizi</w:t>
      </w:r>
    </w:p>
    <w:p w14:paraId="52E71A1B" w14:textId="77777777"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f) </w:t>
      </w:r>
      <w:r w:rsidRPr="005B6A85">
        <w:rPr>
          <w:rFonts w:ascii="Garamond" w:hAnsi="Garamond" w:cstheme="minorHAnsi"/>
          <w:color w:val="auto"/>
          <w:sz w:val="24"/>
          <w:szCs w:val="24"/>
          <w:lang w:val="it-IT"/>
        </w:rPr>
        <w:t>confisca del profitto che la società ha tratto dal reato</w:t>
      </w:r>
    </w:p>
    <w:p w14:paraId="5E03FE8F" w14:textId="5246891F" w:rsidR="005B6A85"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g) </w:t>
      </w:r>
      <w:r w:rsidRPr="005B6A85">
        <w:rPr>
          <w:rFonts w:ascii="Garamond" w:hAnsi="Garamond" w:cstheme="minorHAnsi"/>
          <w:color w:val="auto"/>
          <w:sz w:val="24"/>
          <w:szCs w:val="24"/>
          <w:lang w:val="it-IT"/>
        </w:rPr>
        <w:t>pubblicazione della sentenza di condanna (che può essere disposta in caso di applicazione di una sanzione interdittiva</w:t>
      </w:r>
      <w:r>
        <w:rPr>
          <w:rFonts w:ascii="Garamond" w:hAnsi="Garamond" w:cstheme="minorHAnsi"/>
          <w:color w:val="auto"/>
          <w:sz w:val="24"/>
          <w:szCs w:val="24"/>
          <w:lang w:val="it-IT"/>
        </w:rPr>
        <w:t>.</w:t>
      </w:r>
      <w:r w:rsidRPr="005B6A85">
        <w:rPr>
          <w:rFonts w:ascii="Garamond" w:hAnsi="Garamond" w:cstheme="minorHAnsi"/>
          <w:color w:val="auto"/>
          <w:sz w:val="24"/>
          <w:szCs w:val="24"/>
          <w:lang w:val="it-IT"/>
        </w:rPr>
        <w:t>)</w:t>
      </w:r>
    </w:p>
    <w:p w14:paraId="648B5144" w14:textId="77777777" w:rsidR="001104CE" w:rsidRDefault="005B6A85" w:rsidP="00B850E8">
      <w:pPr>
        <w:autoSpaceDE w:val="0"/>
        <w:autoSpaceDN w:val="0"/>
        <w:adjustRightInd w:val="0"/>
        <w:spacing w:after="0" w:line="360" w:lineRule="auto"/>
        <w:ind w:right="747"/>
        <w:rPr>
          <w:rFonts w:ascii="Garamond" w:hAnsi="Garamond" w:cstheme="minorHAnsi"/>
          <w:color w:val="auto"/>
          <w:sz w:val="24"/>
          <w:szCs w:val="24"/>
          <w:lang w:val="it-IT"/>
        </w:rPr>
      </w:pPr>
      <w:r w:rsidRPr="005B6A85">
        <w:rPr>
          <w:rFonts w:ascii="Garamond" w:hAnsi="Garamond" w:cstheme="minorHAnsi"/>
          <w:color w:val="auto"/>
          <w:sz w:val="24"/>
          <w:szCs w:val="24"/>
          <w:lang w:val="it-IT"/>
        </w:rPr>
        <w:t>Le sanzioni interdittive si applicano in relazione ai soli reati per i quali sono espressamente previste quando ricorre almeno una delle seguenti condizioni:</w:t>
      </w:r>
    </w:p>
    <w:p w14:paraId="4ADBF6C9" w14:textId="768EA3C4" w:rsidR="005B6A85" w:rsidRDefault="001104CE"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L</w:t>
      </w:r>
      <w:r w:rsidR="005B6A85" w:rsidRPr="005B6A85">
        <w:rPr>
          <w:rFonts w:ascii="Garamond" w:hAnsi="Garamond" w:cstheme="minorHAnsi"/>
          <w:color w:val="auto"/>
          <w:sz w:val="24"/>
          <w:szCs w:val="24"/>
          <w:lang w:val="it-IT"/>
        </w:rPr>
        <w:t>a società ha tratto dal reato un profitto di rilevante entità ed il reato è stato commesso da soggetti in posizione apicale ovvero da soggetti sottoposti all’altrui direzione quando la commissione del reato è stata determinata o agevolata da gravi carenze organizzative</w:t>
      </w:r>
      <w:r w:rsidR="00850619">
        <w:rPr>
          <w:rFonts w:ascii="Garamond" w:hAnsi="Garamond" w:cstheme="minorHAnsi"/>
          <w:color w:val="auto"/>
          <w:sz w:val="24"/>
          <w:szCs w:val="24"/>
          <w:lang w:val="it-IT"/>
        </w:rPr>
        <w:t>.</w:t>
      </w:r>
    </w:p>
    <w:p w14:paraId="592D8193" w14:textId="0CBAE1ED" w:rsidR="001104CE" w:rsidRPr="0004517B" w:rsidRDefault="001104CE" w:rsidP="00B850E8">
      <w:pPr>
        <w:autoSpaceDE w:val="0"/>
        <w:autoSpaceDN w:val="0"/>
        <w:adjustRightInd w:val="0"/>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I</w:t>
      </w:r>
      <w:r w:rsidRPr="001104CE">
        <w:rPr>
          <w:rFonts w:ascii="Garamond" w:hAnsi="Garamond" w:cstheme="minorHAnsi"/>
          <w:color w:val="auto"/>
          <w:sz w:val="24"/>
          <w:szCs w:val="24"/>
          <w:lang w:val="it-IT"/>
        </w:rPr>
        <w:t>n caso di reiterazione degli illeciti (si ha reiterazione quando l’Azienda, già condannata in via definitiva almeno una volta per illecito dipendente da reato, ne commette un altro nei cinque anni successivi alla condanna definitiva).</w:t>
      </w:r>
    </w:p>
    <w:p w14:paraId="54A7A811" w14:textId="77777777" w:rsidR="001F01A8" w:rsidRPr="0004517B" w:rsidRDefault="001F01A8" w:rsidP="00B850E8">
      <w:pPr>
        <w:autoSpaceDE w:val="0"/>
        <w:autoSpaceDN w:val="0"/>
        <w:adjustRightInd w:val="0"/>
        <w:spacing w:after="0" w:line="360" w:lineRule="auto"/>
        <w:ind w:right="747"/>
        <w:rPr>
          <w:rFonts w:ascii="Garamond" w:hAnsi="Garamond" w:cstheme="minorHAnsi"/>
          <w:color w:val="auto"/>
          <w:sz w:val="24"/>
          <w:szCs w:val="24"/>
          <w:lang w:val="it-IT"/>
        </w:rPr>
      </w:pPr>
    </w:p>
    <w:p w14:paraId="3EE7797B" w14:textId="4B59466B" w:rsidR="001F01A8" w:rsidRPr="0060023C" w:rsidRDefault="001F01A8"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AEF5C1A" w14:textId="0BAD1423" w:rsidR="00C867AF" w:rsidRPr="0060023C" w:rsidRDefault="00C867AF"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09EA2928" w14:textId="77399DF9" w:rsidR="00C867AF" w:rsidRPr="0060023C" w:rsidRDefault="00C867AF"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786E4D5E" w14:textId="3A9B0F5A" w:rsidR="00C867AF" w:rsidRPr="0060023C" w:rsidRDefault="00C867AF"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69A8C171" w14:textId="5A49AA8F" w:rsidR="00C867AF" w:rsidRDefault="00C867AF"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57211E64" w14:textId="2C97D87E"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58591E68" w14:textId="6DF0644E"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A44ED16" w14:textId="01483C70"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B434730" w14:textId="6F0EE69C"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29B1E2BD" w14:textId="28542E13"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0785855" w14:textId="63E18F04"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5F3879FF" w14:textId="14AD1AE8" w:rsidR="005B6A85"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FEE0601" w14:textId="77777777" w:rsidR="005B6A85" w:rsidRPr="0060023C" w:rsidRDefault="005B6A85"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6CA7423F" w14:textId="77777777" w:rsidR="00C867AF" w:rsidRPr="0060023C" w:rsidRDefault="00C867AF"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512C2D56" w14:textId="77777777" w:rsidR="001F01A8" w:rsidRPr="0060023C" w:rsidRDefault="001F01A8"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26D42B4A" w14:textId="69170D6C" w:rsidR="001F01A8" w:rsidRPr="0060023C" w:rsidRDefault="001F01A8" w:rsidP="00B850E8">
      <w:pPr>
        <w:autoSpaceDE w:val="0"/>
        <w:autoSpaceDN w:val="0"/>
        <w:adjustRightInd w:val="0"/>
        <w:spacing w:after="0" w:line="360" w:lineRule="auto"/>
        <w:ind w:right="747"/>
        <w:rPr>
          <w:rFonts w:ascii="Garamond" w:hAnsi="Garamond" w:cstheme="minorHAnsi"/>
          <w:b/>
          <w:color w:val="auto"/>
          <w:sz w:val="24"/>
          <w:szCs w:val="24"/>
          <w:lang w:val="it-I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290FAB13" w14:textId="4BADCB7E" w:rsidR="009218D7" w:rsidRPr="0060023C" w:rsidRDefault="005357DE"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34" w:name="_Toc106200582"/>
      <w:r w:rsidRPr="0060023C">
        <w:rPr>
          <w:rFonts w:ascii="Garamond" w:hAnsi="Garamond" w:cstheme="minorHAnsi"/>
          <w:b/>
          <w:bCs w:val="0"/>
          <w:color w:val="auto"/>
          <w:sz w:val="24"/>
          <w:szCs w:val="24"/>
          <w:lang w:val="it-IT"/>
        </w:rPr>
        <w:t>PA</w:t>
      </w:r>
      <w:r w:rsidR="00415718" w:rsidRPr="0060023C">
        <w:rPr>
          <w:rFonts w:ascii="Garamond" w:hAnsi="Garamond" w:cstheme="minorHAnsi"/>
          <w:b/>
          <w:bCs w:val="0"/>
          <w:color w:val="auto"/>
          <w:sz w:val="24"/>
          <w:szCs w:val="24"/>
          <w:lang w:val="it-IT"/>
        </w:rPr>
        <w:t xml:space="preserve">RTE SPECIALE  - </w:t>
      </w:r>
      <w:r w:rsidR="00363EA9" w:rsidRPr="0060023C">
        <w:rPr>
          <w:rFonts w:ascii="Garamond" w:hAnsi="Garamond" w:cstheme="minorHAnsi"/>
          <w:b/>
          <w:bCs w:val="0"/>
          <w:color w:val="auto"/>
          <w:sz w:val="24"/>
          <w:szCs w:val="24"/>
          <w:lang w:val="it-IT"/>
        </w:rPr>
        <w:t xml:space="preserve">PARTE I - </w:t>
      </w:r>
      <w:r w:rsidR="009218D7" w:rsidRPr="0060023C">
        <w:rPr>
          <w:rFonts w:ascii="Garamond" w:hAnsi="Garamond" w:cstheme="minorHAnsi"/>
          <w:b/>
          <w:bCs w:val="0"/>
          <w:color w:val="auto"/>
          <w:sz w:val="24"/>
          <w:szCs w:val="24"/>
          <w:lang w:val="it-IT"/>
        </w:rPr>
        <w:t>REATI CONTRO LA PUBBLICA AMMINISTRAZIONE</w:t>
      </w:r>
      <w:bookmarkEnd w:id="34"/>
    </w:p>
    <w:p w14:paraId="45E85CAF" w14:textId="7867481E" w:rsidR="006129E7" w:rsidRPr="004B49A0" w:rsidRDefault="00CB5A75" w:rsidP="004B49A0">
      <w:pPr>
        <w:pStyle w:val="Titolo3"/>
        <w:spacing w:before="0" w:after="0" w:line="360" w:lineRule="auto"/>
        <w:ind w:right="747"/>
        <w:rPr>
          <w:rFonts w:ascii="Garamond" w:hAnsi="Garamond" w:cstheme="minorHAnsi"/>
          <w:b/>
          <w:bCs w:val="0"/>
          <w:color w:val="auto"/>
          <w:szCs w:val="24"/>
          <w:lang w:val="it-IT"/>
        </w:rPr>
      </w:pPr>
      <w:bookmarkStart w:id="35" w:name="_Toc106200583"/>
      <w:r w:rsidRPr="004B49A0">
        <w:rPr>
          <w:rFonts w:ascii="Garamond" w:hAnsi="Garamond" w:cstheme="minorHAnsi"/>
          <w:b/>
          <w:bCs w:val="0"/>
          <w:color w:val="auto"/>
          <w:szCs w:val="24"/>
          <w:lang w:val="it-IT"/>
        </w:rPr>
        <w:t xml:space="preserve">7.1 </w:t>
      </w:r>
      <w:r w:rsidR="006129E7" w:rsidRPr="004B49A0">
        <w:rPr>
          <w:rFonts w:ascii="Garamond" w:hAnsi="Garamond" w:cstheme="minorHAnsi"/>
          <w:b/>
          <w:bCs w:val="0"/>
          <w:color w:val="auto"/>
          <w:szCs w:val="24"/>
          <w:lang w:val="it-IT"/>
        </w:rPr>
        <w:t>I Reati contro la Pubblica Amministrazione</w:t>
      </w:r>
      <w:bookmarkEnd w:id="35"/>
      <w:r w:rsidR="006129E7" w:rsidRPr="004B49A0">
        <w:rPr>
          <w:rFonts w:ascii="Garamond" w:hAnsi="Garamond" w:cstheme="minorHAnsi"/>
          <w:b/>
          <w:bCs w:val="0"/>
          <w:color w:val="auto"/>
          <w:szCs w:val="24"/>
          <w:lang w:val="it-IT"/>
        </w:rPr>
        <w:t xml:space="preserve"> </w:t>
      </w:r>
    </w:p>
    <w:p w14:paraId="499A30CF" w14:textId="2AB391AD" w:rsidR="009218D7" w:rsidRPr="0060023C" w:rsidRDefault="009218D7"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La </w:t>
      </w:r>
      <w:proofErr w:type="spellStart"/>
      <w:r w:rsidRPr="0060023C">
        <w:rPr>
          <w:rFonts w:ascii="Garamond" w:hAnsi="Garamond" w:cstheme="minorHAnsi"/>
          <w:color w:val="auto"/>
          <w:sz w:val="24"/>
          <w:szCs w:val="24"/>
        </w:rPr>
        <w:t>presente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Parte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Speciale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riferisce</w:t>
      </w:r>
      <w:proofErr w:type="spellEnd"/>
      <w:r w:rsidRPr="0060023C">
        <w:rPr>
          <w:rFonts w:ascii="Garamond" w:hAnsi="Garamond" w:cstheme="minorHAnsi"/>
          <w:color w:val="auto"/>
          <w:sz w:val="24"/>
          <w:szCs w:val="24"/>
        </w:rPr>
        <w:t xml:space="preserve"> alle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disciplinat</w:t>
      </w:r>
      <w:r w:rsidR="00025C6D" w:rsidRPr="0060023C">
        <w:rPr>
          <w:rFonts w:ascii="Garamond" w:hAnsi="Garamond" w:cstheme="minorHAnsi"/>
          <w:color w:val="auto"/>
          <w:sz w:val="24"/>
          <w:szCs w:val="24"/>
        </w:rPr>
        <w: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artt</w:t>
      </w:r>
      <w:proofErr w:type="spellEnd"/>
      <w:r w:rsidRPr="0060023C">
        <w:rPr>
          <w:rFonts w:ascii="Garamond" w:hAnsi="Garamond" w:cstheme="minorHAnsi"/>
          <w:color w:val="auto"/>
          <w:sz w:val="24"/>
          <w:szCs w:val="24"/>
        </w:rPr>
        <w:t>. 24 e 25</w:t>
      </w:r>
      <w:r w:rsidR="002A6EA8" w:rsidRPr="0060023C">
        <w:rPr>
          <w:rFonts w:ascii="Garamond" w:hAnsi="Garamond" w:cstheme="minorHAnsi"/>
          <w:color w:val="auto"/>
          <w:sz w:val="24"/>
          <w:szCs w:val="24"/>
        </w:rPr>
        <w:t xml:space="preserve"> del </w:t>
      </w:r>
      <w:proofErr w:type="spellStart"/>
      <w:r w:rsidR="002A6EA8" w:rsidRPr="0060023C">
        <w:rPr>
          <w:rFonts w:ascii="Garamond" w:hAnsi="Garamond" w:cstheme="minorHAnsi"/>
          <w:color w:val="auto"/>
          <w:sz w:val="24"/>
          <w:szCs w:val="24"/>
        </w:rPr>
        <w:t>decreto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realizzabili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nell’ambito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gestione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rapporti</w:t>
      </w:r>
      <w:proofErr w:type="spellEnd"/>
      <w:r w:rsidRPr="0060023C">
        <w:rPr>
          <w:rFonts w:ascii="Garamond" w:hAnsi="Garamond" w:cstheme="minorHAnsi"/>
          <w:color w:val="auto"/>
          <w:sz w:val="24"/>
          <w:szCs w:val="24"/>
        </w:rPr>
        <w:t xml:space="preserve"> con la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Amministrazione. </w:t>
      </w:r>
    </w:p>
    <w:p w14:paraId="3557EF37" w14:textId="77777777" w:rsidR="00F11842" w:rsidRPr="0060023C" w:rsidRDefault="00046054" w:rsidP="00B850E8">
      <w:p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Più</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particolare</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riguardo</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reati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contro</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Amministrazione, le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rilevanti</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fini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Parte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Speciale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possono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commesse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confronti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soggetti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cioè</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incaricati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Autorità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seguito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Amministrazione”). </w:t>
      </w:r>
    </w:p>
    <w:p w14:paraId="37D4CBAA" w14:textId="47377387" w:rsidR="00046054" w:rsidRPr="0060023C" w:rsidRDefault="00046054"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In </w:t>
      </w:r>
      <w:proofErr w:type="spellStart"/>
      <w:r w:rsidRPr="0060023C">
        <w:rPr>
          <w:rFonts w:ascii="Garamond" w:hAnsi="Garamond" w:cstheme="minorHAnsi"/>
          <w:color w:val="auto"/>
          <w:sz w:val="24"/>
          <w:szCs w:val="24"/>
        </w:rPr>
        <w:t>particolare</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esemplificativo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intendono</w:t>
      </w:r>
      <w:proofErr w:type="spellEnd"/>
      <w:r w:rsidRPr="0060023C">
        <w:rPr>
          <w:rFonts w:ascii="Garamond" w:hAnsi="Garamond" w:cstheme="minorHAnsi"/>
          <w:color w:val="auto"/>
          <w:sz w:val="24"/>
          <w:szCs w:val="24"/>
        </w:rPr>
        <w:t xml:space="preserve">: </w:t>
      </w:r>
    </w:p>
    <w:p w14:paraId="799617D7" w14:textId="72E70AB3" w:rsidR="00046054" w:rsidRPr="0060023C" w:rsidRDefault="00046054"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w:t>
      </w:r>
      <w:proofErr w:type="spellStart"/>
      <w:r w:rsidRPr="0060023C">
        <w:rPr>
          <w:rFonts w:ascii="Garamond" w:hAnsi="Garamond" w:cstheme="minorHAnsi"/>
          <w:color w:val="auto"/>
          <w:sz w:val="24"/>
          <w:szCs w:val="24"/>
        </w:rPr>
        <w:t>soggetti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membri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Parlamento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Repubblica </w:t>
      </w:r>
      <w:proofErr w:type="spellStart"/>
      <w:r w:rsidRPr="0060023C">
        <w:rPr>
          <w:rFonts w:ascii="Garamond" w:hAnsi="Garamond" w:cstheme="minorHAnsi"/>
          <w:color w:val="auto"/>
          <w:sz w:val="24"/>
          <w:szCs w:val="24"/>
        </w:rPr>
        <w:t>Italiana</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amministrazioni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quali</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amministrazioni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Stato</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aziende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amministrazioni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ad</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ordinamento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autonomo</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regioni</w:t>
      </w:r>
      <w:proofErr w:type="spellEnd"/>
      <w:r w:rsidRPr="0060023C">
        <w:rPr>
          <w:rFonts w:ascii="Garamond" w:hAnsi="Garamond" w:cstheme="minorHAnsi"/>
          <w:color w:val="auto"/>
          <w:sz w:val="24"/>
          <w:szCs w:val="24"/>
        </w:rPr>
        <w:t xml:space="preserve">, le province,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comuni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loro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consorzi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associazioni</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istituzioni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scolastiche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qualsivoglia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ordine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grado</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camere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commercio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industria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artigianato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agricoltura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pubblici</w:t>
      </w:r>
      <w:proofErr w:type="spellEnd"/>
      <w:r w:rsidRPr="0060023C">
        <w:rPr>
          <w:rFonts w:ascii="Garamond" w:hAnsi="Garamond" w:cstheme="minorHAnsi"/>
          <w:color w:val="auto"/>
          <w:sz w:val="24"/>
          <w:szCs w:val="24"/>
        </w:rPr>
        <w:t xml:space="preserve"> non economici </w:t>
      </w:r>
      <w:proofErr w:type="spellStart"/>
      <w:r w:rsidRPr="0060023C">
        <w:rPr>
          <w:rFonts w:ascii="Garamond" w:hAnsi="Garamond" w:cstheme="minorHAnsi"/>
          <w:color w:val="auto"/>
          <w:sz w:val="24"/>
          <w:szCs w:val="24"/>
        </w:rPr>
        <w:t>nazionali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regionali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locali</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amministrazioni</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aziende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enti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sanitario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nazionale</w:t>
      </w:r>
      <w:proofErr w:type="spellEnd"/>
      <w:r w:rsidRPr="0060023C">
        <w:rPr>
          <w:rFonts w:ascii="Garamond" w:hAnsi="Garamond" w:cstheme="minorHAnsi"/>
          <w:color w:val="auto"/>
          <w:sz w:val="24"/>
          <w:szCs w:val="24"/>
        </w:rPr>
        <w:t xml:space="preserve">; </w:t>
      </w:r>
    </w:p>
    <w:p w14:paraId="0E1D8034" w14:textId="51DFCD68" w:rsidR="00046054" w:rsidRPr="0060023C" w:rsidRDefault="00046054"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w:t>
      </w:r>
      <w:proofErr w:type="spellStart"/>
      <w:r w:rsidRPr="0060023C">
        <w:rPr>
          <w:rFonts w:ascii="Garamond" w:hAnsi="Garamond" w:cstheme="minorHAnsi"/>
          <w:color w:val="auto"/>
          <w:sz w:val="24"/>
          <w:szCs w:val="24"/>
        </w:rPr>
        <w:t>Pubblici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Ufficiali</w:t>
      </w:r>
      <w:proofErr w:type="spellEnd"/>
      <w:r w:rsidRPr="0060023C">
        <w:rPr>
          <w:rFonts w:ascii="Garamond" w:hAnsi="Garamond" w:cstheme="minorHAnsi"/>
          <w:color w:val="auto"/>
          <w:sz w:val="24"/>
          <w:szCs w:val="24"/>
        </w:rPr>
        <w:t xml:space="preserve">” , ossia coloro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dipendenti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privati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possano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debbano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formare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manifestare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volontà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Amministrazione, </w:t>
      </w:r>
      <w:proofErr w:type="spellStart"/>
      <w:r w:rsidRPr="0060023C">
        <w:rPr>
          <w:rFonts w:ascii="Garamond" w:hAnsi="Garamond" w:cstheme="minorHAnsi"/>
          <w:color w:val="auto"/>
          <w:sz w:val="24"/>
          <w:szCs w:val="24"/>
        </w:rPr>
        <w:t>ovvero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esercitare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poteri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autoritativi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certificativi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nell’ambito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potestà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diritto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esemplificativo</w:t>
      </w:r>
      <w:proofErr w:type="spellEnd"/>
      <w:r w:rsidRPr="0060023C">
        <w:rPr>
          <w:rFonts w:ascii="Garamond" w:hAnsi="Garamond" w:cstheme="minorHAnsi"/>
          <w:color w:val="auto"/>
          <w:sz w:val="24"/>
          <w:szCs w:val="24"/>
        </w:rPr>
        <w:t xml:space="preserve"> e non </w:t>
      </w:r>
      <w:proofErr w:type="spellStart"/>
      <w:r w:rsidRPr="0060023C">
        <w:rPr>
          <w:rFonts w:ascii="Garamond" w:hAnsi="Garamond" w:cstheme="minorHAnsi"/>
          <w:color w:val="auto"/>
          <w:sz w:val="24"/>
          <w:szCs w:val="24"/>
        </w:rPr>
        <w:t>esaustivo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w:t>
      </w:r>
      <w:proofErr w:type="spellEnd"/>
      <w:r w:rsidRPr="0060023C">
        <w:rPr>
          <w:rFonts w:ascii="Garamond" w:hAnsi="Garamond" w:cstheme="minorHAnsi"/>
          <w:color w:val="auto"/>
          <w:sz w:val="24"/>
          <w:szCs w:val="24"/>
        </w:rPr>
        <w:t xml:space="preserve">, consiglieri </w:t>
      </w:r>
      <w:proofErr w:type="spellStart"/>
      <w:r w:rsidRPr="0060023C">
        <w:rPr>
          <w:rFonts w:ascii="Garamond" w:hAnsi="Garamond" w:cstheme="minorHAnsi"/>
          <w:color w:val="auto"/>
          <w:sz w:val="24"/>
          <w:szCs w:val="24"/>
        </w:rPr>
        <w:t>comunali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sanitari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dipendenti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dell’INPS</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consulente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tecnico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giudice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insegnanti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scuole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ecc</w:t>
      </w:r>
      <w:proofErr w:type="spellEnd"/>
      <w:r w:rsidRPr="0060023C">
        <w:rPr>
          <w:rFonts w:ascii="Garamond" w:hAnsi="Garamond" w:cstheme="minorHAnsi"/>
          <w:color w:val="auto"/>
          <w:sz w:val="24"/>
          <w:szCs w:val="24"/>
        </w:rPr>
        <w:t>.);</w:t>
      </w:r>
    </w:p>
    <w:p w14:paraId="1CCC105A" w14:textId="79045565" w:rsidR="00046054" w:rsidRPr="0060023C" w:rsidRDefault="00046054"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 “</w:t>
      </w:r>
      <w:proofErr w:type="spellStart"/>
      <w:r w:rsidRPr="0060023C">
        <w:rPr>
          <w:rFonts w:ascii="Garamond" w:hAnsi="Garamond" w:cstheme="minorHAnsi"/>
          <w:color w:val="auto"/>
          <w:sz w:val="24"/>
          <w:szCs w:val="24"/>
        </w:rPr>
        <w:t>Incaricati</w:t>
      </w:r>
      <w:proofErr w:type="spellEnd"/>
      <w:r w:rsidRPr="0060023C">
        <w:rPr>
          <w:rFonts w:ascii="Garamond" w:hAnsi="Garamond" w:cstheme="minorHAnsi"/>
          <w:color w:val="auto"/>
          <w:sz w:val="24"/>
          <w:szCs w:val="24"/>
        </w:rPr>
        <w:t xml:space="preserve"> di Pubblico Servizio”, ossia coloro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prestano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ma non</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dotati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poteri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ovvero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pur</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agendo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nell’ambito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un’attività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disciplinata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forme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funzione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esercitano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poteri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tipici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questa</w:t>
      </w:r>
      <w:proofErr w:type="spellEnd"/>
      <w:r w:rsidRPr="0060023C">
        <w:rPr>
          <w:rFonts w:ascii="Garamond" w:hAnsi="Garamond" w:cstheme="minorHAnsi"/>
          <w:color w:val="auto"/>
          <w:sz w:val="24"/>
          <w:szCs w:val="24"/>
        </w:rPr>
        <w:t xml:space="preserve"> e non </w:t>
      </w:r>
      <w:proofErr w:type="spellStart"/>
      <w:r w:rsidRPr="0060023C">
        <w:rPr>
          <w:rFonts w:ascii="Garamond" w:hAnsi="Garamond" w:cstheme="minorHAnsi"/>
          <w:color w:val="auto"/>
          <w:sz w:val="24"/>
          <w:szCs w:val="24"/>
        </w:rPr>
        <w:t>svolgono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semplici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mansioni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d’ordine</w:t>
      </w:r>
      <w:proofErr w:type="spellEnd"/>
      <w:r w:rsidRPr="0060023C">
        <w:rPr>
          <w:rFonts w:ascii="Garamond" w:hAnsi="Garamond" w:cstheme="minorHAnsi"/>
          <w:color w:val="auto"/>
          <w:sz w:val="24"/>
          <w:szCs w:val="24"/>
        </w:rPr>
        <w:t xml:space="preserve"> né </w:t>
      </w:r>
      <w:proofErr w:type="spellStart"/>
      <w:r w:rsidRPr="0060023C">
        <w:rPr>
          <w:rFonts w:ascii="Garamond" w:hAnsi="Garamond" w:cstheme="minorHAnsi"/>
          <w:color w:val="auto"/>
          <w:sz w:val="24"/>
          <w:szCs w:val="24"/>
        </w:rPr>
        <w:t>prestano</w:t>
      </w:r>
      <w:proofErr w:type="spellEnd"/>
      <w:r w:rsidRPr="0060023C">
        <w:rPr>
          <w:rFonts w:ascii="Garamond" w:hAnsi="Garamond" w:cstheme="minorHAnsi"/>
          <w:color w:val="auto"/>
          <w:sz w:val="24"/>
          <w:szCs w:val="24"/>
        </w:rPr>
        <w:t xml:space="preserve"> opera </w:t>
      </w:r>
      <w:proofErr w:type="spellStart"/>
      <w:r w:rsidRPr="0060023C">
        <w:rPr>
          <w:rFonts w:ascii="Garamond" w:hAnsi="Garamond" w:cstheme="minorHAnsi"/>
          <w:color w:val="auto"/>
          <w:sz w:val="24"/>
          <w:szCs w:val="24"/>
        </w:rPr>
        <w:t>meramente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materiale</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esemplificativo</w:t>
      </w:r>
      <w:proofErr w:type="spellEnd"/>
      <w:r w:rsidRPr="0060023C">
        <w:rPr>
          <w:rFonts w:ascii="Garamond" w:hAnsi="Garamond" w:cstheme="minorHAnsi"/>
          <w:color w:val="auto"/>
          <w:sz w:val="24"/>
          <w:szCs w:val="24"/>
        </w:rPr>
        <w:t xml:space="preserve"> e non </w:t>
      </w:r>
      <w:proofErr w:type="spellStart"/>
      <w:r w:rsidRPr="0060023C">
        <w:rPr>
          <w:rFonts w:ascii="Garamond" w:hAnsi="Garamond" w:cstheme="minorHAnsi"/>
          <w:color w:val="auto"/>
          <w:sz w:val="24"/>
          <w:szCs w:val="24"/>
        </w:rPr>
        <w:t>esaustivo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esattori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dell’Enel</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guardie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giurate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conducono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furgoni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portavalori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dipendenti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Poligrafo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Stato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ecc</w:t>
      </w:r>
      <w:proofErr w:type="spellEnd"/>
      <w:r w:rsidRPr="0060023C">
        <w:rPr>
          <w:rFonts w:ascii="Garamond" w:hAnsi="Garamond" w:cstheme="minorHAnsi"/>
          <w:color w:val="auto"/>
          <w:sz w:val="24"/>
          <w:szCs w:val="24"/>
        </w:rPr>
        <w:t xml:space="preserve">.); </w:t>
      </w:r>
    </w:p>
    <w:p w14:paraId="5B9C0EC8" w14:textId="4331B4DF" w:rsidR="00046054" w:rsidRPr="0060023C" w:rsidRDefault="00046054"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w:t>
      </w:r>
      <w:proofErr w:type="spellStart"/>
      <w:r w:rsidRPr="0060023C">
        <w:rPr>
          <w:rFonts w:ascii="Garamond" w:hAnsi="Garamond" w:cstheme="minorHAnsi"/>
          <w:color w:val="auto"/>
          <w:sz w:val="24"/>
          <w:szCs w:val="24"/>
        </w:rPr>
        <w:t>Autorità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ossia </w:t>
      </w:r>
      <w:proofErr w:type="spellStart"/>
      <w:r w:rsidRPr="0060023C">
        <w:rPr>
          <w:rFonts w:ascii="Garamond" w:hAnsi="Garamond" w:cstheme="minorHAnsi"/>
          <w:color w:val="auto"/>
          <w:sz w:val="24"/>
          <w:szCs w:val="24"/>
        </w:rPr>
        <w:t>quegli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dotati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particolare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autonomia</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imparzialità</w:t>
      </w:r>
      <w:proofErr w:type="spellEnd"/>
      <w:r w:rsidRPr="0060023C">
        <w:rPr>
          <w:rFonts w:ascii="Garamond" w:hAnsi="Garamond" w:cstheme="minorHAnsi"/>
          <w:color w:val="auto"/>
          <w:sz w:val="24"/>
          <w:szCs w:val="24"/>
        </w:rPr>
        <w:t xml:space="preserve"> il cui </w:t>
      </w:r>
      <w:proofErr w:type="spellStart"/>
      <w:r w:rsidRPr="0060023C">
        <w:rPr>
          <w:rFonts w:ascii="Garamond" w:hAnsi="Garamond" w:cstheme="minorHAnsi"/>
          <w:color w:val="auto"/>
          <w:sz w:val="24"/>
          <w:szCs w:val="24"/>
        </w:rPr>
        <w:t>obiettivo</w:t>
      </w:r>
      <w:proofErr w:type="spellEnd"/>
      <w:r w:rsidRPr="0060023C">
        <w:rPr>
          <w:rFonts w:ascii="Garamond" w:hAnsi="Garamond" w:cstheme="minorHAnsi"/>
          <w:color w:val="auto"/>
          <w:sz w:val="24"/>
          <w:szCs w:val="24"/>
        </w:rPr>
        <w:t xml:space="preserve"> è la tutela di </w:t>
      </w:r>
      <w:proofErr w:type="spellStart"/>
      <w:r w:rsidRPr="0060023C">
        <w:rPr>
          <w:rFonts w:ascii="Garamond" w:hAnsi="Garamond" w:cstheme="minorHAnsi"/>
          <w:color w:val="auto"/>
          <w:sz w:val="24"/>
          <w:szCs w:val="24"/>
        </w:rPr>
        <w:t>alcuni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interessi</w:t>
      </w:r>
      <w:proofErr w:type="spellEnd"/>
      <w:r w:rsidRPr="0060023C">
        <w:rPr>
          <w:rFonts w:ascii="Garamond" w:hAnsi="Garamond" w:cstheme="minorHAnsi"/>
          <w:color w:val="auto"/>
          <w:sz w:val="24"/>
          <w:szCs w:val="24"/>
        </w:rPr>
        <w:t xml:space="preserve"> di rilievo </w:t>
      </w:r>
      <w:proofErr w:type="spellStart"/>
      <w:r w:rsidRPr="0060023C">
        <w:rPr>
          <w:rFonts w:ascii="Garamond" w:hAnsi="Garamond" w:cstheme="minorHAnsi"/>
          <w:color w:val="auto"/>
          <w:sz w:val="24"/>
          <w:szCs w:val="24"/>
        </w:rPr>
        <w:t>costituzionale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quali</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buon</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andamento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Amministrazione, la </w:t>
      </w:r>
      <w:proofErr w:type="spellStart"/>
      <w:r w:rsidRPr="0060023C">
        <w:rPr>
          <w:rFonts w:ascii="Garamond" w:hAnsi="Garamond" w:cstheme="minorHAnsi"/>
          <w:color w:val="auto"/>
          <w:sz w:val="24"/>
          <w:szCs w:val="24"/>
        </w:rPr>
        <w:t>libertà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concorrenza</w:t>
      </w:r>
      <w:proofErr w:type="spellEnd"/>
      <w:r w:rsidRPr="0060023C">
        <w:rPr>
          <w:rFonts w:ascii="Garamond" w:hAnsi="Garamond" w:cstheme="minorHAnsi"/>
          <w:color w:val="auto"/>
          <w:sz w:val="24"/>
          <w:szCs w:val="24"/>
        </w:rPr>
        <w:t xml:space="preserve">, la tutela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sfera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riservatezza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professionale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ecc</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esemplificativo</w:t>
      </w:r>
      <w:proofErr w:type="spellEnd"/>
      <w:r w:rsidRPr="0060023C">
        <w:rPr>
          <w:rFonts w:ascii="Garamond" w:hAnsi="Garamond" w:cstheme="minorHAnsi"/>
          <w:color w:val="auto"/>
          <w:sz w:val="24"/>
          <w:szCs w:val="24"/>
        </w:rPr>
        <w:t xml:space="preserve"> e non </w:t>
      </w:r>
      <w:proofErr w:type="spellStart"/>
      <w:r w:rsidRPr="0060023C">
        <w:rPr>
          <w:rFonts w:ascii="Garamond" w:hAnsi="Garamond" w:cstheme="minorHAnsi"/>
          <w:color w:val="auto"/>
          <w:sz w:val="24"/>
          <w:szCs w:val="24"/>
        </w:rPr>
        <w:t>esaustivo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Garante</w:t>
      </w:r>
      <w:proofErr w:type="spellEnd"/>
      <w:r w:rsidRPr="0060023C">
        <w:rPr>
          <w:rFonts w:ascii="Garamond" w:hAnsi="Garamond" w:cstheme="minorHAnsi"/>
          <w:color w:val="auto"/>
          <w:sz w:val="24"/>
          <w:szCs w:val="24"/>
        </w:rPr>
        <w:t xml:space="preserve"> per la Privacy, </w:t>
      </w:r>
      <w:proofErr w:type="spellStart"/>
      <w:r w:rsidRPr="0060023C">
        <w:rPr>
          <w:rFonts w:ascii="Garamond" w:hAnsi="Garamond" w:cstheme="minorHAnsi"/>
          <w:color w:val="auto"/>
          <w:sz w:val="24"/>
          <w:szCs w:val="24"/>
        </w:rPr>
        <w:t>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Garante</w:t>
      </w:r>
      <w:proofErr w:type="spellEnd"/>
      <w:r w:rsidRPr="0060023C">
        <w:rPr>
          <w:rFonts w:ascii="Garamond" w:hAnsi="Garamond" w:cstheme="minorHAnsi"/>
          <w:color w:val="auto"/>
          <w:sz w:val="24"/>
          <w:szCs w:val="24"/>
        </w:rPr>
        <w:t xml:space="preserve"> per la </w:t>
      </w:r>
      <w:proofErr w:type="spellStart"/>
      <w:r w:rsidRPr="0060023C">
        <w:rPr>
          <w:rFonts w:ascii="Garamond" w:hAnsi="Garamond" w:cstheme="minorHAnsi"/>
          <w:color w:val="auto"/>
          <w:sz w:val="24"/>
          <w:szCs w:val="24"/>
        </w:rPr>
        <w:t>Concorrenza</w:t>
      </w:r>
      <w:proofErr w:type="spellEnd"/>
      <w:r w:rsidRPr="0060023C">
        <w:rPr>
          <w:rFonts w:ascii="Garamond" w:hAnsi="Garamond" w:cstheme="minorHAnsi"/>
          <w:color w:val="auto"/>
          <w:sz w:val="24"/>
          <w:szCs w:val="24"/>
        </w:rPr>
        <w:t xml:space="preserve"> e il Mercato, Banca </w:t>
      </w:r>
      <w:proofErr w:type="spellStart"/>
      <w:r w:rsidRPr="0060023C">
        <w:rPr>
          <w:rFonts w:ascii="Garamond" w:hAnsi="Garamond" w:cstheme="minorHAnsi"/>
          <w:color w:val="auto"/>
          <w:sz w:val="24"/>
          <w:szCs w:val="24"/>
        </w:rPr>
        <w:t>d’Italia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ecc</w:t>
      </w:r>
      <w:proofErr w:type="spellEnd"/>
      <w:r w:rsidRPr="0060023C">
        <w:rPr>
          <w:rFonts w:ascii="Garamond" w:hAnsi="Garamond" w:cstheme="minorHAnsi"/>
          <w:color w:val="auto"/>
          <w:sz w:val="24"/>
          <w:szCs w:val="24"/>
        </w:rPr>
        <w:t xml:space="preserve">.)  </w:t>
      </w:r>
    </w:p>
    <w:p w14:paraId="3F98A286" w14:textId="7544CF43" w:rsidR="007F411C" w:rsidRPr="0060023C" w:rsidRDefault="00CB5A75" w:rsidP="00012EBA">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I</w:t>
      </w:r>
      <w:r w:rsidR="0033564C" w:rsidRPr="0060023C">
        <w:rPr>
          <w:rFonts w:ascii="Garamond" w:hAnsi="Garamond" w:cstheme="minorHAnsi"/>
          <w:color w:val="auto"/>
          <w:sz w:val="24"/>
          <w:szCs w:val="24"/>
        </w:rPr>
        <w:t xml:space="preserve"> </w:t>
      </w:r>
      <w:proofErr w:type="spellStart"/>
      <w:r w:rsidR="0033564C" w:rsidRPr="0060023C">
        <w:rPr>
          <w:rFonts w:ascii="Garamond" w:hAnsi="Garamond" w:cstheme="minorHAnsi"/>
          <w:color w:val="auto"/>
          <w:sz w:val="24"/>
          <w:szCs w:val="24"/>
        </w:rPr>
        <w:t>membri</w:t>
      </w:r>
      <w:proofErr w:type="spellEnd"/>
      <w:r w:rsidR="0033564C" w:rsidRPr="0060023C">
        <w:rPr>
          <w:rFonts w:ascii="Garamond" w:hAnsi="Garamond" w:cstheme="minorHAnsi"/>
          <w:color w:val="auto"/>
          <w:sz w:val="24"/>
          <w:szCs w:val="24"/>
        </w:rPr>
        <w:t xml:space="preserve"> del </w:t>
      </w:r>
      <w:proofErr w:type="spellStart"/>
      <w:r w:rsidR="0033564C" w:rsidRPr="0060023C">
        <w:rPr>
          <w:rFonts w:ascii="Garamond" w:hAnsi="Garamond" w:cstheme="minorHAnsi"/>
          <w:color w:val="auto"/>
          <w:sz w:val="24"/>
          <w:szCs w:val="24"/>
        </w:rPr>
        <w:t>CdA</w:t>
      </w:r>
      <w:proofErr w:type="spellEnd"/>
      <w:r w:rsidR="0033564C" w:rsidRPr="0060023C">
        <w:rPr>
          <w:rFonts w:ascii="Garamond" w:hAnsi="Garamond" w:cstheme="minorHAnsi"/>
          <w:color w:val="auto"/>
          <w:sz w:val="24"/>
          <w:szCs w:val="24"/>
        </w:rPr>
        <w:t xml:space="preserve"> del Caan</w:t>
      </w:r>
      <w:r w:rsidR="002857AB" w:rsidRPr="0060023C">
        <w:rPr>
          <w:rFonts w:ascii="Garamond" w:hAnsi="Garamond" w:cstheme="minorHAnsi"/>
          <w:color w:val="auto"/>
          <w:sz w:val="24"/>
          <w:szCs w:val="24"/>
        </w:rPr>
        <w:t>,</w:t>
      </w:r>
      <w:r w:rsidR="0033564C" w:rsidRPr="0060023C">
        <w:rPr>
          <w:rFonts w:ascii="Garamond" w:hAnsi="Garamond" w:cstheme="minorHAnsi"/>
          <w:color w:val="auto"/>
          <w:sz w:val="24"/>
          <w:szCs w:val="24"/>
        </w:rPr>
        <w:t xml:space="preserve"> il </w:t>
      </w:r>
      <w:proofErr w:type="spellStart"/>
      <w:r w:rsidR="0033564C" w:rsidRPr="0060023C">
        <w:rPr>
          <w:rFonts w:ascii="Garamond" w:hAnsi="Garamond" w:cstheme="minorHAnsi"/>
          <w:color w:val="auto"/>
          <w:sz w:val="24"/>
          <w:szCs w:val="24"/>
        </w:rPr>
        <w:t>personale</w:t>
      </w:r>
      <w:proofErr w:type="spellEnd"/>
      <w:r w:rsidR="0033564C" w:rsidRPr="0060023C">
        <w:rPr>
          <w:rFonts w:ascii="Garamond" w:hAnsi="Garamond" w:cstheme="minorHAnsi"/>
          <w:color w:val="auto"/>
          <w:sz w:val="24"/>
          <w:szCs w:val="24"/>
        </w:rPr>
        <w:t xml:space="preserve"> </w:t>
      </w:r>
      <w:proofErr w:type="spellStart"/>
      <w:r w:rsidR="0033564C" w:rsidRPr="0060023C">
        <w:rPr>
          <w:rFonts w:ascii="Garamond" w:hAnsi="Garamond" w:cstheme="minorHAnsi"/>
          <w:color w:val="auto"/>
          <w:sz w:val="24"/>
          <w:szCs w:val="24"/>
        </w:rPr>
        <w:t>d</w:t>
      </w:r>
      <w:r w:rsidRPr="0060023C">
        <w:rPr>
          <w:rFonts w:ascii="Garamond" w:hAnsi="Garamond" w:cstheme="minorHAnsi"/>
          <w:color w:val="auto"/>
          <w:sz w:val="24"/>
          <w:szCs w:val="24"/>
        </w:rPr>
        <w:t>ipendent</w:t>
      </w:r>
      <w:r w:rsidR="0033564C" w:rsidRPr="0060023C">
        <w:rPr>
          <w:rFonts w:ascii="Garamond" w:hAnsi="Garamond" w:cstheme="minorHAnsi"/>
          <w:color w:val="auto"/>
          <w:sz w:val="24"/>
          <w:szCs w:val="24"/>
        </w:rPr>
        <w:t>e</w:t>
      </w:r>
      <w:proofErr w:type="spellEnd"/>
      <w:r w:rsidR="0033564C" w:rsidRPr="0060023C">
        <w:rPr>
          <w:rFonts w:ascii="Garamond" w:hAnsi="Garamond" w:cstheme="minorHAnsi"/>
          <w:color w:val="auto"/>
          <w:sz w:val="24"/>
          <w:szCs w:val="24"/>
        </w:rPr>
        <w:t xml:space="preserve"> ed </w:t>
      </w:r>
      <w:proofErr w:type="spellStart"/>
      <w:r w:rsidR="0033564C" w:rsidRPr="0060023C">
        <w:rPr>
          <w:rFonts w:ascii="Garamond" w:hAnsi="Garamond" w:cstheme="minorHAnsi"/>
          <w:color w:val="auto"/>
          <w:sz w:val="24"/>
          <w:szCs w:val="24"/>
        </w:rPr>
        <w:t>i</w:t>
      </w:r>
      <w:proofErr w:type="spellEnd"/>
      <w:r w:rsidR="0033564C"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collaboratori</w:t>
      </w:r>
      <w:proofErr w:type="spellEnd"/>
      <w:r w:rsidRPr="0060023C">
        <w:rPr>
          <w:rFonts w:ascii="Garamond" w:hAnsi="Garamond" w:cstheme="minorHAnsi"/>
          <w:color w:val="auto"/>
          <w:sz w:val="24"/>
          <w:szCs w:val="24"/>
        </w:rPr>
        <w:t xml:space="preserve"> del</w:t>
      </w:r>
      <w:r w:rsidR="000170CB" w:rsidRPr="0060023C">
        <w:rPr>
          <w:rFonts w:ascii="Garamond" w:hAnsi="Garamond" w:cstheme="minorHAnsi"/>
          <w:color w:val="auto"/>
          <w:sz w:val="24"/>
          <w:szCs w:val="24"/>
        </w:rPr>
        <w:t xml:space="preserve"> Caan</w:t>
      </w: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intrattengono</w:t>
      </w:r>
      <w:proofErr w:type="spellEnd"/>
      <w:r w:rsidR="00B02DFC" w:rsidRPr="0060023C">
        <w:rPr>
          <w:rFonts w:ascii="Garamond" w:hAnsi="Garamond" w:cstheme="minorHAnsi"/>
          <w:color w:val="auto"/>
          <w:sz w:val="24"/>
          <w:szCs w:val="24"/>
        </w:rPr>
        <w:t xml:space="preserve"> con </w:t>
      </w:r>
      <w:proofErr w:type="spellStart"/>
      <w:r w:rsidR="00B02DFC" w:rsidRPr="0060023C">
        <w:rPr>
          <w:rFonts w:ascii="Garamond" w:hAnsi="Garamond" w:cstheme="minorHAnsi"/>
          <w:color w:val="auto"/>
          <w:sz w:val="24"/>
          <w:szCs w:val="24"/>
        </w:rPr>
        <w:t>una</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certa</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frequenza</w:t>
      </w:r>
      <w:proofErr w:type="spellEnd"/>
      <w:r w:rsidR="00B02DFC"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rapporti</w:t>
      </w:r>
      <w:proofErr w:type="spellEnd"/>
      <w:r w:rsidRPr="0060023C">
        <w:rPr>
          <w:rFonts w:ascii="Garamond" w:hAnsi="Garamond" w:cstheme="minorHAnsi"/>
          <w:color w:val="auto"/>
          <w:sz w:val="24"/>
          <w:szCs w:val="24"/>
        </w:rPr>
        <w:t xml:space="preserve"> con le </w:t>
      </w:r>
      <w:proofErr w:type="spellStart"/>
      <w:r w:rsidRPr="0060023C">
        <w:rPr>
          <w:rFonts w:ascii="Garamond" w:hAnsi="Garamond" w:cstheme="minorHAnsi"/>
          <w:color w:val="auto"/>
          <w:sz w:val="24"/>
          <w:szCs w:val="24"/>
        </w:rPr>
        <w:t>Pubbliche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Amministrazioni</w:t>
      </w:r>
      <w:proofErr w:type="spellEnd"/>
      <w:r w:rsidR="00B02DFC" w:rsidRPr="0060023C">
        <w:rPr>
          <w:rFonts w:ascii="Garamond" w:hAnsi="Garamond" w:cstheme="minorHAnsi"/>
          <w:color w:val="auto"/>
          <w:sz w:val="24"/>
          <w:szCs w:val="24"/>
        </w:rPr>
        <w:t xml:space="preserve">. Si </w:t>
      </w:r>
      <w:proofErr w:type="spellStart"/>
      <w:r w:rsidR="00B02DFC" w:rsidRPr="0060023C">
        <w:rPr>
          <w:rFonts w:ascii="Garamond" w:hAnsi="Garamond" w:cstheme="minorHAnsi"/>
          <w:color w:val="auto"/>
          <w:sz w:val="24"/>
          <w:szCs w:val="24"/>
        </w:rPr>
        <w:t>pensi</w:t>
      </w:r>
      <w:proofErr w:type="spellEnd"/>
      <w:r w:rsidR="00B02DFC" w:rsidRPr="0060023C">
        <w:rPr>
          <w:rFonts w:ascii="Garamond" w:hAnsi="Garamond" w:cstheme="minorHAnsi"/>
          <w:color w:val="auto"/>
          <w:sz w:val="24"/>
          <w:szCs w:val="24"/>
        </w:rPr>
        <w:t xml:space="preserve"> alle </w:t>
      </w:r>
      <w:proofErr w:type="spellStart"/>
      <w:r w:rsidR="00B02DFC" w:rsidRPr="0060023C">
        <w:rPr>
          <w:rFonts w:ascii="Garamond" w:hAnsi="Garamond" w:cstheme="minorHAnsi"/>
          <w:color w:val="auto"/>
          <w:sz w:val="24"/>
          <w:szCs w:val="24"/>
        </w:rPr>
        <w:t>pratiche</w:t>
      </w:r>
      <w:proofErr w:type="spellEnd"/>
      <w:r w:rsidR="00B02DFC" w:rsidRPr="0060023C">
        <w:rPr>
          <w:rFonts w:ascii="Garamond" w:hAnsi="Garamond" w:cstheme="minorHAnsi"/>
          <w:color w:val="auto"/>
          <w:sz w:val="24"/>
          <w:szCs w:val="24"/>
        </w:rPr>
        <w:t xml:space="preserve"> relative </w:t>
      </w:r>
      <w:proofErr w:type="spellStart"/>
      <w:r w:rsidR="00B02DFC" w:rsidRPr="0060023C">
        <w:rPr>
          <w:rFonts w:ascii="Garamond" w:hAnsi="Garamond" w:cstheme="minorHAnsi"/>
          <w:color w:val="auto"/>
          <w:sz w:val="24"/>
          <w:szCs w:val="24"/>
        </w:rPr>
        <w:t>alla</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domanda</w:t>
      </w:r>
      <w:proofErr w:type="spellEnd"/>
      <w:r w:rsidR="00B02DFC" w:rsidRPr="0060023C">
        <w:rPr>
          <w:rFonts w:ascii="Garamond" w:hAnsi="Garamond" w:cstheme="minorHAnsi"/>
          <w:color w:val="auto"/>
          <w:sz w:val="24"/>
          <w:szCs w:val="24"/>
        </w:rPr>
        <w:t xml:space="preserve"> di </w:t>
      </w:r>
      <w:proofErr w:type="spellStart"/>
      <w:r w:rsidR="00B02DFC" w:rsidRPr="0060023C">
        <w:rPr>
          <w:rFonts w:ascii="Garamond" w:hAnsi="Garamond" w:cstheme="minorHAnsi"/>
          <w:color w:val="auto"/>
          <w:sz w:val="24"/>
          <w:szCs w:val="24"/>
        </w:rPr>
        <w:t>con</w:t>
      </w:r>
      <w:r w:rsidR="00D355D2" w:rsidRPr="0060023C">
        <w:rPr>
          <w:rFonts w:ascii="Garamond" w:hAnsi="Garamond" w:cstheme="minorHAnsi"/>
          <w:color w:val="auto"/>
          <w:sz w:val="24"/>
          <w:szCs w:val="24"/>
        </w:rPr>
        <w:t>c</w:t>
      </w:r>
      <w:r w:rsidR="00B02DFC" w:rsidRPr="0060023C">
        <w:rPr>
          <w:rFonts w:ascii="Garamond" w:hAnsi="Garamond" w:cstheme="minorHAnsi"/>
          <w:color w:val="auto"/>
          <w:sz w:val="24"/>
          <w:szCs w:val="24"/>
        </w:rPr>
        <w:t>ordato</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presso</w:t>
      </w:r>
      <w:proofErr w:type="spellEnd"/>
      <w:r w:rsidR="00B02DFC" w:rsidRPr="0060023C">
        <w:rPr>
          <w:rFonts w:ascii="Garamond" w:hAnsi="Garamond" w:cstheme="minorHAnsi"/>
          <w:color w:val="auto"/>
          <w:sz w:val="24"/>
          <w:szCs w:val="24"/>
        </w:rPr>
        <w:t xml:space="preserve"> il </w:t>
      </w:r>
      <w:proofErr w:type="spellStart"/>
      <w:r w:rsidR="000170CB" w:rsidRPr="0060023C">
        <w:rPr>
          <w:rFonts w:ascii="Garamond" w:hAnsi="Garamond" w:cstheme="minorHAnsi"/>
          <w:color w:val="auto"/>
          <w:sz w:val="24"/>
          <w:szCs w:val="24"/>
        </w:rPr>
        <w:t>Tribunal</w:t>
      </w:r>
      <w:r w:rsidR="00B02DFC" w:rsidRPr="0060023C">
        <w:rPr>
          <w:rFonts w:ascii="Garamond" w:hAnsi="Garamond" w:cstheme="minorHAnsi"/>
          <w:color w:val="auto"/>
          <w:sz w:val="24"/>
          <w:szCs w:val="24"/>
        </w:rPr>
        <w:t>e</w:t>
      </w:r>
      <w:proofErr w:type="spellEnd"/>
      <w:r w:rsidR="00B02DFC" w:rsidRPr="0060023C">
        <w:rPr>
          <w:rFonts w:ascii="Garamond" w:hAnsi="Garamond" w:cstheme="minorHAnsi"/>
          <w:color w:val="auto"/>
          <w:sz w:val="24"/>
          <w:szCs w:val="24"/>
        </w:rPr>
        <w:t xml:space="preserve"> di Nola</w:t>
      </w:r>
      <w:r w:rsidR="000170CB"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alla</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gestione</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dei</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contenziosi</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giurisdizionali</w:t>
      </w:r>
      <w:proofErr w:type="spellEnd"/>
      <w:r w:rsidR="00B02DFC" w:rsidRPr="0060023C">
        <w:rPr>
          <w:rFonts w:ascii="Garamond" w:hAnsi="Garamond" w:cstheme="minorHAnsi"/>
          <w:color w:val="auto"/>
          <w:sz w:val="24"/>
          <w:szCs w:val="24"/>
        </w:rPr>
        <w:t xml:space="preserve"> con </w:t>
      </w:r>
      <w:proofErr w:type="spellStart"/>
      <w:r w:rsidR="00B02DFC" w:rsidRPr="0060023C">
        <w:rPr>
          <w:rFonts w:ascii="Garamond" w:hAnsi="Garamond" w:cstheme="minorHAnsi"/>
          <w:color w:val="auto"/>
          <w:sz w:val="24"/>
          <w:szCs w:val="24"/>
        </w:rPr>
        <w:t>fornitori</w:t>
      </w:r>
      <w:proofErr w:type="spellEnd"/>
      <w:r w:rsidR="00B02DFC" w:rsidRPr="0060023C">
        <w:rPr>
          <w:rFonts w:ascii="Garamond" w:hAnsi="Garamond" w:cstheme="minorHAnsi"/>
          <w:color w:val="auto"/>
          <w:sz w:val="24"/>
          <w:szCs w:val="24"/>
        </w:rPr>
        <w:t xml:space="preserve"> e </w:t>
      </w:r>
      <w:proofErr w:type="spellStart"/>
      <w:r w:rsidR="00B02DFC" w:rsidRPr="0060023C">
        <w:rPr>
          <w:rFonts w:ascii="Garamond" w:hAnsi="Garamond" w:cstheme="minorHAnsi"/>
          <w:color w:val="auto"/>
          <w:sz w:val="24"/>
          <w:szCs w:val="24"/>
        </w:rPr>
        <w:t>conduttori</w:t>
      </w:r>
      <w:proofErr w:type="spellEnd"/>
      <w:r w:rsidR="00B02DFC" w:rsidRPr="0060023C">
        <w:rPr>
          <w:rFonts w:ascii="Garamond" w:hAnsi="Garamond" w:cstheme="minorHAnsi"/>
          <w:color w:val="auto"/>
          <w:sz w:val="24"/>
          <w:szCs w:val="24"/>
        </w:rPr>
        <w:t xml:space="preserve"> di </w:t>
      </w:r>
      <w:proofErr w:type="spellStart"/>
      <w:r w:rsidR="006D256F" w:rsidRPr="0060023C">
        <w:rPr>
          <w:rFonts w:ascii="Garamond" w:hAnsi="Garamond" w:cstheme="minorHAnsi"/>
          <w:color w:val="auto"/>
          <w:sz w:val="24"/>
          <w:szCs w:val="24"/>
        </w:rPr>
        <w:t>beni</w:t>
      </w:r>
      <w:proofErr w:type="spellEnd"/>
      <w:r w:rsidR="006D256F" w:rsidRPr="0060023C">
        <w:rPr>
          <w:rFonts w:ascii="Garamond" w:hAnsi="Garamond" w:cstheme="minorHAnsi"/>
          <w:color w:val="auto"/>
          <w:sz w:val="24"/>
          <w:szCs w:val="24"/>
        </w:rPr>
        <w:t xml:space="preserve"> </w:t>
      </w:r>
      <w:proofErr w:type="spellStart"/>
      <w:r w:rsidR="006D256F" w:rsidRPr="0060023C">
        <w:rPr>
          <w:rFonts w:ascii="Garamond" w:hAnsi="Garamond" w:cstheme="minorHAnsi"/>
          <w:color w:val="auto"/>
          <w:sz w:val="24"/>
          <w:szCs w:val="24"/>
        </w:rPr>
        <w:t>immobili</w:t>
      </w:r>
      <w:proofErr w:type="spellEnd"/>
      <w:r w:rsidR="006D256F" w:rsidRPr="0060023C">
        <w:rPr>
          <w:rFonts w:ascii="Garamond" w:hAnsi="Garamond" w:cstheme="minorHAnsi"/>
          <w:color w:val="auto"/>
          <w:sz w:val="24"/>
          <w:szCs w:val="24"/>
        </w:rPr>
        <w:t xml:space="preserve"> di </w:t>
      </w:r>
      <w:proofErr w:type="spellStart"/>
      <w:r w:rsidR="006D256F" w:rsidRPr="0060023C">
        <w:rPr>
          <w:rFonts w:ascii="Garamond" w:hAnsi="Garamond" w:cstheme="minorHAnsi"/>
          <w:color w:val="auto"/>
          <w:sz w:val="24"/>
          <w:szCs w:val="24"/>
        </w:rPr>
        <w:t>proprietà</w:t>
      </w:r>
      <w:proofErr w:type="spellEnd"/>
      <w:r w:rsidR="006D256F" w:rsidRPr="0060023C">
        <w:rPr>
          <w:rFonts w:ascii="Garamond" w:hAnsi="Garamond" w:cstheme="minorHAnsi"/>
          <w:color w:val="auto"/>
          <w:sz w:val="24"/>
          <w:szCs w:val="24"/>
        </w:rPr>
        <w:t xml:space="preserve"> del CAAN</w:t>
      </w:r>
      <w:r w:rsidR="00B02DFC" w:rsidRPr="0060023C">
        <w:rPr>
          <w:rFonts w:ascii="Garamond" w:hAnsi="Garamond" w:cstheme="minorHAnsi"/>
          <w:color w:val="auto"/>
          <w:sz w:val="24"/>
          <w:szCs w:val="24"/>
        </w:rPr>
        <w:t xml:space="preserve">, ai </w:t>
      </w:r>
      <w:proofErr w:type="spellStart"/>
      <w:r w:rsidR="00B02DFC" w:rsidRPr="0060023C">
        <w:rPr>
          <w:rFonts w:ascii="Garamond" w:hAnsi="Garamond" w:cstheme="minorHAnsi"/>
          <w:color w:val="auto"/>
          <w:sz w:val="24"/>
          <w:szCs w:val="24"/>
        </w:rPr>
        <w:t>rapporti</w:t>
      </w:r>
      <w:proofErr w:type="spellEnd"/>
      <w:r w:rsidR="00B02DFC" w:rsidRPr="0060023C">
        <w:rPr>
          <w:rFonts w:ascii="Garamond" w:hAnsi="Garamond" w:cstheme="minorHAnsi"/>
          <w:color w:val="auto"/>
          <w:sz w:val="24"/>
          <w:szCs w:val="24"/>
        </w:rPr>
        <w:t xml:space="preserve"> con </w:t>
      </w:r>
      <w:proofErr w:type="spellStart"/>
      <w:r w:rsidR="00B02DFC" w:rsidRPr="0060023C">
        <w:rPr>
          <w:rFonts w:ascii="Garamond" w:hAnsi="Garamond" w:cstheme="minorHAnsi"/>
          <w:color w:val="auto"/>
          <w:sz w:val="24"/>
          <w:szCs w:val="24"/>
        </w:rPr>
        <w:t>l’Agenzia</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delle</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Entrate</w:t>
      </w:r>
      <w:proofErr w:type="spellEnd"/>
      <w:r w:rsidR="00B02DFC" w:rsidRPr="0060023C">
        <w:rPr>
          <w:rFonts w:ascii="Garamond" w:hAnsi="Garamond" w:cstheme="minorHAnsi"/>
          <w:color w:val="auto"/>
          <w:sz w:val="24"/>
          <w:szCs w:val="24"/>
        </w:rPr>
        <w:t xml:space="preserve"> per la </w:t>
      </w:r>
      <w:proofErr w:type="spellStart"/>
      <w:r w:rsidR="00B02DFC" w:rsidRPr="0060023C">
        <w:rPr>
          <w:rFonts w:ascii="Garamond" w:hAnsi="Garamond" w:cstheme="minorHAnsi"/>
          <w:color w:val="auto"/>
          <w:sz w:val="24"/>
          <w:szCs w:val="24"/>
        </w:rPr>
        <w:t>registrazione</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dei</w:t>
      </w:r>
      <w:proofErr w:type="spellEnd"/>
      <w:r w:rsidR="00B02DFC" w:rsidRPr="0060023C">
        <w:rPr>
          <w:rFonts w:ascii="Garamond" w:hAnsi="Garamond" w:cstheme="minorHAnsi"/>
          <w:color w:val="auto"/>
          <w:sz w:val="24"/>
          <w:szCs w:val="24"/>
        </w:rPr>
        <w:t xml:space="preserve"> </w:t>
      </w:r>
      <w:proofErr w:type="spellStart"/>
      <w:r w:rsidR="00B02DFC" w:rsidRPr="0060023C">
        <w:rPr>
          <w:rFonts w:ascii="Garamond" w:hAnsi="Garamond" w:cstheme="minorHAnsi"/>
          <w:color w:val="auto"/>
          <w:sz w:val="24"/>
          <w:szCs w:val="24"/>
        </w:rPr>
        <w:t>contratti</w:t>
      </w:r>
      <w:proofErr w:type="spellEnd"/>
      <w:r w:rsidR="00B02DFC" w:rsidRPr="0060023C">
        <w:rPr>
          <w:rFonts w:ascii="Garamond" w:hAnsi="Garamond" w:cstheme="minorHAnsi"/>
          <w:color w:val="auto"/>
          <w:sz w:val="24"/>
          <w:szCs w:val="24"/>
        </w:rPr>
        <w:t xml:space="preserve"> di </w:t>
      </w:r>
      <w:proofErr w:type="spellStart"/>
      <w:r w:rsidR="00B02DFC" w:rsidRPr="0060023C">
        <w:rPr>
          <w:rFonts w:ascii="Garamond" w:hAnsi="Garamond" w:cstheme="minorHAnsi"/>
          <w:color w:val="auto"/>
          <w:sz w:val="24"/>
          <w:szCs w:val="24"/>
        </w:rPr>
        <w:t>locazione</w:t>
      </w:r>
      <w:proofErr w:type="spellEnd"/>
      <w:r w:rsidR="00B02DFC" w:rsidRPr="0060023C">
        <w:rPr>
          <w:rFonts w:ascii="Garamond" w:hAnsi="Garamond" w:cstheme="minorHAnsi"/>
          <w:color w:val="auto"/>
          <w:sz w:val="24"/>
          <w:szCs w:val="24"/>
        </w:rPr>
        <w:t xml:space="preserve">, </w:t>
      </w:r>
      <w:r w:rsidR="00D355D2" w:rsidRPr="0060023C">
        <w:rPr>
          <w:rFonts w:ascii="Garamond" w:hAnsi="Garamond" w:cstheme="minorHAnsi"/>
          <w:color w:val="auto"/>
          <w:sz w:val="24"/>
          <w:szCs w:val="24"/>
        </w:rPr>
        <w:t xml:space="preserve">ai </w:t>
      </w:r>
      <w:proofErr w:type="spellStart"/>
      <w:r w:rsidR="00D355D2" w:rsidRPr="0060023C">
        <w:rPr>
          <w:rFonts w:ascii="Garamond" w:hAnsi="Garamond" w:cstheme="minorHAnsi"/>
          <w:color w:val="auto"/>
          <w:sz w:val="24"/>
          <w:szCs w:val="24"/>
        </w:rPr>
        <w:t>rapporti</w:t>
      </w:r>
      <w:proofErr w:type="spellEnd"/>
      <w:r w:rsidR="00D355D2" w:rsidRPr="0060023C">
        <w:rPr>
          <w:rFonts w:ascii="Garamond" w:hAnsi="Garamond" w:cstheme="minorHAnsi"/>
          <w:color w:val="auto"/>
          <w:sz w:val="24"/>
          <w:szCs w:val="24"/>
        </w:rPr>
        <w:t xml:space="preserve"> </w:t>
      </w:r>
      <w:r w:rsidR="00B02DFC" w:rsidRPr="0060023C">
        <w:rPr>
          <w:rFonts w:ascii="Garamond" w:hAnsi="Garamond" w:cstheme="minorHAnsi"/>
          <w:color w:val="auto"/>
          <w:sz w:val="24"/>
          <w:szCs w:val="24"/>
        </w:rPr>
        <w:t xml:space="preserve">con </w:t>
      </w:r>
      <w:proofErr w:type="spellStart"/>
      <w:r w:rsidR="00B02DFC" w:rsidRPr="0060023C">
        <w:rPr>
          <w:rFonts w:ascii="Garamond" w:hAnsi="Garamond" w:cstheme="minorHAnsi"/>
          <w:color w:val="auto"/>
          <w:sz w:val="24"/>
          <w:szCs w:val="24"/>
        </w:rPr>
        <w:t>l’</w:t>
      </w:r>
      <w:r w:rsidRPr="0060023C">
        <w:rPr>
          <w:rFonts w:ascii="Garamond" w:hAnsi="Garamond" w:cstheme="minorHAnsi"/>
          <w:color w:val="auto"/>
          <w:sz w:val="24"/>
          <w:szCs w:val="24"/>
        </w:rPr>
        <w:t>Aziend</w:t>
      </w:r>
      <w:r w:rsidR="00B02DFC" w:rsidRPr="0060023C">
        <w:rPr>
          <w:rFonts w:ascii="Garamond" w:hAnsi="Garamond" w:cstheme="minorHAnsi"/>
          <w:color w:val="auto"/>
          <w:sz w:val="24"/>
          <w:szCs w:val="24"/>
        </w:rPr>
        <w:t>a</w:t>
      </w:r>
      <w:proofErr w:type="spellEnd"/>
      <w:r w:rsidRPr="0060023C">
        <w:rPr>
          <w:rFonts w:ascii="Garamond" w:hAnsi="Garamond" w:cstheme="minorHAnsi"/>
          <w:color w:val="auto"/>
          <w:sz w:val="24"/>
          <w:szCs w:val="24"/>
        </w:rPr>
        <w:t xml:space="preserve"> Sanitari</w:t>
      </w:r>
      <w:r w:rsidR="00B02DFC" w:rsidRPr="0060023C">
        <w:rPr>
          <w:rFonts w:ascii="Garamond" w:hAnsi="Garamond" w:cstheme="minorHAnsi"/>
          <w:color w:val="auto"/>
          <w:sz w:val="24"/>
          <w:szCs w:val="24"/>
        </w:rPr>
        <w:t>a Locale</w:t>
      </w:r>
      <w:r w:rsidR="00D355D2" w:rsidRPr="0060023C">
        <w:rPr>
          <w:rFonts w:ascii="Garamond" w:hAnsi="Garamond" w:cstheme="minorHAnsi"/>
          <w:color w:val="auto"/>
          <w:sz w:val="24"/>
          <w:szCs w:val="24"/>
        </w:rPr>
        <w:t xml:space="preserve"> e con il Comune di Volla, </w:t>
      </w:r>
      <w:proofErr w:type="spellStart"/>
      <w:r w:rsidR="00D355D2" w:rsidRPr="0060023C">
        <w:rPr>
          <w:rFonts w:ascii="Garamond" w:hAnsi="Garamond" w:cstheme="minorHAnsi"/>
          <w:color w:val="auto"/>
          <w:sz w:val="24"/>
          <w:szCs w:val="24"/>
        </w:rPr>
        <w:t>ove</w:t>
      </w:r>
      <w:proofErr w:type="spellEnd"/>
      <w:r w:rsidR="00D355D2" w:rsidRPr="0060023C">
        <w:rPr>
          <w:rFonts w:ascii="Garamond" w:hAnsi="Garamond" w:cstheme="minorHAnsi"/>
          <w:color w:val="auto"/>
          <w:sz w:val="24"/>
          <w:szCs w:val="24"/>
        </w:rPr>
        <w:t xml:space="preserve"> ha </w:t>
      </w:r>
      <w:proofErr w:type="spellStart"/>
      <w:r w:rsidR="00D355D2" w:rsidRPr="0060023C">
        <w:rPr>
          <w:rFonts w:ascii="Garamond" w:hAnsi="Garamond" w:cstheme="minorHAnsi"/>
          <w:color w:val="auto"/>
          <w:sz w:val="24"/>
          <w:szCs w:val="24"/>
        </w:rPr>
        <w:t>sede</w:t>
      </w:r>
      <w:proofErr w:type="spellEnd"/>
      <w:r w:rsidR="00D355D2" w:rsidRPr="0060023C">
        <w:rPr>
          <w:rFonts w:ascii="Garamond" w:hAnsi="Garamond" w:cstheme="minorHAnsi"/>
          <w:color w:val="auto"/>
          <w:sz w:val="24"/>
          <w:szCs w:val="24"/>
        </w:rPr>
        <w:t xml:space="preserve"> il CAAN, </w:t>
      </w:r>
      <w:r w:rsidR="00B02DFC" w:rsidRPr="0060023C">
        <w:rPr>
          <w:rFonts w:ascii="Garamond" w:hAnsi="Garamond" w:cstheme="minorHAnsi"/>
          <w:color w:val="auto"/>
          <w:sz w:val="24"/>
          <w:szCs w:val="24"/>
        </w:rPr>
        <w:t>per</w:t>
      </w:r>
      <w:r w:rsidR="00D355D2" w:rsidRPr="0060023C">
        <w:rPr>
          <w:rFonts w:ascii="Garamond" w:hAnsi="Garamond" w:cstheme="minorHAnsi"/>
          <w:color w:val="auto"/>
          <w:sz w:val="24"/>
          <w:szCs w:val="24"/>
        </w:rPr>
        <w:t xml:space="preserve"> </w:t>
      </w:r>
      <w:proofErr w:type="spellStart"/>
      <w:r w:rsidR="00AC1A91" w:rsidRPr="0060023C">
        <w:rPr>
          <w:rFonts w:ascii="Garamond" w:hAnsi="Garamond" w:cstheme="minorHAnsi"/>
          <w:color w:val="auto"/>
          <w:sz w:val="24"/>
          <w:szCs w:val="24"/>
        </w:rPr>
        <w:t>a</w:t>
      </w:r>
      <w:r w:rsidR="00D355D2" w:rsidRPr="0060023C">
        <w:rPr>
          <w:rFonts w:ascii="Garamond" w:hAnsi="Garamond" w:cstheme="minorHAnsi"/>
          <w:color w:val="auto"/>
          <w:sz w:val="24"/>
          <w:szCs w:val="24"/>
        </w:rPr>
        <w:t>utorizzazioni</w:t>
      </w:r>
      <w:proofErr w:type="spellEnd"/>
      <w:r w:rsidRPr="0060023C">
        <w:rPr>
          <w:rFonts w:ascii="Garamond" w:hAnsi="Garamond" w:cstheme="minorHAnsi"/>
          <w:color w:val="auto"/>
          <w:sz w:val="24"/>
          <w:szCs w:val="24"/>
        </w:rPr>
        <w:t xml:space="preserve">, </w:t>
      </w:r>
      <w:r w:rsidR="00D355D2" w:rsidRPr="0060023C">
        <w:rPr>
          <w:rFonts w:ascii="Garamond" w:hAnsi="Garamond" w:cstheme="minorHAnsi"/>
          <w:color w:val="auto"/>
          <w:sz w:val="24"/>
          <w:szCs w:val="24"/>
        </w:rPr>
        <w:t xml:space="preserve">ai </w:t>
      </w:r>
      <w:proofErr w:type="spellStart"/>
      <w:r w:rsidR="00D355D2" w:rsidRPr="0060023C">
        <w:rPr>
          <w:rFonts w:ascii="Garamond" w:hAnsi="Garamond" w:cstheme="minorHAnsi"/>
          <w:color w:val="auto"/>
          <w:sz w:val="24"/>
          <w:szCs w:val="24"/>
        </w:rPr>
        <w:t>rapporti</w:t>
      </w:r>
      <w:proofErr w:type="spellEnd"/>
      <w:r w:rsidR="00D355D2" w:rsidRPr="0060023C">
        <w:rPr>
          <w:rFonts w:ascii="Garamond" w:hAnsi="Garamond" w:cstheme="minorHAnsi"/>
          <w:color w:val="auto"/>
          <w:sz w:val="24"/>
          <w:szCs w:val="24"/>
        </w:rPr>
        <w:t xml:space="preserve"> </w:t>
      </w:r>
      <w:r w:rsidR="00E61CF1" w:rsidRPr="0060023C">
        <w:rPr>
          <w:rFonts w:ascii="Garamond" w:hAnsi="Garamond" w:cstheme="minorHAnsi"/>
          <w:color w:val="auto"/>
          <w:sz w:val="24"/>
          <w:szCs w:val="24"/>
        </w:rPr>
        <w:t xml:space="preserve">con </w:t>
      </w:r>
      <w:proofErr w:type="spellStart"/>
      <w:r w:rsidR="00E61CF1" w:rsidRPr="0060023C">
        <w:rPr>
          <w:rFonts w:ascii="Garamond" w:hAnsi="Garamond" w:cstheme="minorHAnsi"/>
          <w:color w:val="auto"/>
          <w:sz w:val="24"/>
          <w:szCs w:val="24"/>
        </w:rPr>
        <w:t>i</w:t>
      </w:r>
      <w:proofErr w:type="spellEnd"/>
      <w:r w:rsidR="00E61CF1" w:rsidRPr="0060023C">
        <w:rPr>
          <w:rFonts w:ascii="Garamond" w:hAnsi="Garamond" w:cstheme="minorHAnsi"/>
          <w:color w:val="auto"/>
          <w:sz w:val="24"/>
          <w:szCs w:val="24"/>
        </w:rPr>
        <w:t xml:space="preserve"> </w:t>
      </w:r>
      <w:r w:rsidR="000170CB" w:rsidRPr="0060023C">
        <w:rPr>
          <w:rFonts w:ascii="Garamond" w:hAnsi="Garamond" w:cstheme="minorHAnsi"/>
          <w:color w:val="auto"/>
          <w:sz w:val="24"/>
          <w:szCs w:val="24"/>
        </w:rPr>
        <w:t xml:space="preserve">Carabinieri </w:t>
      </w:r>
      <w:proofErr w:type="spellStart"/>
      <w:r w:rsidR="000170CB" w:rsidRPr="0060023C">
        <w:rPr>
          <w:rFonts w:ascii="Garamond" w:hAnsi="Garamond" w:cstheme="minorHAnsi"/>
          <w:color w:val="auto"/>
          <w:sz w:val="24"/>
          <w:szCs w:val="24"/>
        </w:rPr>
        <w:t>Nas</w:t>
      </w:r>
      <w:proofErr w:type="spellEnd"/>
      <w:r w:rsidR="00E61CF1" w:rsidRPr="0060023C">
        <w:rPr>
          <w:rFonts w:ascii="Garamond" w:hAnsi="Garamond" w:cstheme="minorHAnsi"/>
          <w:color w:val="auto"/>
          <w:sz w:val="24"/>
          <w:szCs w:val="24"/>
        </w:rPr>
        <w:t xml:space="preserve"> e la </w:t>
      </w:r>
      <w:proofErr w:type="spellStart"/>
      <w:r w:rsidR="00E61CF1" w:rsidRPr="0060023C">
        <w:rPr>
          <w:rFonts w:ascii="Garamond" w:hAnsi="Garamond" w:cstheme="minorHAnsi"/>
          <w:color w:val="auto"/>
          <w:sz w:val="24"/>
          <w:szCs w:val="24"/>
        </w:rPr>
        <w:t>stessa</w:t>
      </w:r>
      <w:proofErr w:type="spellEnd"/>
      <w:r w:rsidR="00E61CF1" w:rsidRPr="0060023C">
        <w:rPr>
          <w:rFonts w:ascii="Garamond" w:hAnsi="Garamond" w:cstheme="minorHAnsi"/>
          <w:color w:val="auto"/>
          <w:sz w:val="24"/>
          <w:szCs w:val="24"/>
        </w:rPr>
        <w:t xml:space="preserve"> </w:t>
      </w:r>
      <w:proofErr w:type="spellStart"/>
      <w:r w:rsidR="00E61CF1" w:rsidRPr="0060023C">
        <w:rPr>
          <w:rFonts w:ascii="Garamond" w:hAnsi="Garamond" w:cstheme="minorHAnsi"/>
          <w:color w:val="auto"/>
          <w:sz w:val="24"/>
          <w:szCs w:val="24"/>
        </w:rPr>
        <w:t>Azienda</w:t>
      </w:r>
      <w:proofErr w:type="spellEnd"/>
      <w:r w:rsidR="00E61CF1" w:rsidRPr="0060023C">
        <w:rPr>
          <w:rFonts w:ascii="Garamond" w:hAnsi="Garamond" w:cstheme="minorHAnsi"/>
          <w:color w:val="auto"/>
          <w:sz w:val="24"/>
          <w:szCs w:val="24"/>
        </w:rPr>
        <w:t xml:space="preserve"> sanitaria locale per </w:t>
      </w:r>
      <w:proofErr w:type="spellStart"/>
      <w:r w:rsidR="00E61CF1" w:rsidRPr="0060023C">
        <w:rPr>
          <w:rFonts w:ascii="Garamond" w:hAnsi="Garamond" w:cstheme="minorHAnsi"/>
          <w:color w:val="auto"/>
          <w:sz w:val="24"/>
          <w:szCs w:val="24"/>
        </w:rPr>
        <w:t>attività</w:t>
      </w:r>
      <w:proofErr w:type="spellEnd"/>
      <w:r w:rsidR="00E61CF1" w:rsidRPr="0060023C">
        <w:rPr>
          <w:rFonts w:ascii="Garamond" w:hAnsi="Garamond" w:cstheme="minorHAnsi"/>
          <w:color w:val="auto"/>
          <w:sz w:val="24"/>
          <w:szCs w:val="24"/>
        </w:rPr>
        <w:t xml:space="preserve"> di </w:t>
      </w:r>
      <w:proofErr w:type="spellStart"/>
      <w:r w:rsidR="00E61CF1" w:rsidRPr="0060023C">
        <w:rPr>
          <w:rFonts w:ascii="Garamond" w:hAnsi="Garamond" w:cstheme="minorHAnsi"/>
          <w:color w:val="auto"/>
          <w:sz w:val="24"/>
          <w:szCs w:val="24"/>
        </w:rPr>
        <w:t>vigilanza</w:t>
      </w:r>
      <w:proofErr w:type="spellEnd"/>
      <w:r w:rsidR="00E61CF1" w:rsidRPr="0060023C">
        <w:rPr>
          <w:rFonts w:ascii="Garamond" w:hAnsi="Garamond" w:cstheme="minorHAnsi"/>
          <w:color w:val="auto"/>
          <w:sz w:val="24"/>
          <w:szCs w:val="24"/>
        </w:rPr>
        <w:t xml:space="preserve"> in </w:t>
      </w:r>
      <w:proofErr w:type="spellStart"/>
      <w:r w:rsidR="00E61CF1" w:rsidRPr="0060023C">
        <w:rPr>
          <w:rFonts w:ascii="Garamond" w:hAnsi="Garamond" w:cstheme="minorHAnsi"/>
          <w:color w:val="auto"/>
          <w:sz w:val="24"/>
          <w:szCs w:val="24"/>
        </w:rPr>
        <w:t>materia</w:t>
      </w:r>
      <w:proofErr w:type="spellEnd"/>
      <w:r w:rsidR="00E61CF1" w:rsidRPr="0060023C">
        <w:rPr>
          <w:rFonts w:ascii="Garamond" w:hAnsi="Garamond" w:cstheme="minorHAnsi"/>
          <w:color w:val="auto"/>
          <w:sz w:val="24"/>
          <w:szCs w:val="24"/>
        </w:rPr>
        <w:t xml:space="preserve"> </w:t>
      </w:r>
      <w:proofErr w:type="spellStart"/>
      <w:r w:rsidR="00E61CF1" w:rsidRPr="0060023C">
        <w:rPr>
          <w:rFonts w:ascii="Garamond" w:hAnsi="Garamond" w:cstheme="minorHAnsi"/>
          <w:color w:val="auto"/>
          <w:sz w:val="24"/>
          <w:szCs w:val="24"/>
        </w:rPr>
        <w:t>igienico</w:t>
      </w:r>
      <w:proofErr w:type="spellEnd"/>
      <w:r w:rsidR="00E61CF1" w:rsidRPr="0060023C">
        <w:rPr>
          <w:rFonts w:ascii="Garamond" w:hAnsi="Garamond" w:cstheme="minorHAnsi"/>
          <w:color w:val="auto"/>
          <w:sz w:val="24"/>
          <w:szCs w:val="24"/>
        </w:rPr>
        <w:t xml:space="preserve"> sanitaria etc.</w:t>
      </w:r>
      <w:r w:rsidR="007F411C" w:rsidRPr="0060023C">
        <w:rPr>
          <w:rFonts w:ascii="Garamond" w:hAnsi="Garamond" w:cstheme="minorHAnsi"/>
          <w:color w:val="auto"/>
          <w:sz w:val="24"/>
          <w:szCs w:val="24"/>
        </w:rPr>
        <w:t xml:space="preserve"> </w:t>
      </w:r>
    </w:p>
    <w:p w14:paraId="6BC33C91" w14:textId="42A65054" w:rsidR="009218D7" w:rsidRDefault="009A3C10" w:rsidP="00B850E8">
      <w:p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Fatta</w:t>
      </w:r>
      <w:proofErr w:type="spellEnd"/>
      <w:r w:rsidRPr="0060023C">
        <w:rPr>
          <w:rFonts w:ascii="Garamond" w:hAnsi="Garamond" w:cstheme="minorHAnsi"/>
          <w:color w:val="auto"/>
          <w:sz w:val="24"/>
          <w:szCs w:val="24"/>
        </w:rPr>
        <w:t xml:space="preserve"> tale </w:t>
      </w:r>
      <w:proofErr w:type="spellStart"/>
      <w:r w:rsidRPr="0060023C">
        <w:rPr>
          <w:rFonts w:ascii="Garamond" w:hAnsi="Garamond" w:cstheme="minorHAnsi"/>
          <w:color w:val="auto"/>
          <w:sz w:val="24"/>
          <w:szCs w:val="24"/>
        </w:rPr>
        <w:t>doverosa</w:t>
      </w:r>
      <w:proofErr w:type="spellEnd"/>
      <w:r w:rsidRPr="0060023C">
        <w:rPr>
          <w:rFonts w:ascii="Garamond" w:hAnsi="Garamond" w:cstheme="minorHAnsi"/>
          <w:color w:val="auto"/>
          <w:sz w:val="24"/>
          <w:szCs w:val="24"/>
        </w:rPr>
        <w:t xml:space="preserve"> premessa, </w:t>
      </w:r>
      <w:proofErr w:type="spellStart"/>
      <w:r w:rsidRPr="0060023C">
        <w:rPr>
          <w:rFonts w:ascii="Garamond" w:hAnsi="Garamond" w:cstheme="minorHAnsi"/>
          <w:color w:val="auto"/>
          <w:sz w:val="24"/>
          <w:szCs w:val="24"/>
        </w:rPr>
        <w:t>s</w:t>
      </w:r>
      <w:r w:rsidR="009218D7" w:rsidRPr="0060023C">
        <w:rPr>
          <w:rFonts w:ascii="Garamond" w:hAnsi="Garamond" w:cstheme="minorHAnsi"/>
          <w:color w:val="auto"/>
          <w:sz w:val="24"/>
          <w:szCs w:val="24"/>
        </w:rPr>
        <w:t>i</w:t>
      </w:r>
      <w:proofErr w:type="spellEnd"/>
      <w:r w:rsidR="009218D7" w:rsidRPr="0060023C">
        <w:rPr>
          <w:rFonts w:ascii="Garamond" w:hAnsi="Garamond" w:cstheme="minorHAnsi"/>
          <w:color w:val="auto"/>
          <w:sz w:val="24"/>
          <w:szCs w:val="24"/>
        </w:rPr>
        <w:t xml:space="preserve"> </w:t>
      </w:r>
      <w:proofErr w:type="spellStart"/>
      <w:r w:rsidR="009218D7" w:rsidRPr="0060023C">
        <w:rPr>
          <w:rFonts w:ascii="Garamond" w:hAnsi="Garamond" w:cstheme="minorHAnsi"/>
          <w:color w:val="auto"/>
          <w:sz w:val="24"/>
          <w:szCs w:val="24"/>
        </w:rPr>
        <w:t>riportano</w:t>
      </w:r>
      <w:proofErr w:type="spellEnd"/>
      <w:r w:rsidR="009218D7" w:rsidRPr="0060023C">
        <w:rPr>
          <w:rFonts w:ascii="Garamond" w:hAnsi="Garamond" w:cstheme="minorHAnsi"/>
          <w:color w:val="auto"/>
          <w:sz w:val="24"/>
          <w:szCs w:val="24"/>
        </w:rPr>
        <w:t xml:space="preserve"> di </w:t>
      </w:r>
      <w:proofErr w:type="spellStart"/>
      <w:r w:rsidR="009218D7" w:rsidRPr="0060023C">
        <w:rPr>
          <w:rFonts w:ascii="Garamond" w:hAnsi="Garamond" w:cstheme="minorHAnsi"/>
          <w:color w:val="auto"/>
          <w:sz w:val="24"/>
          <w:szCs w:val="24"/>
        </w:rPr>
        <w:t>seguito</w:t>
      </w:r>
      <w:proofErr w:type="spellEnd"/>
      <w:r w:rsidR="009218D7" w:rsidRPr="0060023C">
        <w:rPr>
          <w:rFonts w:ascii="Garamond" w:hAnsi="Garamond" w:cstheme="minorHAnsi"/>
          <w:color w:val="auto"/>
          <w:sz w:val="24"/>
          <w:szCs w:val="24"/>
        </w:rPr>
        <w:t xml:space="preserve"> </w:t>
      </w:r>
      <w:proofErr w:type="spellStart"/>
      <w:r w:rsidR="009218D7" w:rsidRPr="0060023C">
        <w:rPr>
          <w:rFonts w:ascii="Garamond" w:hAnsi="Garamond" w:cstheme="minorHAnsi"/>
          <w:color w:val="auto"/>
          <w:sz w:val="24"/>
          <w:szCs w:val="24"/>
        </w:rPr>
        <w:t>i</w:t>
      </w:r>
      <w:proofErr w:type="spellEnd"/>
      <w:r w:rsidR="009218D7" w:rsidRPr="0060023C">
        <w:rPr>
          <w:rFonts w:ascii="Garamond" w:hAnsi="Garamond" w:cstheme="minorHAnsi"/>
          <w:color w:val="auto"/>
          <w:sz w:val="24"/>
          <w:szCs w:val="24"/>
        </w:rPr>
        <w:t xml:space="preserve"> </w:t>
      </w:r>
      <w:proofErr w:type="spellStart"/>
      <w:r w:rsidR="009218D7" w:rsidRPr="0060023C">
        <w:rPr>
          <w:rFonts w:ascii="Garamond" w:hAnsi="Garamond" w:cstheme="minorHAnsi"/>
          <w:color w:val="auto"/>
          <w:sz w:val="24"/>
          <w:szCs w:val="24"/>
        </w:rPr>
        <w:t>reati</w:t>
      </w:r>
      <w:proofErr w:type="spellEnd"/>
      <w:r w:rsidR="009218D7" w:rsidRPr="0060023C">
        <w:rPr>
          <w:rFonts w:ascii="Garamond" w:hAnsi="Garamond" w:cstheme="minorHAnsi"/>
          <w:color w:val="auto"/>
          <w:sz w:val="24"/>
          <w:szCs w:val="24"/>
        </w:rPr>
        <w:t xml:space="preserve"> </w:t>
      </w:r>
      <w:proofErr w:type="spellStart"/>
      <w:r w:rsidR="009218D7" w:rsidRPr="0060023C">
        <w:rPr>
          <w:rFonts w:ascii="Garamond" w:hAnsi="Garamond" w:cstheme="minorHAnsi"/>
          <w:color w:val="auto"/>
          <w:sz w:val="24"/>
          <w:szCs w:val="24"/>
        </w:rPr>
        <w:t>potenzialmente</w:t>
      </w:r>
      <w:proofErr w:type="spellEnd"/>
      <w:r w:rsidR="009218D7" w:rsidRPr="0060023C">
        <w:rPr>
          <w:rFonts w:ascii="Garamond" w:hAnsi="Garamond" w:cstheme="minorHAnsi"/>
          <w:color w:val="auto"/>
          <w:sz w:val="24"/>
          <w:szCs w:val="24"/>
        </w:rPr>
        <w:t xml:space="preserve"> </w:t>
      </w:r>
      <w:proofErr w:type="spellStart"/>
      <w:r w:rsidR="009218D7" w:rsidRPr="0060023C">
        <w:rPr>
          <w:rFonts w:ascii="Garamond" w:hAnsi="Garamond" w:cstheme="minorHAnsi"/>
          <w:color w:val="auto"/>
          <w:sz w:val="24"/>
          <w:szCs w:val="24"/>
        </w:rPr>
        <w:t>rilevanti</w:t>
      </w:r>
      <w:proofErr w:type="spellEnd"/>
      <w:r w:rsidR="009218D7" w:rsidRPr="0060023C">
        <w:rPr>
          <w:rFonts w:ascii="Garamond" w:hAnsi="Garamond" w:cstheme="minorHAnsi"/>
          <w:color w:val="auto"/>
          <w:sz w:val="24"/>
          <w:szCs w:val="24"/>
        </w:rPr>
        <w:t xml:space="preserve"> di cui ai sopra </w:t>
      </w:r>
      <w:proofErr w:type="spellStart"/>
      <w:r w:rsidR="009218D7" w:rsidRPr="0060023C">
        <w:rPr>
          <w:rFonts w:ascii="Garamond" w:hAnsi="Garamond" w:cstheme="minorHAnsi"/>
          <w:color w:val="auto"/>
          <w:sz w:val="24"/>
          <w:szCs w:val="24"/>
        </w:rPr>
        <w:t>richiamati</w:t>
      </w:r>
      <w:proofErr w:type="spellEnd"/>
      <w:r w:rsidR="009218D7" w:rsidRPr="0060023C">
        <w:rPr>
          <w:rFonts w:ascii="Garamond" w:hAnsi="Garamond" w:cstheme="minorHAnsi"/>
          <w:color w:val="auto"/>
          <w:sz w:val="24"/>
          <w:szCs w:val="24"/>
        </w:rPr>
        <w:t xml:space="preserve"> </w:t>
      </w:r>
      <w:proofErr w:type="spellStart"/>
      <w:r w:rsidR="009218D7" w:rsidRPr="0060023C">
        <w:rPr>
          <w:rFonts w:ascii="Garamond" w:hAnsi="Garamond" w:cstheme="minorHAnsi"/>
          <w:color w:val="auto"/>
          <w:sz w:val="24"/>
          <w:szCs w:val="24"/>
        </w:rPr>
        <w:t>articoli</w:t>
      </w:r>
      <w:proofErr w:type="spellEnd"/>
      <w:r w:rsidR="009218D7" w:rsidRPr="0060023C">
        <w:rPr>
          <w:rFonts w:ascii="Garamond" w:hAnsi="Garamond" w:cstheme="minorHAnsi"/>
          <w:color w:val="auto"/>
          <w:sz w:val="24"/>
          <w:szCs w:val="24"/>
        </w:rPr>
        <w:t xml:space="preserve"> del </w:t>
      </w:r>
      <w:proofErr w:type="spellStart"/>
      <w:r w:rsidR="009218D7" w:rsidRPr="0060023C">
        <w:rPr>
          <w:rFonts w:ascii="Garamond" w:hAnsi="Garamond" w:cstheme="minorHAnsi"/>
          <w:color w:val="auto"/>
          <w:sz w:val="24"/>
          <w:szCs w:val="24"/>
        </w:rPr>
        <w:t>Decreto</w:t>
      </w:r>
      <w:proofErr w:type="spellEnd"/>
      <w:r w:rsidR="009218D7" w:rsidRPr="0060023C">
        <w:rPr>
          <w:rFonts w:ascii="Garamond" w:hAnsi="Garamond" w:cstheme="minorHAnsi"/>
          <w:color w:val="auto"/>
          <w:sz w:val="24"/>
          <w:szCs w:val="24"/>
        </w:rPr>
        <w:t xml:space="preserve">: </w:t>
      </w:r>
    </w:p>
    <w:p w14:paraId="0164727F" w14:textId="77777777" w:rsidR="00701B91" w:rsidRPr="0060023C" w:rsidRDefault="00701B91" w:rsidP="00B850E8">
      <w:pPr>
        <w:spacing w:after="0" w:line="360" w:lineRule="auto"/>
        <w:ind w:right="747"/>
        <w:rPr>
          <w:rFonts w:ascii="Garamond" w:hAnsi="Garamond" w:cstheme="minorHAnsi"/>
          <w:color w:val="auto"/>
          <w:sz w:val="24"/>
          <w:szCs w:val="24"/>
        </w:rPr>
      </w:pPr>
    </w:p>
    <w:p w14:paraId="7E9C42AC" w14:textId="32451CD8" w:rsidR="00FE3B75" w:rsidRPr="00297453" w:rsidRDefault="001A5594" w:rsidP="00297453">
      <w:pPr>
        <w:pStyle w:val="Titolo3"/>
        <w:spacing w:before="0" w:after="0" w:line="360" w:lineRule="auto"/>
        <w:ind w:right="747"/>
        <w:rPr>
          <w:rFonts w:ascii="Garamond" w:hAnsi="Garamond" w:cstheme="minorHAnsi"/>
          <w:b/>
          <w:bCs w:val="0"/>
          <w:color w:val="auto"/>
          <w:szCs w:val="24"/>
          <w:lang w:val="it-IT"/>
        </w:rPr>
      </w:pPr>
      <w:bookmarkStart w:id="36" w:name="_Toc106200584"/>
      <w:r w:rsidRPr="00297453">
        <w:rPr>
          <w:rFonts w:ascii="Garamond" w:hAnsi="Garamond" w:cstheme="minorHAnsi"/>
          <w:b/>
          <w:bCs w:val="0"/>
          <w:color w:val="auto"/>
          <w:szCs w:val="24"/>
          <w:lang w:val="it-IT"/>
        </w:rPr>
        <w:t xml:space="preserve">7.2 </w:t>
      </w:r>
      <w:r w:rsidR="005C4595" w:rsidRPr="00297453">
        <w:rPr>
          <w:rFonts w:ascii="Garamond" w:hAnsi="Garamond" w:cstheme="minorHAnsi"/>
          <w:b/>
          <w:bCs w:val="0"/>
          <w:color w:val="auto"/>
          <w:szCs w:val="24"/>
          <w:lang w:val="it-IT"/>
        </w:rPr>
        <w:t xml:space="preserve">Reati nei rapporti con la pubblica Amministrazione - </w:t>
      </w:r>
      <w:r w:rsidR="00FE3B75" w:rsidRPr="00297453">
        <w:rPr>
          <w:rFonts w:ascii="Garamond" w:hAnsi="Garamond" w:cstheme="minorHAnsi"/>
          <w:b/>
          <w:bCs w:val="0"/>
          <w:color w:val="auto"/>
          <w:szCs w:val="24"/>
          <w:lang w:val="it-IT"/>
        </w:rPr>
        <w:t>Art. 24</w:t>
      </w:r>
      <w:r w:rsidR="001D48FE" w:rsidRPr="00297453">
        <w:rPr>
          <w:rFonts w:ascii="Garamond" w:hAnsi="Garamond" w:cstheme="minorHAnsi"/>
          <w:b/>
          <w:bCs w:val="0"/>
          <w:color w:val="auto"/>
          <w:szCs w:val="24"/>
          <w:lang w:val="it-IT"/>
        </w:rPr>
        <w:t xml:space="preserve"> Decreto 231/2001</w:t>
      </w:r>
      <w:bookmarkEnd w:id="36"/>
    </w:p>
    <w:p w14:paraId="3E48E34C" w14:textId="1FB868F8" w:rsidR="00FE3B75" w:rsidRPr="0060023C" w:rsidRDefault="00FE3B75" w:rsidP="00B850E8">
      <w:pPr>
        <w:shd w:val="clear" w:color="auto" w:fill="FFFFFF"/>
        <w:spacing w:after="0" w:line="360" w:lineRule="auto"/>
        <w:ind w:right="747"/>
        <w:rPr>
          <w:rFonts w:ascii="Garamond" w:hAnsi="Garamond" w:cstheme="minorHAnsi"/>
          <w:b/>
          <w:bCs/>
          <w:color w:val="auto"/>
          <w:sz w:val="24"/>
          <w:szCs w:val="24"/>
        </w:rPr>
      </w:pPr>
      <w:proofErr w:type="spellStart"/>
      <w:r w:rsidRPr="0060023C">
        <w:rPr>
          <w:rFonts w:ascii="Garamond" w:hAnsi="Garamond" w:cstheme="minorHAnsi"/>
          <w:b/>
          <w:bCs/>
          <w:color w:val="auto"/>
          <w:sz w:val="24"/>
          <w:szCs w:val="24"/>
        </w:rPr>
        <w:t>Indebita</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percezione</w:t>
      </w:r>
      <w:proofErr w:type="spellEnd"/>
      <w:r w:rsidRPr="0060023C">
        <w:rPr>
          <w:rFonts w:ascii="Garamond" w:hAnsi="Garamond" w:cstheme="minorHAnsi"/>
          <w:b/>
          <w:bCs/>
          <w:color w:val="auto"/>
          <w:sz w:val="24"/>
          <w:szCs w:val="24"/>
        </w:rPr>
        <w:t xml:space="preserve"> di </w:t>
      </w:r>
      <w:proofErr w:type="spellStart"/>
      <w:r w:rsidRPr="0060023C">
        <w:rPr>
          <w:rFonts w:ascii="Garamond" w:hAnsi="Garamond" w:cstheme="minorHAnsi"/>
          <w:b/>
          <w:bCs/>
          <w:color w:val="auto"/>
          <w:sz w:val="24"/>
          <w:szCs w:val="24"/>
        </w:rPr>
        <w:t>erogazioni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truffa</w:t>
      </w:r>
      <w:proofErr w:type="spellEnd"/>
      <w:r w:rsidRPr="0060023C">
        <w:rPr>
          <w:rFonts w:ascii="Garamond" w:hAnsi="Garamond" w:cstheme="minorHAnsi"/>
          <w:b/>
          <w:bCs/>
          <w:color w:val="auto"/>
          <w:sz w:val="24"/>
          <w:szCs w:val="24"/>
        </w:rPr>
        <w:t xml:space="preserve"> in </w:t>
      </w:r>
      <w:proofErr w:type="spellStart"/>
      <w:r w:rsidRPr="0060023C">
        <w:rPr>
          <w:rFonts w:ascii="Garamond" w:hAnsi="Garamond" w:cstheme="minorHAnsi"/>
          <w:b/>
          <w:bCs/>
          <w:color w:val="auto"/>
          <w:sz w:val="24"/>
          <w:szCs w:val="24"/>
        </w:rPr>
        <w:t>danno</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dello</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Stato</w:t>
      </w:r>
      <w:proofErr w:type="spellEnd"/>
      <w:r w:rsidRPr="0060023C">
        <w:rPr>
          <w:rFonts w:ascii="Garamond" w:hAnsi="Garamond" w:cstheme="minorHAnsi"/>
          <w:b/>
          <w:bCs/>
          <w:color w:val="auto"/>
          <w:sz w:val="24"/>
          <w:szCs w:val="24"/>
        </w:rPr>
        <w:t xml:space="preserve">, di un </w:t>
      </w:r>
      <w:proofErr w:type="spellStart"/>
      <w:r w:rsidRPr="0060023C">
        <w:rPr>
          <w:rFonts w:ascii="Garamond" w:hAnsi="Garamond" w:cstheme="minorHAnsi"/>
          <w:b/>
          <w:bCs/>
          <w:color w:val="auto"/>
          <w:sz w:val="24"/>
          <w:szCs w:val="24"/>
        </w:rPr>
        <w:t>ente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pubblico</w:t>
      </w:r>
      <w:proofErr w:type="spellEnd"/>
      <w:r w:rsidRPr="0060023C">
        <w:rPr>
          <w:rFonts w:ascii="Garamond" w:hAnsi="Garamond" w:cstheme="minorHAnsi"/>
          <w:b/>
          <w:bCs/>
          <w:color w:val="auto"/>
          <w:sz w:val="24"/>
          <w:szCs w:val="24"/>
        </w:rPr>
        <w:t xml:space="preserve"> o </w:t>
      </w:r>
      <w:proofErr w:type="spellStart"/>
      <w:r w:rsidRPr="0060023C">
        <w:rPr>
          <w:rFonts w:ascii="Garamond" w:hAnsi="Garamond" w:cstheme="minorHAnsi"/>
          <w:b/>
          <w:bCs/>
          <w:color w:val="auto"/>
          <w:sz w:val="24"/>
          <w:szCs w:val="24"/>
        </w:rPr>
        <w:t>dell'Unione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europea</w:t>
      </w:r>
      <w:proofErr w:type="spellEnd"/>
      <w:r w:rsidRPr="0060023C">
        <w:rPr>
          <w:rFonts w:ascii="Garamond" w:hAnsi="Garamond" w:cstheme="minorHAnsi"/>
          <w:b/>
          <w:bCs/>
          <w:color w:val="auto"/>
          <w:sz w:val="24"/>
          <w:szCs w:val="24"/>
        </w:rPr>
        <w:t xml:space="preserve"> o per il </w:t>
      </w:r>
      <w:proofErr w:type="spellStart"/>
      <w:r w:rsidRPr="0060023C">
        <w:rPr>
          <w:rFonts w:ascii="Garamond" w:hAnsi="Garamond" w:cstheme="minorHAnsi"/>
          <w:b/>
          <w:bCs/>
          <w:color w:val="auto"/>
          <w:sz w:val="24"/>
          <w:szCs w:val="24"/>
        </w:rPr>
        <w:t>conseguimento</w:t>
      </w:r>
      <w:proofErr w:type="spellEnd"/>
      <w:r w:rsidRPr="0060023C">
        <w:rPr>
          <w:rFonts w:ascii="Garamond" w:hAnsi="Garamond" w:cstheme="minorHAnsi"/>
          <w:b/>
          <w:bCs/>
          <w:color w:val="auto"/>
          <w:sz w:val="24"/>
          <w:szCs w:val="24"/>
        </w:rPr>
        <w:t xml:space="preserve"> di </w:t>
      </w:r>
      <w:proofErr w:type="spellStart"/>
      <w:r w:rsidRPr="0060023C">
        <w:rPr>
          <w:rFonts w:ascii="Garamond" w:hAnsi="Garamond" w:cstheme="minorHAnsi"/>
          <w:b/>
          <w:bCs/>
          <w:color w:val="auto"/>
          <w:sz w:val="24"/>
          <w:szCs w:val="24"/>
        </w:rPr>
        <w:t>erogazioni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pubbliche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frode</w:t>
      </w:r>
      <w:proofErr w:type="spellEnd"/>
      <w:r w:rsidRPr="0060023C">
        <w:rPr>
          <w:rFonts w:ascii="Garamond" w:hAnsi="Garamond" w:cstheme="minorHAnsi"/>
          <w:b/>
          <w:bCs/>
          <w:color w:val="auto"/>
          <w:sz w:val="24"/>
          <w:szCs w:val="24"/>
        </w:rPr>
        <w:t xml:space="preserve"> informatica in </w:t>
      </w:r>
      <w:proofErr w:type="spellStart"/>
      <w:r w:rsidRPr="0060023C">
        <w:rPr>
          <w:rFonts w:ascii="Garamond" w:hAnsi="Garamond" w:cstheme="minorHAnsi"/>
          <w:b/>
          <w:bCs/>
          <w:color w:val="auto"/>
          <w:sz w:val="24"/>
          <w:szCs w:val="24"/>
        </w:rPr>
        <w:t>danno</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dello</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Stato</w:t>
      </w:r>
      <w:proofErr w:type="spellEnd"/>
      <w:r w:rsidRPr="0060023C">
        <w:rPr>
          <w:rFonts w:ascii="Garamond" w:hAnsi="Garamond" w:cstheme="minorHAnsi"/>
          <w:b/>
          <w:bCs/>
          <w:color w:val="auto"/>
          <w:sz w:val="24"/>
          <w:szCs w:val="24"/>
        </w:rPr>
        <w:t xml:space="preserve"> o di un </w:t>
      </w:r>
      <w:proofErr w:type="spellStart"/>
      <w:r w:rsidRPr="0060023C">
        <w:rPr>
          <w:rFonts w:ascii="Garamond" w:hAnsi="Garamond" w:cstheme="minorHAnsi"/>
          <w:b/>
          <w:bCs/>
          <w:color w:val="auto"/>
          <w:sz w:val="24"/>
          <w:szCs w:val="24"/>
        </w:rPr>
        <w:t>ente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pubblico</w:t>
      </w:r>
      <w:proofErr w:type="spellEnd"/>
      <w:r w:rsidRPr="0060023C">
        <w:rPr>
          <w:rFonts w:ascii="Garamond" w:hAnsi="Garamond" w:cstheme="minorHAnsi"/>
          <w:b/>
          <w:bCs/>
          <w:color w:val="auto"/>
          <w:sz w:val="24"/>
          <w:szCs w:val="24"/>
        </w:rPr>
        <w:t xml:space="preserve"> e </w:t>
      </w:r>
      <w:proofErr w:type="spellStart"/>
      <w:r w:rsidRPr="0060023C">
        <w:rPr>
          <w:rFonts w:ascii="Garamond" w:hAnsi="Garamond" w:cstheme="minorHAnsi"/>
          <w:b/>
          <w:bCs/>
          <w:color w:val="auto"/>
          <w:sz w:val="24"/>
          <w:szCs w:val="24"/>
        </w:rPr>
        <w:t>frode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nelle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pubbliche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forniture</w:t>
      </w:r>
      <w:proofErr w:type="spellEnd"/>
    </w:p>
    <w:p w14:paraId="0D449D00" w14:textId="74660658" w:rsidR="00FE3B75" w:rsidRPr="0060023C" w:rsidRDefault="00FE3B75"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1. In </w:t>
      </w:r>
      <w:proofErr w:type="spellStart"/>
      <w:r w:rsidRPr="0060023C">
        <w:rPr>
          <w:rFonts w:ascii="Garamond" w:hAnsi="Garamond" w:cstheme="minorHAnsi"/>
          <w:color w:val="auto"/>
          <w:sz w:val="24"/>
          <w:szCs w:val="24"/>
        </w:rPr>
        <w:t>relazione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commissione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delitti</w:t>
      </w:r>
      <w:proofErr w:type="spellEnd"/>
      <w:r w:rsidRPr="0060023C">
        <w:rPr>
          <w:rFonts w:ascii="Garamond" w:hAnsi="Garamond" w:cstheme="minorHAnsi"/>
          <w:color w:val="auto"/>
          <w:sz w:val="24"/>
          <w:szCs w:val="24"/>
        </w:rPr>
        <w:t xml:space="preserve"> di cui </w:t>
      </w:r>
      <w:proofErr w:type="spellStart"/>
      <w:r w:rsidRPr="0060023C">
        <w:rPr>
          <w:rFonts w:ascii="Garamond" w:hAnsi="Garamond" w:cstheme="minorHAnsi"/>
          <w:color w:val="auto"/>
          <w:sz w:val="24"/>
          <w:szCs w:val="24"/>
        </w:rPr>
        <w:t>agli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articoli</w:t>
      </w:r>
      <w:proofErr w:type="spellEnd"/>
      <w:r w:rsidRPr="0060023C">
        <w:rPr>
          <w:rFonts w:ascii="Garamond" w:hAnsi="Garamond" w:cstheme="minorHAnsi"/>
          <w:color w:val="auto"/>
          <w:sz w:val="24"/>
          <w:szCs w:val="24"/>
        </w:rPr>
        <w:t xml:space="preserve"> 316-bis, 316-</w:t>
      </w:r>
      <w:proofErr w:type="spellStart"/>
      <w:r w:rsidRPr="0060023C">
        <w:rPr>
          <w:rFonts w:ascii="Garamond" w:hAnsi="Garamond" w:cstheme="minorHAnsi"/>
          <w:color w:val="auto"/>
          <w:sz w:val="24"/>
          <w:szCs w:val="24"/>
        </w:rPr>
        <w:t>ter</w:t>
      </w:r>
      <w:proofErr w:type="spellEnd"/>
      <w:r w:rsidRPr="0060023C">
        <w:rPr>
          <w:rFonts w:ascii="Garamond" w:hAnsi="Garamond" w:cstheme="minorHAnsi"/>
          <w:color w:val="auto"/>
          <w:sz w:val="24"/>
          <w:szCs w:val="24"/>
        </w:rPr>
        <w:t>, 356, 640, comma 2, n. 1, 640-bis e 640-</w:t>
      </w:r>
      <w:proofErr w:type="spellStart"/>
      <w:r w:rsidRPr="0060023C">
        <w:rPr>
          <w:rFonts w:ascii="Garamond" w:hAnsi="Garamond" w:cstheme="minorHAnsi"/>
          <w:color w:val="auto"/>
          <w:sz w:val="24"/>
          <w:szCs w:val="24"/>
        </w:rPr>
        <w:t>ter</w:t>
      </w:r>
      <w:proofErr w:type="spellEnd"/>
      <w:r w:rsidRPr="0060023C">
        <w:rPr>
          <w:rFonts w:ascii="Garamond" w:hAnsi="Garamond" w:cstheme="minorHAnsi"/>
          <w:color w:val="auto"/>
          <w:sz w:val="24"/>
          <w:szCs w:val="24"/>
        </w:rPr>
        <w:t xml:space="preserve"> se </w:t>
      </w:r>
      <w:proofErr w:type="spellStart"/>
      <w:r w:rsidRPr="0060023C">
        <w:rPr>
          <w:rFonts w:ascii="Garamond" w:hAnsi="Garamond" w:cstheme="minorHAnsi"/>
          <w:color w:val="auto"/>
          <w:sz w:val="24"/>
          <w:szCs w:val="24"/>
        </w:rPr>
        <w:t>commesso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danno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Stato</w:t>
      </w:r>
      <w:proofErr w:type="spellEnd"/>
      <w:r w:rsidRPr="0060023C">
        <w:rPr>
          <w:rFonts w:ascii="Garamond" w:hAnsi="Garamond" w:cstheme="minorHAnsi"/>
          <w:color w:val="auto"/>
          <w:sz w:val="24"/>
          <w:szCs w:val="24"/>
        </w:rPr>
        <w:t xml:space="preserve"> o di </w:t>
      </w:r>
      <w:proofErr w:type="spellStart"/>
      <w:r w:rsidRPr="0060023C">
        <w:rPr>
          <w:rFonts w:ascii="Garamond" w:hAnsi="Garamond" w:cstheme="minorHAnsi"/>
          <w:color w:val="auto"/>
          <w:sz w:val="24"/>
          <w:szCs w:val="24"/>
        </w:rPr>
        <w:t>altro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dell'Unione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europea</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codice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applica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all'ente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sanzione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pecuniaria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fino</w:t>
      </w:r>
      <w:proofErr w:type="spellEnd"/>
      <w:r w:rsidRPr="0060023C">
        <w:rPr>
          <w:rFonts w:ascii="Garamond" w:hAnsi="Garamond" w:cstheme="minorHAnsi"/>
          <w:color w:val="auto"/>
          <w:sz w:val="24"/>
          <w:szCs w:val="24"/>
        </w:rPr>
        <w:t xml:space="preserve"> a cinquecento quote. </w:t>
      </w:r>
    </w:p>
    <w:p w14:paraId="1C47B9EE" w14:textId="77777777" w:rsidR="00FE3B75" w:rsidRPr="0060023C" w:rsidRDefault="00FE3B75" w:rsidP="00B850E8">
      <w:pPr>
        <w:shd w:val="clear" w:color="auto" w:fill="FFFFFF"/>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2. Se, in </w:t>
      </w:r>
      <w:proofErr w:type="spellStart"/>
      <w:r w:rsidRPr="0060023C">
        <w:rPr>
          <w:rFonts w:ascii="Garamond" w:hAnsi="Garamond" w:cstheme="minorHAnsi"/>
          <w:color w:val="auto"/>
          <w:sz w:val="24"/>
          <w:szCs w:val="24"/>
        </w:rPr>
        <w:t>seguito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commissione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delitti</w:t>
      </w:r>
      <w:proofErr w:type="spellEnd"/>
      <w:r w:rsidRPr="0060023C">
        <w:rPr>
          <w:rFonts w:ascii="Garamond" w:hAnsi="Garamond" w:cstheme="minorHAnsi"/>
          <w:color w:val="auto"/>
          <w:sz w:val="24"/>
          <w:szCs w:val="24"/>
        </w:rPr>
        <w:t xml:space="preserve"> di cui al comma 1, </w:t>
      </w:r>
      <w:proofErr w:type="spellStart"/>
      <w:r w:rsidRPr="0060023C">
        <w:rPr>
          <w:rFonts w:ascii="Garamond" w:hAnsi="Garamond" w:cstheme="minorHAnsi"/>
          <w:color w:val="auto"/>
          <w:sz w:val="24"/>
          <w:szCs w:val="24"/>
        </w:rPr>
        <w:t>l'ente</w:t>
      </w:r>
      <w:proofErr w:type="spellEnd"/>
      <w:r w:rsidRPr="0060023C">
        <w:rPr>
          <w:rFonts w:ascii="Garamond" w:hAnsi="Garamond" w:cstheme="minorHAnsi"/>
          <w:color w:val="auto"/>
          <w:sz w:val="24"/>
          <w:szCs w:val="24"/>
        </w:rPr>
        <w:t xml:space="preserve"> ha </w:t>
      </w:r>
      <w:proofErr w:type="spellStart"/>
      <w:r w:rsidRPr="0060023C">
        <w:rPr>
          <w:rFonts w:ascii="Garamond" w:hAnsi="Garamond" w:cstheme="minorHAnsi"/>
          <w:color w:val="auto"/>
          <w:sz w:val="24"/>
          <w:szCs w:val="24"/>
        </w:rPr>
        <w:t>conseguito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profitto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rilevante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entità</w:t>
      </w:r>
      <w:proofErr w:type="spellEnd"/>
      <w:r w:rsidRPr="0060023C">
        <w:rPr>
          <w:rFonts w:ascii="Garamond" w:hAnsi="Garamond" w:cstheme="minorHAnsi"/>
          <w:color w:val="auto"/>
          <w:sz w:val="24"/>
          <w:szCs w:val="24"/>
        </w:rPr>
        <w:t xml:space="preserve"> o è </w:t>
      </w:r>
      <w:proofErr w:type="spellStart"/>
      <w:r w:rsidRPr="0060023C">
        <w:rPr>
          <w:rFonts w:ascii="Garamond" w:hAnsi="Garamond" w:cstheme="minorHAnsi"/>
          <w:color w:val="auto"/>
          <w:sz w:val="24"/>
          <w:szCs w:val="24"/>
        </w:rPr>
        <w:t>derivato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danno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particolare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gravità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applica</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sanzione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pecuniaria</w:t>
      </w:r>
      <w:proofErr w:type="spellEnd"/>
      <w:r w:rsidRPr="0060023C">
        <w:rPr>
          <w:rFonts w:ascii="Garamond" w:hAnsi="Garamond" w:cstheme="minorHAnsi"/>
          <w:color w:val="auto"/>
          <w:sz w:val="24"/>
          <w:szCs w:val="24"/>
        </w:rPr>
        <w:t xml:space="preserve"> da duecento a seicento quote.</w:t>
      </w:r>
    </w:p>
    <w:p w14:paraId="06B4AA65" w14:textId="776C3411" w:rsidR="00FE3B75" w:rsidRPr="0060023C" w:rsidRDefault="00FE3B75" w:rsidP="00B850E8">
      <w:pPr>
        <w:shd w:val="clear" w:color="auto" w:fill="FFFFFF"/>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2-bis. Si </w:t>
      </w:r>
      <w:proofErr w:type="spellStart"/>
      <w:r w:rsidRPr="0060023C">
        <w:rPr>
          <w:rFonts w:ascii="Garamond" w:hAnsi="Garamond" w:cstheme="minorHAnsi"/>
          <w:color w:val="auto"/>
          <w:sz w:val="24"/>
          <w:szCs w:val="24"/>
        </w:rPr>
        <w:t>applicano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all'ente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sanzioni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previste</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commi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precedenti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relazione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commissione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delitto</w:t>
      </w:r>
      <w:proofErr w:type="spellEnd"/>
      <w:r w:rsidRPr="0060023C">
        <w:rPr>
          <w:rFonts w:ascii="Garamond" w:hAnsi="Garamond" w:cstheme="minorHAnsi"/>
          <w:color w:val="auto"/>
          <w:sz w:val="24"/>
          <w:szCs w:val="24"/>
        </w:rPr>
        <w:t xml:space="preserve"> di cui </w:t>
      </w:r>
      <w:proofErr w:type="spellStart"/>
      <w:r w:rsidRPr="0060023C">
        <w:rPr>
          <w:rFonts w:ascii="Garamond" w:hAnsi="Garamond" w:cstheme="minorHAnsi"/>
          <w:color w:val="auto"/>
          <w:sz w:val="24"/>
          <w:szCs w:val="24"/>
        </w:rPr>
        <w:t>all'articolo</w:t>
      </w:r>
      <w:proofErr w:type="spellEnd"/>
      <w:r w:rsidRPr="0060023C">
        <w:rPr>
          <w:rFonts w:ascii="Garamond" w:hAnsi="Garamond" w:cstheme="minorHAnsi"/>
          <w:color w:val="auto"/>
          <w:sz w:val="24"/>
          <w:szCs w:val="24"/>
        </w:rPr>
        <w:t xml:space="preserve"> 2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legge</w:t>
      </w:r>
      <w:proofErr w:type="spellEnd"/>
      <w:r w:rsidRPr="0060023C">
        <w:rPr>
          <w:rFonts w:ascii="Garamond" w:hAnsi="Garamond" w:cstheme="minorHAnsi"/>
          <w:color w:val="auto"/>
          <w:sz w:val="24"/>
          <w:szCs w:val="24"/>
        </w:rPr>
        <w:t xml:space="preserve"> 23 </w:t>
      </w:r>
      <w:proofErr w:type="spellStart"/>
      <w:r w:rsidRPr="0060023C">
        <w:rPr>
          <w:rFonts w:ascii="Garamond" w:hAnsi="Garamond" w:cstheme="minorHAnsi"/>
          <w:color w:val="auto"/>
          <w:sz w:val="24"/>
          <w:szCs w:val="24"/>
        </w:rPr>
        <w:t>dicembre</w:t>
      </w:r>
      <w:proofErr w:type="spellEnd"/>
      <w:r w:rsidRPr="0060023C">
        <w:rPr>
          <w:rFonts w:ascii="Garamond" w:hAnsi="Garamond" w:cstheme="minorHAnsi"/>
          <w:color w:val="auto"/>
          <w:sz w:val="24"/>
          <w:szCs w:val="24"/>
        </w:rPr>
        <w:t xml:space="preserve"> 1986, n. 898. </w:t>
      </w:r>
    </w:p>
    <w:p w14:paraId="5BF98A61" w14:textId="77777777" w:rsidR="00FE3B75" w:rsidRPr="0060023C" w:rsidRDefault="00FE3B75" w:rsidP="00B850E8">
      <w:pPr>
        <w:shd w:val="clear" w:color="auto" w:fill="FFFFFF"/>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3.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casi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precedenti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applicano</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sanzioni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interdittive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dall'articolo</w:t>
      </w:r>
      <w:proofErr w:type="spellEnd"/>
      <w:r w:rsidRPr="0060023C">
        <w:rPr>
          <w:rFonts w:ascii="Garamond" w:hAnsi="Garamond" w:cstheme="minorHAnsi"/>
          <w:color w:val="auto"/>
          <w:sz w:val="24"/>
          <w:szCs w:val="24"/>
        </w:rPr>
        <w:t xml:space="preserve"> 9, comma 2, </w:t>
      </w:r>
      <w:proofErr w:type="spellStart"/>
      <w:r w:rsidRPr="0060023C">
        <w:rPr>
          <w:rFonts w:ascii="Garamond" w:hAnsi="Garamond" w:cstheme="minorHAnsi"/>
          <w:color w:val="auto"/>
          <w:sz w:val="24"/>
          <w:szCs w:val="24"/>
        </w:rPr>
        <w:t>lettere</w:t>
      </w:r>
      <w:proofErr w:type="spellEnd"/>
      <w:r w:rsidRPr="0060023C">
        <w:rPr>
          <w:rFonts w:ascii="Garamond" w:hAnsi="Garamond" w:cstheme="minorHAnsi"/>
          <w:color w:val="auto"/>
          <w:sz w:val="24"/>
          <w:szCs w:val="24"/>
        </w:rPr>
        <w:t xml:space="preserve"> c), d) ed e).</w:t>
      </w:r>
    </w:p>
    <w:p w14:paraId="1ECDDC37" w14:textId="715BAF20" w:rsidR="009218D7" w:rsidRPr="0060023C" w:rsidRDefault="002857AB"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i/>
          <w:iCs/>
          <w:color w:val="auto"/>
          <w:sz w:val="24"/>
          <w:szCs w:val="24"/>
        </w:rPr>
        <w:t xml:space="preserve">- </w:t>
      </w:r>
      <w:r w:rsidR="001A3FF0" w:rsidRPr="0060023C">
        <w:rPr>
          <w:rFonts w:ascii="Garamond" w:hAnsi="Garamond" w:cstheme="minorHAnsi"/>
          <w:b/>
          <w:bCs/>
          <w:color w:val="auto"/>
          <w:sz w:val="24"/>
          <w:szCs w:val="24"/>
        </w:rPr>
        <w:t xml:space="preserve">Art. 316-bis </w:t>
      </w:r>
      <w:proofErr w:type="spellStart"/>
      <w:r w:rsidR="001A3FF0" w:rsidRPr="0060023C">
        <w:rPr>
          <w:rFonts w:ascii="Garamond" w:hAnsi="Garamond" w:cstheme="minorHAnsi"/>
          <w:b/>
          <w:bCs/>
          <w:color w:val="auto"/>
          <w:sz w:val="24"/>
          <w:szCs w:val="24"/>
        </w:rPr>
        <w:t>codice</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penale</w:t>
      </w:r>
      <w:proofErr w:type="spellEnd"/>
      <w:r w:rsidR="001A3FF0" w:rsidRPr="0060023C">
        <w:rPr>
          <w:rFonts w:ascii="Garamond" w:hAnsi="Garamond" w:cstheme="minorHAnsi"/>
          <w:b/>
          <w:bCs/>
          <w:color w:val="auto"/>
          <w:sz w:val="24"/>
          <w:szCs w:val="24"/>
        </w:rPr>
        <w:t xml:space="preserve"> </w:t>
      </w:r>
      <w:r w:rsidR="00FB28E6"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Malversazione</w:t>
      </w:r>
      <w:proofErr w:type="spellEnd"/>
      <w:r w:rsidR="001A3FF0" w:rsidRPr="0060023C">
        <w:rPr>
          <w:rFonts w:ascii="Garamond" w:hAnsi="Garamond" w:cstheme="minorHAnsi"/>
          <w:b/>
          <w:bCs/>
          <w:color w:val="auto"/>
          <w:sz w:val="24"/>
          <w:szCs w:val="24"/>
        </w:rPr>
        <w:t xml:space="preserve"> a </w:t>
      </w:r>
      <w:proofErr w:type="spellStart"/>
      <w:r w:rsidR="001A3FF0" w:rsidRPr="0060023C">
        <w:rPr>
          <w:rFonts w:ascii="Garamond" w:hAnsi="Garamond" w:cstheme="minorHAnsi"/>
          <w:b/>
          <w:bCs/>
          <w:color w:val="auto"/>
          <w:sz w:val="24"/>
          <w:szCs w:val="24"/>
        </w:rPr>
        <w:t>danno</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dello</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Stato</w:t>
      </w:r>
      <w:proofErr w:type="spellEnd"/>
      <w:r w:rsidR="00A12FC8" w:rsidRPr="0060023C">
        <w:rPr>
          <w:rFonts w:ascii="Garamond" w:hAnsi="Garamond" w:cstheme="minorHAnsi"/>
          <w:b/>
          <w:bCs/>
          <w:color w:val="auto"/>
          <w:sz w:val="24"/>
          <w:szCs w:val="24"/>
        </w:rPr>
        <w:t xml:space="preserve"> o </w:t>
      </w:r>
      <w:proofErr w:type="spellStart"/>
      <w:r w:rsidR="00A12FC8" w:rsidRPr="0060023C">
        <w:rPr>
          <w:rFonts w:ascii="Garamond" w:hAnsi="Garamond" w:cstheme="minorHAnsi"/>
          <w:b/>
          <w:bCs/>
          <w:color w:val="auto"/>
          <w:sz w:val="24"/>
          <w:szCs w:val="24"/>
        </w:rPr>
        <w:t>dell’Unione</w:t>
      </w:r>
      <w:proofErr w:type="spellEnd"/>
      <w:r w:rsidR="00A12FC8" w:rsidRPr="0060023C">
        <w:rPr>
          <w:rFonts w:ascii="Garamond" w:hAnsi="Garamond" w:cstheme="minorHAnsi"/>
          <w:b/>
          <w:bCs/>
          <w:color w:val="auto"/>
          <w:sz w:val="24"/>
          <w:szCs w:val="24"/>
        </w:rPr>
        <w:t xml:space="preserve"> </w:t>
      </w:r>
      <w:proofErr w:type="spellStart"/>
      <w:r w:rsidR="00A12FC8" w:rsidRPr="0060023C">
        <w:rPr>
          <w:rFonts w:ascii="Garamond" w:hAnsi="Garamond" w:cstheme="minorHAnsi"/>
          <w:b/>
          <w:bCs/>
          <w:color w:val="auto"/>
          <w:sz w:val="24"/>
          <w:szCs w:val="24"/>
        </w:rPr>
        <w:t>Europea</w:t>
      </w:r>
      <w:proofErr w:type="spellEnd"/>
      <w:r w:rsidR="00A12FC8" w:rsidRPr="0060023C">
        <w:rPr>
          <w:rFonts w:ascii="Garamond" w:hAnsi="Garamond" w:cstheme="minorHAnsi"/>
          <w:b/>
          <w:bCs/>
          <w:color w:val="auto"/>
          <w:sz w:val="24"/>
          <w:szCs w:val="24"/>
        </w:rPr>
        <w:t xml:space="preserve"> </w:t>
      </w:r>
      <w:r w:rsidR="009218D7" w:rsidRPr="0060023C">
        <w:rPr>
          <w:rFonts w:ascii="Garamond" w:hAnsi="Garamond" w:cstheme="minorHAnsi"/>
          <w:b/>
          <w:bCs/>
          <w:color w:val="auto"/>
          <w:sz w:val="24"/>
          <w:szCs w:val="24"/>
        </w:rPr>
        <w:t xml:space="preserve"> </w:t>
      </w:r>
    </w:p>
    <w:p w14:paraId="31D842BA" w14:textId="0364FDBA" w:rsidR="00A12FC8" w:rsidRPr="0060023C" w:rsidRDefault="00A12FC8"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Tale ipotesi di reato si configura nel caso in cui, dopo aver ricevuto finanziamenti o contributi da parte dello Stato italiano o dell’Unione Europea, non si proceda all’utilizzo delle somme ottenute per gli scopi cui erano destinate (la condotta, infatti, consiste nell’aver distratto, anche parzialmente, la somma ottenuta, senza che rilevi che l’attività programmata si sia comunque svolta).</w:t>
      </w:r>
      <w:r w:rsidR="001A3FF0"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Tenuto conto che il momento consumativo del reato coincide con la fase esecutiva, il reato stesso può configurarsi anche con riferimento a finanziamenti già ottenuti in passato e che ora non vengano destinati alle finalità per cui erano stati erogati.</w:t>
      </w:r>
    </w:p>
    <w:p w14:paraId="2B12B171" w14:textId="5362A5E3" w:rsidR="001A3FF0" w:rsidRPr="0060023C" w:rsidRDefault="002857AB"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1A3FF0" w:rsidRPr="0060023C">
        <w:rPr>
          <w:rFonts w:ascii="Garamond" w:hAnsi="Garamond" w:cstheme="minorHAnsi"/>
          <w:b/>
          <w:bCs/>
          <w:color w:val="auto"/>
          <w:sz w:val="24"/>
          <w:szCs w:val="24"/>
        </w:rPr>
        <w:t>Art. 316-</w:t>
      </w:r>
      <w:proofErr w:type="spellStart"/>
      <w:r w:rsidR="001A3FF0" w:rsidRPr="0060023C">
        <w:rPr>
          <w:rFonts w:ascii="Garamond" w:hAnsi="Garamond" w:cstheme="minorHAnsi"/>
          <w:b/>
          <w:bCs/>
          <w:color w:val="auto"/>
          <w:sz w:val="24"/>
          <w:szCs w:val="24"/>
        </w:rPr>
        <w:t>ter</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codice</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penale</w:t>
      </w:r>
      <w:proofErr w:type="spellEnd"/>
      <w:r w:rsidR="001A3FF0" w:rsidRPr="0060023C">
        <w:rPr>
          <w:rFonts w:ascii="Garamond" w:hAnsi="Garamond" w:cstheme="minorHAnsi"/>
          <w:b/>
          <w:bCs/>
          <w:color w:val="auto"/>
          <w:sz w:val="24"/>
          <w:szCs w:val="24"/>
        </w:rPr>
        <w:t xml:space="preserve"> </w:t>
      </w:r>
      <w:r w:rsidR="00FB28E6"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Indebita</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percezione</w:t>
      </w:r>
      <w:proofErr w:type="spellEnd"/>
      <w:r w:rsidR="001A3FF0" w:rsidRPr="0060023C">
        <w:rPr>
          <w:rFonts w:ascii="Garamond" w:hAnsi="Garamond" w:cstheme="minorHAnsi"/>
          <w:b/>
          <w:bCs/>
          <w:color w:val="auto"/>
          <w:sz w:val="24"/>
          <w:szCs w:val="24"/>
        </w:rPr>
        <w:t xml:space="preserve"> di </w:t>
      </w:r>
      <w:proofErr w:type="spellStart"/>
      <w:r w:rsidR="001A3FF0" w:rsidRPr="0060023C">
        <w:rPr>
          <w:rFonts w:ascii="Garamond" w:hAnsi="Garamond" w:cstheme="minorHAnsi"/>
          <w:b/>
          <w:bCs/>
          <w:color w:val="auto"/>
          <w:sz w:val="24"/>
          <w:szCs w:val="24"/>
        </w:rPr>
        <w:t>erogazioni</w:t>
      </w:r>
      <w:proofErr w:type="spellEnd"/>
      <w:r w:rsidR="001A3FF0" w:rsidRPr="0060023C">
        <w:rPr>
          <w:rFonts w:ascii="Garamond" w:hAnsi="Garamond" w:cstheme="minorHAnsi"/>
          <w:b/>
          <w:bCs/>
          <w:color w:val="auto"/>
          <w:sz w:val="24"/>
          <w:szCs w:val="24"/>
        </w:rPr>
        <w:t xml:space="preserve"> ai </w:t>
      </w:r>
      <w:proofErr w:type="spellStart"/>
      <w:r w:rsidR="001A3FF0" w:rsidRPr="0060023C">
        <w:rPr>
          <w:rFonts w:ascii="Garamond" w:hAnsi="Garamond" w:cstheme="minorHAnsi"/>
          <w:b/>
          <w:bCs/>
          <w:color w:val="auto"/>
          <w:sz w:val="24"/>
          <w:szCs w:val="24"/>
        </w:rPr>
        <w:t>danni</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dello</w:t>
      </w:r>
      <w:proofErr w:type="spellEnd"/>
      <w:r w:rsidR="001A3FF0" w:rsidRPr="0060023C">
        <w:rPr>
          <w:rFonts w:ascii="Garamond" w:hAnsi="Garamond" w:cstheme="minorHAnsi"/>
          <w:b/>
          <w:bCs/>
          <w:color w:val="auto"/>
          <w:sz w:val="24"/>
          <w:szCs w:val="24"/>
        </w:rPr>
        <w:t xml:space="preserve"> </w:t>
      </w:r>
      <w:proofErr w:type="spellStart"/>
      <w:r w:rsidR="001A3FF0" w:rsidRPr="0060023C">
        <w:rPr>
          <w:rFonts w:ascii="Garamond" w:hAnsi="Garamond" w:cstheme="minorHAnsi"/>
          <w:b/>
          <w:bCs/>
          <w:color w:val="auto"/>
          <w:sz w:val="24"/>
          <w:szCs w:val="24"/>
        </w:rPr>
        <w:t>Stato</w:t>
      </w:r>
      <w:proofErr w:type="spellEnd"/>
      <w:r w:rsidR="001A3FF0" w:rsidRPr="0060023C">
        <w:rPr>
          <w:rFonts w:ascii="Garamond" w:hAnsi="Garamond" w:cstheme="minorHAnsi"/>
          <w:b/>
          <w:bCs/>
          <w:color w:val="auto"/>
          <w:sz w:val="24"/>
          <w:szCs w:val="24"/>
        </w:rPr>
        <w:t xml:space="preserve"> </w:t>
      </w:r>
      <w:r w:rsidR="001A3FF0" w:rsidRPr="0060023C">
        <w:rPr>
          <w:rFonts w:ascii="Garamond" w:hAnsi="Garamond" w:cstheme="minorHAnsi"/>
          <w:b/>
          <w:bCs/>
          <w:color w:val="auto"/>
          <w:sz w:val="24"/>
          <w:szCs w:val="24"/>
          <w:lang w:val="it-IT"/>
        </w:rPr>
        <w:t>o dell’Unione Europea (Modificato dalla legge 3/2019</w:t>
      </w:r>
      <w:r w:rsidR="00FB28E6" w:rsidRPr="0060023C">
        <w:rPr>
          <w:rFonts w:ascii="Garamond" w:hAnsi="Garamond" w:cstheme="minorHAnsi"/>
          <w:b/>
          <w:bCs/>
          <w:color w:val="auto"/>
          <w:sz w:val="24"/>
          <w:szCs w:val="24"/>
          <w:lang w:val="it-IT"/>
        </w:rPr>
        <w:t>)</w:t>
      </w:r>
      <w:r w:rsidR="001A3FF0" w:rsidRPr="0060023C">
        <w:rPr>
          <w:rFonts w:ascii="Garamond" w:hAnsi="Garamond" w:cstheme="minorHAnsi"/>
          <w:b/>
          <w:bCs/>
          <w:color w:val="auto"/>
          <w:sz w:val="24"/>
          <w:szCs w:val="24"/>
          <w:lang w:val="it-IT"/>
        </w:rPr>
        <w:t xml:space="preserve"> </w:t>
      </w:r>
    </w:p>
    <w:p w14:paraId="03819676" w14:textId="77777777" w:rsidR="002606AB" w:rsidRPr="0060023C" w:rsidRDefault="002606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Tale ipotesi di reato si configura nei casi in cui - mediante l’utilizzo o la presentazione di dichiarazioni o di documenti falsi o mediante l’omissione di informazioni dovute - si ottengano, senza averne diritto, contributi, finanziamenti, mutui agevolati o altre erogazioni dello stesso tipo concessi o erogati dallo Stato, da altri enti pubblici o dalla Comunità europea.</w:t>
      </w:r>
    </w:p>
    <w:p w14:paraId="1D75D1CF" w14:textId="77777777" w:rsidR="002606AB" w:rsidRPr="0060023C" w:rsidRDefault="002606AB" w:rsidP="00B850E8">
      <w:pPr>
        <w:spacing w:after="0" w:line="360" w:lineRule="auto"/>
        <w:ind w:right="747"/>
        <w:rPr>
          <w:rFonts w:ascii="Garamond" w:hAnsi="Garamond" w:cstheme="minorHAnsi"/>
          <w:color w:val="auto"/>
          <w:sz w:val="24"/>
          <w:szCs w:val="24"/>
          <w:lang w:val="it-IT"/>
        </w:rPr>
      </w:pPr>
      <w:bookmarkStart w:id="37" w:name="_Hlk101959055"/>
      <w:r w:rsidRPr="0060023C">
        <w:rPr>
          <w:rFonts w:ascii="Garamond" w:hAnsi="Garamond" w:cstheme="minorHAnsi"/>
          <w:color w:val="auto"/>
          <w:sz w:val="24"/>
          <w:szCs w:val="24"/>
          <w:lang w:val="it-IT"/>
        </w:rPr>
        <w:t xml:space="preserve">In questo caso, contrariamente a quanto visto in merito al punto precedente (art. </w:t>
      </w:r>
      <w:proofErr w:type="spellStart"/>
      <w:r w:rsidRPr="0060023C">
        <w:rPr>
          <w:rFonts w:ascii="Garamond" w:hAnsi="Garamond" w:cstheme="minorHAnsi"/>
          <w:color w:val="auto"/>
          <w:sz w:val="24"/>
          <w:szCs w:val="24"/>
          <w:lang w:val="it-IT"/>
        </w:rPr>
        <w:t>316-bis</w:t>
      </w:r>
      <w:proofErr w:type="spellEnd"/>
      <w:r w:rsidRPr="0060023C">
        <w:rPr>
          <w:rFonts w:ascii="Garamond" w:hAnsi="Garamond" w:cstheme="minorHAnsi"/>
          <w:color w:val="auto"/>
          <w:sz w:val="24"/>
          <w:szCs w:val="24"/>
          <w:lang w:val="it-IT"/>
        </w:rPr>
        <w:t>), a nulla rileva l’uso che venga fatto delle erogazioni, poiché il reato viene a realizzarsi nel momento dell’ottenimento dei finanziamenti.</w:t>
      </w:r>
    </w:p>
    <w:p w14:paraId="4BFEBABB" w14:textId="793A0296" w:rsidR="002606AB" w:rsidRPr="0060023C" w:rsidRDefault="002606A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Infine, va evidenziato che tale ipotesi di reato è residuale rispetto alla fattispecie della truffa ai danni dello Stato, nel senso che si configura solo nei casi in cui la condotta non integri gli estremi della truffa ai danni dello Stato.</w:t>
      </w:r>
    </w:p>
    <w:p w14:paraId="1F75BB60" w14:textId="655C7C36" w:rsidR="00B47501" w:rsidRPr="0060023C" w:rsidRDefault="002857AB"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B47501" w:rsidRPr="0060023C">
        <w:rPr>
          <w:rFonts w:ascii="Garamond" w:hAnsi="Garamond" w:cstheme="minorHAnsi"/>
          <w:b/>
          <w:bCs/>
          <w:color w:val="auto"/>
          <w:sz w:val="24"/>
          <w:szCs w:val="24"/>
        </w:rPr>
        <w:t xml:space="preserve">Art. 640 c. 2, n. 1 </w:t>
      </w:r>
      <w:proofErr w:type="spellStart"/>
      <w:r w:rsidR="00B47501" w:rsidRPr="0060023C">
        <w:rPr>
          <w:rFonts w:ascii="Garamond" w:hAnsi="Garamond" w:cstheme="minorHAnsi"/>
          <w:b/>
          <w:bCs/>
          <w:color w:val="auto"/>
          <w:sz w:val="24"/>
          <w:szCs w:val="24"/>
        </w:rPr>
        <w:t>c</w:t>
      </w:r>
      <w:r w:rsidR="005C4595" w:rsidRPr="0060023C">
        <w:rPr>
          <w:rFonts w:ascii="Garamond" w:hAnsi="Garamond" w:cstheme="minorHAnsi"/>
          <w:b/>
          <w:bCs/>
          <w:color w:val="auto"/>
          <w:sz w:val="24"/>
          <w:szCs w:val="24"/>
        </w:rPr>
        <w:t>odice</w:t>
      </w:r>
      <w:proofErr w:type="spellEnd"/>
      <w:r w:rsidR="005C4595" w:rsidRPr="0060023C">
        <w:rPr>
          <w:rFonts w:ascii="Garamond" w:hAnsi="Garamond" w:cstheme="minorHAnsi"/>
          <w:b/>
          <w:bCs/>
          <w:color w:val="auto"/>
          <w:sz w:val="24"/>
          <w:szCs w:val="24"/>
        </w:rPr>
        <w:t xml:space="preserve"> </w:t>
      </w:r>
      <w:proofErr w:type="spellStart"/>
      <w:r w:rsidR="005C4595" w:rsidRPr="0060023C">
        <w:rPr>
          <w:rFonts w:ascii="Garamond" w:hAnsi="Garamond" w:cstheme="minorHAnsi"/>
          <w:b/>
          <w:bCs/>
          <w:color w:val="auto"/>
          <w:sz w:val="24"/>
          <w:szCs w:val="24"/>
        </w:rPr>
        <w:t>penale</w:t>
      </w:r>
      <w:proofErr w:type="spellEnd"/>
      <w:r w:rsidR="005C4595" w:rsidRPr="0060023C">
        <w:rPr>
          <w:rFonts w:ascii="Garamond" w:hAnsi="Garamond" w:cstheme="minorHAnsi"/>
          <w:b/>
          <w:bCs/>
          <w:color w:val="auto"/>
          <w:sz w:val="24"/>
          <w:szCs w:val="24"/>
        </w:rPr>
        <w:t xml:space="preserve"> </w:t>
      </w:r>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Truffa</w:t>
      </w:r>
      <w:proofErr w:type="spellEnd"/>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aggravata</w:t>
      </w:r>
      <w:proofErr w:type="spellEnd"/>
      <w:r w:rsidR="00B47501" w:rsidRPr="0060023C">
        <w:rPr>
          <w:rFonts w:ascii="Garamond" w:hAnsi="Garamond" w:cstheme="minorHAnsi"/>
          <w:b/>
          <w:bCs/>
          <w:color w:val="auto"/>
          <w:sz w:val="24"/>
          <w:szCs w:val="24"/>
        </w:rPr>
        <w:t xml:space="preserve"> ai </w:t>
      </w:r>
      <w:proofErr w:type="spellStart"/>
      <w:r w:rsidR="00B47501" w:rsidRPr="0060023C">
        <w:rPr>
          <w:rFonts w:ascii="Garamond" w:hAnsi="Garamond" w:cstheme="minorHAnsi"/>
          <w:b/>
          <w:bCs/>
          <w:color w:val="auto"/>
          <w:sz w:val="24"/>
          <w:szCs w:val="24"/>
        </w:rPr>
        <w:t>danni</w:t>
      </w:r>
      <w:proofErr w:type="spellEnd"/>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dello</w:t>
      </w:r>
      <w:proofErr w:type="spellEnd"/>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Stato</w:t>
      </w:r>
      <w:proofErr w:type="spellEnd"/>
      <w:r w:rsidR="00B47501" w:rsidRPr="0060023C">
        <w:rPr>
          <w:rFonts w:ascii="Garamond" w:hAnsi="Garamond" w:cstheme="minorHAnsi"/>
          <w:b/>
          <w:bCs/>
          <w:color w:val="auto"/>
          <w:sz w:val="24"/>
          <w:szCs w:val="24"/>
        </w:rPr>
        <w:t xml:space="preserve">, di </w:t>
      </w:r>
      <w:proofErr w:type="spellStart"/>
      <w:r w:rsidR="00B47501" w:rsidRPr="0060023C">
        <w:rPr>
          <w:rFonts w:ascii="Garamond" w:hAnsi="Garamond" w:cstheme="minorHAnsi"/>
          <w:b/>
          <w:bCs/>
          <w:color w:val="auto"/>
          <w:sz w:val="24"/>
          <w:szCs w:val="24"/>
        </w:rPr>
        <w:t>altro</w:t>
      </w:r>
      <w:proofErr w:type="spellEnd"/>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Ente</w:t>
      </w:r>
      <w:proofErr w:type="spellEnd"/>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pubblico</w:t>
      </w:r>
      <w:proofErr w:type="spellEnd"/>
      <w:r w:rsidR="00B47501" w:rsidRPr="0060023C">
        <w:rPr>
          <w:rFonts w:ascii="Garamond" w:hAnsi="Garamond" w:cstheme="minorHAnsi"/>
          <w:b/>
          <w:bCs/>
          <w:color w:val="auto"/>
          <w:sz w:val="24"/>
          <w:szCs w:val="24"/>
        </w:rPr>
        <w:t xml:space="preserve"> o del </w:t>
      </w:r>
      <w:proofErr w:type="spellStart"/>
      <w:r w:rsidR="00B47501" w:rsidRPr="0060023C">
        <w:rPr>
          <w:rFonts w:ascii="Garamond" w:hAnsi="Garamond" w:cstheme="minorHAnsi"/>
          <w:b/>
          <w:bCs/>
          <w:color w:val="auto"/>
          <w:sz w:val="24"/>
          <w:szCs w:val="24"/>
        </w:rPr>
        <w:t>Unione</w:t>
      </w:r>
      <w:proofErr w:type="spellEnd"/>
      <w:r w:rsidR="00B47501" w:rsidRPr="0060023C">
        <w:rPr>
          <w:rFonts w:ascii="Garamond" w:hAnsi="Garamond" w:cstheme="minorHAnsi"/>
          <w:b/>
          <w:bCs/>
          <w:color w:val="auto"/>
          <w:sz w:val="24"/>
          <w:szCs w:val="24"/>
        </w:rPr>
        <w:t xml:space="preserve">  </w:t>
      </w:r>
      <w:proofErr w:type="spellStart"/>
      <w:r w:rsidR="00B47501" w:rsidRPr="0060023C">
        <w:rPr>
          <w:rFonts w:ascii="Garamond" w:hAnsi="Garamond" w:cstheme="minorHAnsi"/>
          <w:b/>
          <w:bCs/>
          <w:color w:val="auto"/>
          <w:sz w:val="24"/>
          <w:szCs w:val="24"/>
        </w:rPr>
        <w:t>Europea</w:t>
      </w:r>
      <w:proofErr w:type="spellEnd"/>
      <w:r w:rsidR="00B47501" w:rsidRPr="0060023C">
        <w:rPr>
          <w:rFonts w:ascii="Garamond" w:hAnsi="Garamond" w:cstheme="minorHAnsi"/>
          <w:b/>
          <w:bCs/>
          <w:color w:val="auto"/>
          <w:sz w:val="24"/>
          <w:szCs w:val="24"/>
        </w:rPr>
        <w:t xml:space="preserve">   </w:t>
      </w:r>
    </w:p>
    <w:p w14:paraId="02A207AD" w14:textId="77777777" w:rsidR="00B47501" w:rsidRPr="0060023C" w:rsidRDefault="00B47501" w:rsidP="00B850E8">
      <w:pPr>
        <w:spacing w:after="0" w:line="360" w:lineRule="auto"/>
        <w:ind w:right="747"/>
        <w:rPr>
          <w:rFonts w:ascii="Garamond" w:hAnsi="Garamond" w:cstheme="minorHAnsi"/>
          <w:color w:val="auto"/>
          <w:sz w:val="24"/>
          <w:szCs w:val="24"/>
          <w:lang w:val="it-IT"/>
        </w:rPr>
      </w:pPr>
      <w:bookmarkStart w:id="38" w:name="_Hlk99011140"/>
      <w:r w:rsidRPr="0060023C">
        <w:rPr>
          <w:rFonts w:ascii="Garamond" w:hAnsi="Garamond" w:cstheme="minorHAnsi"/>
          <w:color w:val="auto"/>
          <w:sz w:val="24"/>
          <w:szCs w:val="24"/>
          <w:lang w:val="it-IT"/>
        </w:rPr>
        <w:t>Tale ipotesi di reato si configura nel caso in cui, per realizzare un ingiusto profitto, siano posti in essere degli artifici o raggiri tali da indurre in errore e da arrecare un danno allo Stato (oppure ad altro Ente Pubblico o all’Unione Europea).</w:t>
      </w:r>
    </w:p>
    <w:p w14:paraId="1D0D3B5C" w14:textId="77777777" w:rsidR="00B47501" w:rsidRPr="0060023C" w:rsidRDefault="00B4750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Tale reato può realizzarsi ad esempio nel caso in cui, nella predisposizione di documenti o dati per la partecipazione a procedure di gara, si forniscano alla Pubblica Amministrazione informazioni non veritiere (ad esempio supportate da documentazione artefatta), al fine di ottenere l’aggiudicazione della gara stessa.</w:t>
      </w:r>
    </w:p>
    <w:bookmarkEnd w:id="38"/>
    <w:p w14:paraId="201D0D3A" w14:textId="10471DDF" w:rsidR="009218D7" w:rsidRPr="0060023C" w:rsidRDefault="002857AB"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5C4595" w:rsidRPr="0060023C">
        <w:rPr>
          <w:rFonts w:ascii="Garamond" w:hAnsi="Garamond" w:cstheme="minorHAnsi"/>
          <w:b/>
          <w:bCs/>
          <w:color w:val="auto"/>
          <w:sz w:val="24"/>
          <w:szCs w:val="24"/>
        </w:rPr>
        <w:t xml:space="preserve">Art. 640-bis </w:t>
      </w:r>
      <w:proofErr w:type="spellStart"/>
      <w:r w:rsidR="005C4595" w:rsidRPr="0060023C">
        <w:rPr>
          <w:rFonts w:ascii="Garamond" w:hAnsi="Garamond" w:cstheme="minorHAnsi"/>
          <w:b/>
          <w:bCs/>
          <w:color w:val="auto"/>
          <w:sz w:val="24"/>
          <w:szCs w:val="24"/>
        </w:rPr>
        <w:t>codice</w:t>
      </w:r>
      <w:proofErr w:type="spellEnd"/>
      <w:r w:rsidR="005C4595" w:rsidRPr="0060023C">
        <w:rPr>
          <w:rFonts w:ascii="Garamond" w:hAnsi="Garamond" w:cstheme="minorHAnsi"/>
          <w:b/>
          <w:bCs/>
          <w:color w:val="auto"/>
          <w:sz w:val="24"/>
          <w:szCs w:val="24"/>
        </w:rPr>
        <w:t xml:space="preserve"> </w:t>
      </w:r>
      <w:proofErr w:type="spellStart"/>
      <w:r w:rsidR="005C4595" w:rsidRPr="0060023C">
        <w:rPr>
          <w:rFonts w:ascii="Garamond" w:hAnsi="Garamond" w:cstheme="minorHAnsi"/>
          <w:b/>
          <w:bCs/>
          <w:color w:val="auto"/>
          <w:sz w:val="24"/>
          <w:szCs w:val="24"/>
        </w:rPr>
        <w:t>penale</w:t>
      </w:r>
      <w:proofErr w:type="spellEnd"/>
      <w:r w:rsidR="005C4595" w:rsidRPr="0060023C">
        <w:rPr>
          <w:rFonts w:ascii="Garamond" w:hAnsi="Garamond" w:cstheme="minorHAnsi"/>
          <w:b/>
          <w:bCs/>
          <w:color w:val="auto"/>
          <w:sz w:val="24"/>
          <w:szCs w:val="24"/>
        </w:rPr>
        <w:t xml:space="preserve"> - </w:t>
      </w:r>
      <w:proofErr w:type="spellStart"/>
      <w:r w:rsidR="009218D7" w:rsidRPr="0060023C">
        <w:rPr>
          <w:rFonts w:ascii="Garamond" w:hAnsi="Garamond" w:cstheme="minorHAnsi"/>
          <w:b/>
          <w:bCs/>
          <w:color w:val="auto"/>
          <w:sz w:val="24"/>
          <w:szCs w:val="24"/>
        </w:rPr>
        <w:t>Truffa</w:t>
      </w:r>
      <w:proofErr w:type="spellEnd"/>
      <w:r w:rsidR="009218D7" w:rsidRPr="0060023C">
        <w:rPr>
          <w:rFonts w:ascii="Garamond" w:hAnsi="Garamond" w:cstheme="minorHAnsi"/>
          <w:b/>
          <w:bCs/>
          <w:color w:val="auto"/>
          <w:sz w:val="24"/>
          <w:szCs w:val="24"/>
        </w:rPr>
        <w:t xml:space="preserve"> </w:t>
      </w:r>
      <w:proofErr w:type="spellStart"/>
      <w:r w:rsidR="009218D7" w:rsidRPr="0060023C">
        <w:rPr>
          <w:rFonts w:ascii="Garamond" w:hAnsi="Garamond" w:cstheme="minorHAnsi"/>
          <w:b/>
          <w:bCs/>
          <w:color w:val="auto"/>
          <w:sz w:val="24"/>
          <w:szCs w:val="24"/>
        </w:rPr>
        <w:t>aggravata</w:t>
      </w:r>
      <w:proofErr w:type="spellEnd"/>
      <w:r w:rsidR="009218D7" w:rsidRPr="0060023C">
        <w:rPr>
          <w:rFonts w:ascii="Garamond" w:hAnsi="Garamond" w:cstheme="minorHAnsi"/>
          <w:b/>
          <w:bCs/>
          <w:color w:val="auto"/>
          <w:sz w:val="24"/>
          <w:szCs w:val="24"/>
        </w:rPr>
        <w:t xml:space="preserve"> per il </w:t>
      </w:r>
      <w:proofErr w:type="spellStart"/>
      <w:r w:rsidR="009218D7" w:rsidRPr="0060023C">
        <w:rPr>
          <w:rFonts w:ascii="Garamond" w:hAnsi="Garamond" w:cstheme="minorHAnsi"/>
          <w:b/>
          <w:bCs/>
          <w:color w:val="auto"/>
          <w:sz w:val="24"/>
          <w:szCs w:val="24"/>
        </w:rPr>
        <w:t>conseguimento</w:t>
      </w:r>
      <w:proofErr w:type="spellEnd"/>
      <w:r w:rsidR="009218D7" w:rsidRPr="0060023C">
        <w:rPr>
          <w:rFonts w:ascii="Garamond" w:hAnsi="Garamond" w:cstheme="minorHAnsi"/>
          <w:b/>
          <w:bCs/>
          <w:color w:val="auto"/>
          <w:sz w:val="24"/>
          <w:szCs w:val="24"/>
        </w:rPr>
        <w:t xml:space="preserve"> di </w:t>
      </w:r>
      <w:proofErr w:type="spellStart"/>
      <w:r w:rsidR="009218D7" w:rsidRPr="0060023C">
        <w:rPr>
          <w:rFonts w:ascii="Garamond" w:hAnsi="Garamond" w:cstheme="minorHAnsi"/>
          <w:b/>
          <w:bCs/>
          <w:color w:val="auto"/>
          <w:sz w:val="24"/>
          <w:szCs w:val="24"/>
        </w:rPr>
        <w:t>erogazioni</w:t>
      </w:r>
      <w:proofErr w:type="spellEnd"/>
      <w:r w:rsidR="009218D7" w:rsidRPr="0060023C">
        <w:rPr>
          <w:rFonts w:ascii="Garamond" w:hAnsi="Garamond" w:cstheme="minorHAnsi"/>
          <w:b/>
          <w:bCs/>
          <w:color w:val="auto"/>
          <w:sz w:val="24"/>
          <w:szCs w:val="24"/>
        </w:rPr>
        <w:t xml:space="preserve"> </w:t>
      </w:r>
      <w:proofErr w:type="spellStart"/>
      <w:r w:rsidR="009218D7" w:rsidRPr="0060023C">
        <w:rPr>
          <w:rFonts w:ascii="Garamond" w:hAnsi="Garamond" w:cstheme="minorHAnsi"/>
          <w:b/>
          <w:bCs/>
          <w:color w:val="auto"/>
          <w:sz w:val="24"/>
          <w:szCs w:val="24"/>
        </w:rPr>
        <w:t>pubbliche</w:t>
      </w:r>
      <w:proofErr w:type="spellEnd"/>
      <w:r w:rsidR="009218D7" w:rsidRPr="0060023C">
        <w:rPr>
          <w:rFonts w:ascii="Garamond" w:hAnsi="Garamond" w:cstheme="minorHAnsi"/>
          <w:b/>
          <w:bCs/>
          <w:color w:val="auto"/>
          <w:sz w:val="24"/>
          <w:szCs w:val="24"/>
        </w:rPr>
        <w:t xml:space="preserve"> </w:t>
      </w:r>
    </w:p>
    <w:p w14:paraId="32314455" w14:textId="6D757964" w:rsidR="00DA6D94" w:rsidRPr="0060023C" w:rsidRDefault="00DA6D9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Tale ipotesi di reato si configura nel caso in cui la truffa sia posta in essere per conseguire indebitamente erogazioni pubbliche.</w:t>
      </w:r>
      <w:r w:rsidR="0081318D"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Tale fattispecie può realizzarsi nel caso in cui si pongano in essere artifici o raggiri, ad esempio comunicando dati non veri o predisponendo una documentazione falsa, per ottenere finanziamenti pubblici.</w:t>
      </w:r>
    </w:p>
    <w:p w14:paraId="28F6FD88" w14:textId="413C796F" w:rsidR="009218D7" w:rsidRPr="0060023C" w:rsidRDefault="002857AB" w:rsidP="00B850E8">
      <w:pPr>
        <w:spacing w:after="0" w:line="360" w:lineRule="auto"/>
        <w:ind w:right="747"/>
        <w:rPr>
          <w:rFonts w:ascii="Garamond" w:hAnsi="Garamond" w:cstheme="minorHAnsi"/>
          <w:b/>
          <w:bCs/>
          <w:i/>
          <w:iCs/>
          <w:color w:val="auto"/>
          <w:sz w:val="24"/>
          <w:szCs w:val="24"/>
        </w:rPr>
      </w:pPr>
      <w:r w:rsidRPr="0060023C">
        <w:rPr>
          <w:rFonts w:ascii="Garamond" w:hAnsi="Garamond" w:cstheme="minorHAnsi"/>
          <w:b/>
          <w:bCs/>
          <w:i/>
          <w:iCs/>
          <w:color w:val="auto"/>
          <w:sz w:val="24"/>
          <w:szCs w:val="24"/>
        </w:rPr>
        <w:t xml:space="preserve">- </w:t>
      </w:r>
      <w:r w:rsidR="0081318D" w:rsidRPr="0060023C">
        <w:rPr>
          <w:rFonts w:ascii="Garamond" w:hAnsi="Garamond" w:cstheme="minorHAnsi"/>
          <w:b/>
          <w:bCs/>
          <w:color w:val="auto"/>
          <w:sz w:val="24"/>
          <w:szCs w:val="24"/>
        </w:rPr>
        <w:t>Art. 640-</w:t>
      </w:r>
      <w:proofErr w:type="spellStart"/>
      <w:r w:rsidR="0081318D" w:rsidRPr="0060023C">
        <w:rPr>
          <w:rFonts w:ascii="Garamond" w:hAnsi="Garamond" w:cstheme="minorHAnsi"/>
          <w:b/>
          <w:bCs/>
          <w:color w:val="auto"/>
          <w:sz w:val="24"/>
          <w:szCs w:val="24"/>
        </w:rPr>
        <w:t>ter</w:t>
      </w:r>
      <w:proofErr w:type="spellEnd"/>
      <w:r w:rsidR="0081318D" w:rsidRPr="0060023C">
        <w:rPr>
          <w:rFonts w:ascii="Garamond" w:hAnsi="Garamond" w:cstheme="minorHAnsi"/>
          <w:b/>
          <w:bCs/>
          <w:color w:val="auto"/>
          <w:sz w:val="24"/>
          <w:szCs w:val="24"/>
        </w:rPr>
        <w:t xml:space="preserve"> </w:t>
      </w:r>
      <w:proofErr w:type="spellStart"/>
      <w:r w:rsidR="0081318D" w:rsidRPr="0060023C">
        <w:rPr>
          <w:rFonts w:ascii="Garamond" w:hAnsi="Garamond" w:cstheme="minorHAnsi"/>
          <w:b/>
          <w:bCs/>
          <w:color w:val="auto"/>
          <w:sz w:val="24"/>
          <w:szCs w:val="24"/>
        </w:rPr>
        <w:t>codice</w:t>
      </w:r>
      <w:proofErr w:type="spellEnd"/>
      <w:r w:rsidR="0081318D" w:rsidRPr="0060023C">
        <w:rPr>
          <w:rFonts w:ascii="Garamond" w:hAnsi="Garamond" w:cstheme="minorHAnsi"/>
          <w:b/>
          <w:bCs/>
          <w:color w:val="auto"/>
          <w:sz w:val="24"/>
          <w:szCs w:val="24"/>
        </w:rPr>
        <w:t xml:space="preserve"> </w:t>
      </w:r>
      <w:proofErr w:type="spellStart"/>
      <w:r w:rsidR="0081318D" w:rsidRPr="0060023C">
        <w:rPr>
          <w:rFonts w:ascii="Garamond" w:hAnsi="Garamond" w:cstheme="minorHAnsi"/>
          <w:b/>
          <w:bCs/>
          <w:color w:val="auto"/>
          <w:sz w:val="24"/>
          <w:szCs w:val="24"/>
        </w:rPr>
        <w:t>penale</w:t>
      </w:r>
      <w:proofErr w:type="spellEnd"/>
      <w:r w:rsidR="0081318D" w:rsidRPr="0060023C">
        <w:rPr>
          <w:rFonts w:ascii="Garamond" w:hAnsi="Garamond" w:cstheme="minorHAnsi"/>
          <w:b/>
          <w:bCs/>
          <w:color w:val="auto"/>
          <w:sz w:val="24"/>
          <w:szCs w:val="24"/>
        </w:rPr>
        <w:t xml:space="preserve"> - </w:t>
      </w:r>
      <w:proofErr w:type="spellStart"/>
      <w:r w:rsidR="0081318D" w:rsidRPr="0060023C">
        <w:rPr>
          <w:rFonts w:ascii="Garamond" w:hAnsi="Garamond" w:cstheme="minorHAnsi"/>
          <w:b/>
          <w:bCs/>
          <w:color w:val="auto"/>
          <w:sz w:val="24"/>
          <w:szCs w:val="24"/>
        </w:rPr>
        <w:t>F</w:t>
      </w:r>
      <w:r w:rsidR="009218D7" w:rsidRPr="0060023C">
        <w:rPr>
          <w:rFonts w:ascii="Garamond" w:hAnsi="Garamond" w:cstheme="minorHAnsi"/>
          <w:b/>
          <w:bCs/>
          <w:color w:val="auto"/>
          <w:sz w:val="24"/>
          <w:szCs w:val="24"/>
        </w:rPr>
        <w:t>rode</w:t>
      </w:r>
      <w:proofErr w:type="spellEnd"/>
      <w:r w:rsidR="009218D7" w:rsidRPr="0060023C">
        <w:rPr>
          <w:rFonts w:ascii="Garamond" w:hAnsi="Garamond" w:cstheme="minorHAnsi"/>
          <w:b/>
          <w:bCs/>
          <w:color w:val="auto"/>
          <w:sz w:val="24"/>
          <w:szCs w:val="24"/>
        </w:rPr>
        <w:t xml:space="preserve"> informatica</w:t>
      </w:r>
      <w:r w:rsidR="00DA6D94" w:rsidRPr="0060023C">
        <w:rPr>
          <w:rFonts w:ascii="Garamond" w:hAnsi="Garamond" w:cstheme="minorHAnsi"/>
          <w:b/>
          <w:bCs/>
          <w:color w:val="auto"/>
          <w:sz w:val="24"/>
          <w:szCs w:val="24"/>
        </w:rPr>
        <w:t xml:space="preserve"> in </w:t>
      </w:r>
      <w:proofErr w:type="spellStart"/>
      <w:r w:rsidR="00DA6D94" w:rsidRPr="0060023C">
        <w:rPr>
          <w:rFonts w:ascii="Garamond" w:hAnsi="Garamond" w:cstheme="minorHAnsi"/>
          <w:b/>
          <w:bCs/>
          <w:color w:val="auto"/>
          <w:sz w:val="24"/>
          <w:szCs w:val="24"/>
        </w:rPr>
        <w:t>danno</w:t>
      </w:r>
      <w:proofErr w:type="spellEnd"/>
      <w:r w:rsidR="00DA6D94" w:rsidRPr="0060023C">
        <w:rPr>
          <w:rFonts w:ascii="Garamond" w:hAnsi="Garamond" w:cstheme="minorHAnsi"/>
          <w:b/>
          <w:bCs/>
          <w:color w:val="auto"/>
          <w:sz w:val="24"/>
          <w:szCs w:val="24"/>
        </w:rPr>
        <w:t xml:space="preserve"> </w:t>
      </w:r>
      <w:proofErr w:type="spellStart"/>
      <w:r w:rsidR="00DA6D94" w:rsidRPr="0060023C">
        <w:rPr>
          <w:rFonts w:ascii="Garamond" w:hAnsi="Garamond" w:cstheme="minorHAnsi"/>
          <w:b/>
          <w:bCs/>
          <w:color w:val="auto"/>
          <w:sz w:val="24"/>
          <w:szCs w:val="24"/>
        </w:rPr>
        <w:t>dello</w:t>
      </w:r>
      <w:proofErr w:type="spellEnd"/>
      <w:r w:rsidR="00DA6D94" w:rsidRPr="0060023C">
        <w:rPr>
          <w:rFonts w:ascii="Garamond" w:hAnsi="Garamond" w:cstheme="minorHAnsi"/>
          <w:b/>
          <w:bCs/>
          <w:color w:val="auto"/>
          <w:sz w:val="24"/>
          <w:szCs w:val="24"/>
        </w:rPr>
        <w:t xml:space="preserve"> </w:t>
      </w:r>
      <w:proofErr w:type="spellStart"/>
      <w:r w:rsidR="00DA6D94" w:rsidRPr="0060023C">
        <w:rPr>
          <w:rFonts w:ascii="Garamond" w:hAnsi="Garamond" w:cstheme="minorHAnsi"/>
          <w:b/>
          <w:bCs/>
          <w:color w:val="auto"/>
          <w:sz w:val="24"/>
          <w:szCs w:val="24"/>
        </w:rPr>
        <w:t>Stato</w:t>
      </w:r>
      <w:proofErr w:type="spellEnd"/>
      <w:r w:rsidR="00DA6D94" w:rsidRPr="0060023C">
        <w:rPr>
          <w:rFonts w:ascii="Garamond" w:hAnsi="Garamond" w:cstheme="minorHAnsi"/>
          <w:b/>
          <w:bCs/>
          <w:color w:val="auto"/>
          <w:sz w:val="24"/>
          <w:szCs w:val="24"/>
        </w:rPr>
        <w:t xml:space="preserve"> o di </w:t>
      </w:r>
      <w:proofErr w:type="spellStart"/>
      <w:r w:rsidR="00DA6D94" w:rsidRPr="0060023C">
        <w:rPr>
          <w:rFonts w:ascii="Garamond" w:hAnsi="Garamond" w:cstheme="minorHAnsi"/>
          <w:b/>
          <w:bCs/>
          <w:color w:val="auto"/>
          <w:sz w:val="24"/>
          <w:szCs w:val="24"/>
        </w:rPr>
        <w:t>altro</w:t>
      </w:r>
      <w:proofErr w:type="spellEnd"/>
      <w:r w:rsidR="00E71672" w:rsidRPr="0060023C">
        <w:rPr>
          <w:rFonts w:ascii="Garamond" w:hAnsi="Garamond" w:cstheme="minorHAnsi"/>
          <w:b/>
          <w:bCs/>
          <w:color w:val="auto"/>
          <w:sz w:val="24"/>
          <w:szCs w:val="24"/>
        </w:rPr>
        <w:t xml:space="preserve"> </w:t>
      </w:r>
      <w:proofErr w:type="spellStart"/>
      <w:r w:rsidR="00DA6D94" w:rsidRPr="0060023C">
        <w:rPr>
          <w:rFonts w:ascii="Garamond" w:hAnsi="Garamond" w:cstheme="minorHAnsi"/>
          <w:b/>
          <w:bCs/>
          <w:color w:val="auto"/>
          <w:sz w:val="24"/>
          <w:szCs w:val="24"/>
        </w:rPr>
        <w:t>ente</w:t>
      </w:r>
      <w:proofErr w:type="spellEnd"/>
      <w:r w:rsidR="00DA6D94" w:rsidRPr="0060023C">
        <w:rPr>
          <w:rFonts w:ascii="Garamond" w:hAnsi="Garamond" w:cstheme="minorHAnsi"/>
          <w:b/>
          <w:bCs/>
          <w:color w:val="auto"/>
          <w:sz w:val="24"/>
          <w:szCs w:val="24"/>
        </w:rPr>
        <w:t xml:space="preserve"> Pubblico</w:t>
      </w:r>
      <w:r w:rsidR="00DA6D94" w:rsidRPr="0060023C">
        <w:rPr>
          <w:rFonts w:ascii="Garamond" w:hAnsi="Garamond" w:cstheme="minorHAnsi"/>
          <w:b/>
          <w:bCs/>
          <w:i/>
          <w:iCs/>
          <w:color w:val="auto"/>
          <w:sz w:val="24"/>
          <w:szCs w:val="24"/>
        </w:rPr>
        <w:t xml:space="preserve"> </w:t>
      </w:r>
    </w:p>
    <w:p w14:paraId="42FA7EF5" w14:textId="77777777" w:rsidR="00DA6D94" w:rsidRPr="0060023C" w:rsidRDefault="00DA6D9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Tale ipotesi di reato si configura nel caso in cui, alterando il funzionamento di un sistema informatico o telematico o manipolando i dati in esso contenuti, si ottenga un ingiusto profitto arrecando danno a terzi. In concreto, può integrarsi il reato in esame qualora, una volta ottenuto un finanziamento, venisse violato il sistema informatico al fine di inserire un importo relativo ai finanziamenti superiore a quello ottenuto legittimamente.</w:t>
      </w:r>
    </w:p>
    <w:p w14:paraId="28160C5E" w14:textId="77777777" w:rsidR="00B346A5" w:rsidRPr="0060023C" w:rsidRDefault="00B346A5" w:rsidP="00B850E8">
      <w:pPr>
        <w:spacing w:after="0" w:line="360" w:lineRule="auto"/>
        <w:ind w:right="747"/>
        <w:rPr>
          <w:rFonts w:ascii="Garamond" w:hAnsi="Garamond" w:cstheme="minorHAnsi"/>
          <w:b/>
          <w:bCs/>
          <w:color w:val="auto"/>
          <w:sz w:val="24"/>
          <w:szCs w:val="24"/>
          <w:lang w:val="it-IT"/>
        </w:rPr>
      </w:pPr>
      <w:r w:rsidRPr="0060023C">
        <w:rPr>
          <w:rFonts w:ascii="Garamond" w:hAnsi="Garamond" w:cstheme="minorHAnsi"/>
          <w:b/>
          <w:bCs/>
          <w:color w:val="auto"/>
          <w:sz w:val="24"/>
          <w:szCs w:val="24"/>
          <w:lang w:val="it-IT"/>
        </w:rPr>
        <w:t>Art. 356 codice penale  - Frode nelle pubbliche forniture [introdotto dal D.Lgs. n. 75/2020]</w:t>
      </w:r>
    </w:p>
    <w:p w14:paraId="70E54970" w14:textId="318B09B0" w:rsidR="00B346A5" w:rsidRDefault="00B346A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Tale fattispecie punisce chiunque commette frode nell’esecuzione dei contratti di fornitura o nell'adempimento degli altri obblighi contrattuali indicati nell'articolo 355 del Codice Penale (che fa riferimento agli obblighi che derivano da un contratto di fornitura concluso con lo Stato, con un altro ente pubblico, o con un'impresa esercente servizi pubblici o di pubblica necessità). Il delitto di frode nelle pubbliche forniture è ravvisabile non soltanto nella fraudolenta esecuzione di un contratto di somministrazione (articolo 1559 codice civile), ma anche di un contratto di appalto (articolo 1655 codice civile); l'articolo 356 codice penale, infatti, punisce tutte le frodi in danno della pubblica amministrazione, quali che siano gli schemi contrattuali in forza dei quali i fornitori sono tenuti a particolari prestazioni. Il </w:t>
      </w:r>
      <w:bookmarkStart w:id="39" w:name="_Hlk101959073"/>
      <w:bookmarkEnd w:id="37"/>
      <w:r w:rsidRPr="0060023C">
        <w:rPr>
          <w:rFonts w:ascii="Garamond" w:hAnsi="Garamond" w:cstheme="minorHAnsi"/>
          <w:color w:val="auto"/>
          <w:sz w:val="24"/>
          <w:szCs w:val="24"/>
          <w:lang w:val="it-IT"/>
        </w:rPr>
        <w:t>reato è caratterizzato dal dolo generico, consistente nella coscienza e volontà di consegnare cose diverse da quelle pattuite: non sono perciò necessari specifici raggiri né che i vizi della cosa fornita siano occulti, ma è sufficiente la dolosa in esecuzione del contratto pubblico di fornitura di cose o servizi, con la conseguenza che ove ricorrano anche i suddetti elementi caratterizzanti la truffa è configurabile il concorso tra i due delitti. Si richiede, in sostanza, un comportamento, da parte del privato fornitore, non conforme ai doveri di lealtà e moralità commerciale e di buona fede contrattuale: ed in questo consiste l’elemento frode. Non si richiede, invece, un comportamento tendente a trarre in inganno il committente ed a dissimulare le deficienze della fornitura, ma semplicemente la malafede nell’eseguire il contratto in difformità dei patti.</w:t>
      </w:r>
    </w:p>
    <w:p w14:paraId="3DFF68AC" w14:textId="77777777" w:rsidR="00701B91" w:rsidRPr="0060023C" w:rsidRDefault="00701B91" w:rsidP="00B850E8">
      <w:pPr>
        <w:spacing w:after="0" w:line="360" w:lineRule="auto"/>
        <w:ind w:right="747"/>
        <w:rPr>
          <w:rFonts w:ascii="Garamond" w:hAnsi="Garamond" w:cstheme="minorHAnsi"/>
          <w:color w:val="auto"/>
          <w:sz w:val="24"/>
          <w:szCs w:val="24"/>
          <w:lang w:val="it-IT"/>
        </w:rPr>
      </w:pPr>
    </w:p>
    <w:p w14:paraId="0C64ACE5" w14:textId="4E79ECB1" w:rsidR="002C013A" w:rsidRPr="00297453" w:rsidRDefault="00252954" w:rsidP="00297453">
      <w:pPr>
        <w:pStyle w:val="Titolo3"/>
        <w:spacing w:before="0" w:after="0" w:line="360" w:lineRule="auto"/>
        <w:ind w:right="747"/>
        <w:rPr>
          <w:rFonts w:ascii="Garamond" w:hAnsi="Garamond" w:cstheme="minorHAnsi"/>
          <w:b/>
          <w:bCs w:val="0"/>
          <w:color w:val="auto"/>
          <w:szCs w:val="24"/>
          <w:lang w:val="it-IT"/>
        </w:rPr>
      </w:pPr>
      <w:bookmarkStart w:id="40" w:name="_Toc106200585"/>
      <w:r w:rsidRPr="00297453">
        <w:rPr>
          <w:rFonts w:ascii="Garamond" w:hAnsi="Garamond" w:cstheme="minorHAnsi"/>
          <w:b/>
          <w:bCs w:val="0"/>
          <w:color w:val="auto"/>
          <w:szCs w:val="24"/>
          <w:lang w:val="it-IT"/>
        </w:rPr>
        <w:t xml:space="preserve">7.3 </w:t>
      </w:r>
      <w:r w:rsidR="002C013A" w:rsidRPr="00297453">
        <w:rPr>
          <w:rFonts w:ascii="Garamond" w:hAnsi="Garamond" w:cstheme="minorHAnsi"/>
          <w:b/>
          <w:bCs w:val="0"/>
          <w:color w:val="auto"/>
          <w:szCs w:val="24"/>
          <w:lang w:val="it-IT"/>
        </w:rPr>
        <w:t>Reati nei rapporti con la pubblica Amministrazione - Art. 25 Decreto 231/2001</w:t>
      </w:r>
      <w:bookmarkEnd w:id="40"/>
    </w:p>
    <w:p w14:paraId="77ABD471" w14:textId="36955FF6" w:rsidR="003917D3" w:rsidRPr="0060023C" w:rsidRDefault="003917D3" w:rsidP="00B850E8">
      <w:pPr>
        <w:pStyle w:val="NormaleWeb"/>
        <w:shd w:val="clear" w:color="auto" w:fill="FFFFFF" w:themeFill="background1"/>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eastAsiaTheme="minorHAnsi" w:hAnsi="Garamond" w:cstheme="minorHAnsi"/>
          <w:b/>
          <w:bCs/>
          <w:lang w:eastAsia="en-US"/>
        </w:rPr>
        <w:t>Peculato, concussione, induzione indebita a dare o promettere utilità, corruzione e abuso d'ufficio</w:t>
      </w:r>
      <w:r w:rsidRPr="0060023C">
        <w:rPr>
          <w:rFonts w:ascii="Garamond" w:eastAsiaTheme="minorHAnsi" w:hAnsi="Garamond" w:cstheme="minorHAnsi"/>
          <w:lang w:eastAsia="en-US"/>
        </w:rPr>
        <w:br/>
      </w:r>
      <w:r w:rsidR="00FA4904" w:rsidRPr="0060023C">
        <w:rPr>
          <w:rFonts w:ascii="Garamond" w:eastAsiaTheme="minorHAnsi" w:hAnsi="Garamond" w:cstheme="minorHAnsi"/>
          <w:lang w:eastAsia="en-US"/>
        </w:rPr>
        <w:t xml:space="preserve">1. </w:t>
      </w:r>
      <w:r w:rsidRPr="0060023C">
        <w:rPr>
          <w:rFonts w:ascii="Garamond" w:eastAsiaTheme="minorHAnsi" w:hAnsi="Garamond" w:cstheme="minorHAnsi"/>
          <w:lang w:eastAsia="en-US"/>
        </w:rPr>
        <w:t xml:space="preserve">In relazione alla commissione dei delitti di cui agli articoli </w:t>
      </w:r>
      <w:r w:rsidRPr="0060023C">
        <w:rPr>
          <w:rFonts w:ascii="Garamond" w:eastAsiaTheme="minorHAnsi" w:hAnsi="Garamond" w:cstheme="minorHAnsi"/>
          <w:shd w:val="clear" w:color="auto" w:fill="FFFFFF" w:themeFill="background1"/>
          <w:lang w:eastAsia="en-US"/>
        </w:rPr>
        <w:t>318, 321, 322</w:t>
      </w:r>
      <w:r w:rsidRPr="0060023C">
        <w:rPr>
          <w:rFonts w:ascii="Garamond" w:eastAsiaTheme="minorHAnsi" w:hAnsi="Garamond" w:cstheme="minorHAnsi"/>
          <w:lang w:eastAsia="en-US"/>
        </w:rPr>
        <w:t xml:space="preserve">, commi primo e terzo, </w:t>
      </w:r>
      <w:r w:rsidRPr="0060023C">
        <w:rPr>
          <w:rFonts w:ascii="Garamond" w:eastAsiaTheme="minorHAnsi" w:hAnsi="Garamond" w:cstheme="minorHAnsi"/>
          <w:shd w:val="clear" w:color="auto" w:fill="FFFFFF" w:themeFill="background1"/>
          <w:lang w:eastAsia="en-US"/>
        </w:rPr>
        <w:t xml:space="preserve">e </w:t>
      </w:r>
      <w:proofErr w:type="spellStart"/>
      <w:r w:rsidRPr="0060023C">
        <w:rPr>
          <w:rFonts w:ascii="Garamond" w:eastAsiaTheme="minorHAnsi" w:hAnsi="Garamond" w:cstheme="minorHAnsi"/>
          <w:shd w:val="clear" w:color="auto" w:fill="FFFFFF" w:themeFill="background1"/>
          <w:lang w:eastAsia="en-US"/>
        </w:rPr>
        <w:t>346-bis</w:t>
      </w:r>
      <w:proofErr w:type="spellEnd"/>
      <w:r w:rsidRPr="0060023C">
        <w:rPr>
          <w:rFonts w:ascii="Garamond" w:eastAsiaTheme="minorHAnsi" w:hAnsi="Garamond" w:cstheme="minorHAnsi"/>
          <w:lang w:eastAsia="en-US"/>
        </w:rPr>
        <w:t xml:space="preserve"> del codice penale, si applica la sanzione pecuniaria fino a duecento quote. La medesima sanzione si applica, quando il fatto offende gli interessi finanziari dell'Unione europea, in relazione alla commissione dei delitti di cui agli articoli 314, primo comma, 316 e 323 del codice penale. </w:t>
      </w:r>
    </w:p>
    <w:p w14:paraId="1601FD26" w14:textId="2BFFF722" w:rsidR="003917D3" w:rsidRPr="0060023C" w:rsidRDefault="003917D3" w:rsidP="00B850E8">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eastAsiaTheme="minorHAnsi" w:hAnsi="Garamond" w:cstheme="minorHAnsi"/>
          <w:lang w:eastAsia="en-US"/>
        </w:rPr>
        <w:t xml:space="preserve">2.  In relazione alla commissione dei delitti di cui agli articoli </w:t>
      </w:r>
      <w:r w:rsidRPr="0060023C">
        <w:rPr>
          <w:rFonts w:ascii="Garamond" w:eastAsiaTheme="minorHAnsi" w:hAnsi="Garamond" w:cstheme="minorHAnsi"/>
          <w:shd w:val="clear" w:color="auto" w:fill="FFFFFF" w:themeFill="background1"/>
          <w:lang w:eastAsia="en-US"/>
        </w:rPr>
        <w:t xml:space="preserve">319, </w:t>
      </w:r>
      <w:proofErr w:type="spellStart"/>
      <w:r w:rsidRPr="0060023C">
        <w:rPr>
          <w:rFonts w:ascii="Garamond" w:eastAsiaTheme="minorHAnsi" w:hAnsi="Garamond" w:cstheme="minorHAnsi"/>
          <w:shd w:val="clear" w:color="auto" w:fill="FFFFFF" w:themeFill="background1"/>
          <w:lang w:eastAsia="en-US"/>
        </w:rPr>
        <w:t>319-ter</w:t>
      </w:r>
      <w:proofErr w:type="spellEnd"/>
      <w:r w:rsidRPr="0060023C">
        <w:rPr>
          <w:rFonts w:ascii="Garamond" w:eastAsiaTheme="minorHAnsi" w:hAnsi="Garamond" w:cstheme="minorHAnsi"/>
          <w:lang w:eastAsia="en-US"/>
        </w:rPr>
        <w:t>, comma 1, 321, 322, commi 2 e 4, del codice penale, si applica all'ente la sanzione pecuniaria da duecento a seicento quote.</w:t>
      </w:r>
    </w:p>
    <w:p w14:paraId="655953AC" w14:textId="6472ED38" w:rsidR="003917D3" w:rsidRPr="0060023C" w:rsidRDefault="003917D3" w:rsidP="00B850E8">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eastAsiaTheme="minorHAnsi" w:hAnsi="Garamond" w:cstheme="minorHAnsi"/>
          <w:lang w:eastAsia="en-US"/>
        </w:rPr>
        <w:t xml:space="preserve">3. In relazione alla commissione dei delitti di cui agli articoli </w:t>
      </w:r>
      <w:r w:rsidRPr="0060023C">
        <w:rPr>
          <w:rFonts w:ascii="Garamond" w:eastAsiaTheme="minorHAnsi" w:hAnsi="Garamond" w:cstheme="minorHAnsi"/>
          <w:shd w:val="clear" w:color="auto" w:fill="FFFFFF" w:themeFill="background1"/>
          <w:lang w:eastAsia="en-US"/>
        </w:rPr>
        <w:t>317</w:t>
      </w:r>
      <w:r w:rsidRPr="0060023C">
        <w:rPr>
          <w:rFonts w:ascii="Garamond" w:eastAsiaTheme="minorHAnsi" w:hAnsi="Garamond" w:cstheme="minorHAnsi"/>
          <w:lang w:eastAsia="en-US"/>
        </w:rPr>
        <w:t xml:space="preserve">, 319, aggravato ai sensi dell'articolo </w:t>
      </w:r>
      <w:proofErr w:type="spellStart"/>
      <w:r w:rsidRPr="0060023C">
        <w:rPr>
          <w:rFonts w:ascii="Garamond" w:eastAsiaTheme="minorHAnsi" w:hAnsi="Garamond" w:cstheme="minorHAnsi"/>
          <w:lang w:eastAsia="en-US"/>
        </w:rPr>
        <w:t>319-bis</w:t>
      </w:r>
      <w:proofErr w:type="spellEnd"/>
      <w:r w:rsidRPr="0060023C">
        <w:rPr>
          <w:rFonts w:ascii="Garamond" w:eastAsiaTheme="minorHAnsi" w:hAnsi="Garamond" w:cstheme="minorHAnsi"/>
          <w:lang w:eastAsia="en-US"/>
        </w:rPr>
        <w:t xml:space="preserve"> quando dal fatto l'ente ha conseguito un profitto di rilevante entità, </w:t>
      </w:r>
      <w:proofErr w:type="spellStart"/>
      <w:r w:rsidRPr="0060023C">
        <w:rPr>
          <w:rFonts w:ascii="Garamond" w:eastAsiaTheme="minorHAnsi" w:hAnsi="Garamond" w:cstheme="minorHAnsi"/>
          <w:lang w:eastAsia="en-US"/>
        </w:rPr>
        <w:t>319-ter</w:t>
      </w:r>
      <w:proofErr w:type="spellEnd"/>
      <w:r w:rsidRPr="0060023C">
        <w:rPr>
          <w:rFonts w:ascii="Garamond" w:eastAsiaTheme="minorHAnsi" w:hAnsi="Garamond" w:cstheme="minorHAnsi"/>
          <w:lang w:eastAsia="en-US"/>
        </w:rPr>
        <w:t xml:space="preserve">, comma 2, </w:t>
      </w:r>
      <w:proofErr w:type="spellStart"/>
      <w:r w:rsidRPr="0060023C">
        <w:rPr>
          <w:rFonts w:ascii="Garamond" w:eastAsiaTheme="minorHAnsi" w:hAnsi="Garamond" w:cstheme="minorHAnsi"/>
          <w:lang w:eastAsia="en-US"/>
        </w:rPr>
        <w:t>319-quater</w:t>
      </w:r>
      <w:proofErr w:type="spellEnd"/>
      <w:r w:rsidRPr="0060023C">
        <w:rPr>
          <w:rFonts w:ascii="Garamond" w:eastAsiaTheme="minorHAnsi" w:hAnsi="Garamond" w:cstheme="minorHAnsi"/>
          <w:lang w:eastAsia="en-US"/>
        </w:rPr>
        <w:t xml:space="preserve"> e 321 del codice penale, si applica all'ente la sanzione pecuniaria da trecento a ottocento quote. </w:t>
      </w:r>
    </w:p>
    <w:p w14:paraId="2EEBE885" w14:textId="640F761A" w:rsidR="003917D3" w:rsidRPr="0060023C" w:rsidRDefault="003917D3" w:rsidP="00B850E8">
      <w:pPr>
        <w:pStyle w:val="NormaleWeb"/>
        <w:shd w:val="clear" w:color="auto" w:fill="FFFFFF" w:themeFill="background1"/>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eastAsiaTheme="minorHAnsi" w:hAnsi="Garamond" w:cstheme="minorHAnsi"/>
          <w:lang w:eastAsia="en-US"/>
        </w:rPr>
        <w:t xml:space="preserve">4. Le sanzioni pecuniarie previste per i delitti di cui ai commi da 1 a 3, si applicano all'ente anche quando tali delitti sono stati commessi dalle persone indicate negli articoli </w:t>
      </w:r>
      <w:r w:rsidRPr="0060023C">
        <w:rPr>
          <w:rFonts w:ascii="Garamond" w:eastAsiaTheme="minorHAnsi" w:hAnsi="Garamond" w:cstheme="minorHAnsi"/>
          <w:shd w:val="clear" w:color="auto" w:fill="FFFFFF" w:themeFill="background1"/>
          <w:lang w:eastAsia="en-US"/>
        </w:rPr>
        <w:t xml:space="preserve">320 e </w:t>
      </w:r>
      <w:proofErr w:type="spellStart"/>
      <w:r w:rsidRPr="0060023C">
        <w:rPr>
          <w:rFonts w:ascii="Garamond" w:eastAsiaTheme="minorHAnsi" w:hAnsi="Garamond" w:cstheme="minorHAnsi"/>
          <w:shd w:val="clear" w:color="auto" w:fill="FFFFFF" w:themeFill="background1"/>
          <w:lang w:eastAsia="en-US"/>
        </w:rPr>
        <w:t>322-bis</w:t>
      </w:r>
      <w:proofErr w:type="spellEnd"/>
      <w:r w:rsidRPr="0060023C">
        <w:rPr>
          <w:rFonts w:ascii="Garamond" w:eastAsiaTheme="minorHAnsi" w:hAnsi="Garamond" w:cstheme="minorHAnsi"/>
          <w:lang w:eastAsia="en-US"/>
        </w:rPr>
        <w:t>.</w:t>
      </w:r>
    </w:p>
    <w:p w14:paraId="2B43F389" w14:textId="343966CC" w:rsidR="003917D3" w:rsidRPr="0060023C" w:rsidRDefault="003917D3" w:rsidP="00B850E8">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eastAsiaTheme="minorHAnsi" w:hAnsi="Garamond" w:cstheme="minorHAnsi"/>
          <w:lang w:eastAsia="en-US"/>
        </w:rPr>
        <w:t xml:space="preserve">5. Nei casi di condanna per uno dei delitti indicati nei commi 2 e 3, si applicano le sanzioni interdittive previste dall'articolo 9, comma 2, per una durata non inferiore a quattro anni e non superiore a sette anni, se il reato è stato commesso da uno dei soggetti di cui all'articolo 5, comma 1, lettera a), e per una durata non inferiore a due anni e non superiore a quattro, se il reato è stato commesso da uno dei soggetti di cui all'articolo 5, comma 1, lettera b). </w:t>
      </w:r>
    </w:p>
    <w:p w14:paraId="697E93FF" w14:textId="77777777" w:rsidR="00BC47ED" w:rsidRPr="0060023C" w:rsidRDefault="003917D3" w:rsidP="00B850E8">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proofErr w:type="spellStart"/>
      <w:r w:rsidRPr="0060023C">
        <w:rPr>
          <w:rFonts w:ascii="Garamond" w:eastAsiaTheme="minorHAnsi" w:hAnsi="Garamond" w:cstheme="minorHAnsi"/>
          <w:lang w:eastAsia="en-US"/>
        </w:rPr>
        <w:t>5-bis</w:t>
      </w:r>
      <w:proofErr w:type="spellEnd"/>
      <w:r w:rsidRPr="0060023C">
        <w:rPr>
          <w:rFonts w:ascii="Garamond" w:eastAsiaTheme="minorHAnsi" w:hAnsi="Garamond" w:cstheme="minorHAnsi"/>
          <w:lang w:eastAsia="en-US"/>
        </w:rPr>
        <w:t>. Se prima della sentenza di primo grado l'ente si è efficacemente adoperato per evitare che l'attività delittuosa sia portata a conseguenze ulteriori, per assicurare le prove dei reati e per l'individuazione dei responsabili ovvero per il sequestro delle somme o altre utilità trasferite e ha eliminato le carenze organizzative che hanno determinato il reato mediante l'adozione e l'attuazione di modelli organizzativi idonei a prevenire reati della specie di quello verificatosi, le sanzioni interdittive hanno la durata stabilita dall'articolo 13, comma 2.</w:t>
      </w:r>
    </w:p>
    <w:bookmarkEnd w:id="39"/>
    <w:p w14:paraId="079AB67A" w14:textId="77777777" w:rsidR="00BC47ED" w:rsidRPr="0060023C" w:rsidRDefault="00BC47ED" w:rsidP="00B850E8">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p>
    <w:p w14:paraId="02851304" w14:textId="22617413" w:rsidR="00BC47ED" w:rsidRPr="0060023C" w:rsidRDefault="008D500F" w:rsidP="00B850E8">
      <w:pPr>
        <w:pStyle w:val="NormaleWeb"/>
        <w:shd w:val="clear" w:color="auto" w:fill="FFFFFF"/>
        <w:spacing w:before="0" w:beforeAutospacing="0" w:after="0" w:afterAutospacing="0" w:line="360" w:lineRule="auto"/>
        <w:ind w:right="747"/>
        <w:jc w:val="both"/>
        <w:rPr>
          <w:rFonts w:ascii="Garamond" w:hAnsi="Garamond"/>
          <w:b/>
          <w:bCs/>
        </w:rPr>
      </w:pPr>
      <w:bookmarkStart w:id="41" w:name="_Hlk101959118"/>
      <w:r w:rsidRPr="0060023C">
        <w:rPr>
          <w:rFonts w:ascii="Garamond" w:eastAsiaTheme="minorHAnsi" w:hAnsi="Garamond" w:cstheme="minorHAnsi"/>
          <w:b/>
          <w:bCs/>
          <w:lang w:eastAsia="en-US"/>
        </w:rPr>
        <w:t xml:space="preserve">- </w:t>
      </w:r>
      <w:r w:rsidR="00BC47ED" w:rsidRPr="0060023C">
        <w:rPr>
          <w:rFonts w:ascii="Garamond" w:eastAsiaTheme="minorHAnsi" w:hAnsi="Garamond" w:cstheme="minorHAnsi"/>
          <w:b/>
          <w:bCs/>
          <w:lang w:eastAsia="en-US"/>
        </w:rPr>
        <w:t xml:space="preserve">Art. 314 comma 1 codice penale - </w:t>
      </w:r>
      <w:r w:rsidR="00BC47ED" w:rsidRPr="0060023C">
        <w:rPr>
          <w:rFonts w:ascii="Garamond" w:hAnsi="Garamond"/>
          <w:b/>
          <w:bCs/>
        </w:rPr>
        <w:t xml:space="preserve">Peculato </w:t>
      </w:r>
    </w:p>
    <w:p w14:paraId="24C6E8DA" w14:textId="77777777" w:rsidR="00BC47ED" w:rsidRPr="0060023C" w:rsidRDefault="00BC47ED" w:rsidP="00B850E8">
      <w:pPr>
        <w:pStyle w:val="NormaleWeb"/>
        <w:shd w:val="clear" w:color="auto" w:fill="FFFFFF"/>
        <w:spacing w:before="0" w:beforeAutospacing="0" w:after="0" w:afterAutospacing="0" w:line="360" w:lineRule="auto"/>
        <w:ind w:right="747"/>
        <w:jc w:val="both"/>
        <w:rPr>
          <w:rFonts w:ascii="Garamond" w:hAnsi="Garamond"/>
        </w:rPr>
      </w:pPr>
      <w:r w:rsidRPr="0060023C">
        <w:rPr>
          <w:rFonts w:ascii="Garamond" w:hAnsi="Garamond"/>
        </w:rPr>
        <w:t xml:space="preserve">Tale ipotesi di reato punisce il pubblico ufficiale o l'incaricato di un pubblico servizio, che, avendo per ragione del suo ufficio o servizio il possesso di denaro o di altra cosa mobile, appartenente alla pubblica Amministrazione, se ne appropria, ovvero lo distrae a profitto proprio o di altri. </w:t>
      </w:r>
    </w:p>
    <w:p w14:paraId="36E537C9" w14:textId="71D03C16" w:rsidR="00BC47ED" w:rsidRPr="0060023C" w:rsidRDefault="008D500F" w:rsidP="00B850E8">
      <w:pPr>
        <w:pStyle w:val="NormaleWeb"/>
        <w:shd w:val="clear" w:color="auto" w:fill="FFFFFF"/>
        <w:spacing w:before="0" w:beforeAutospacing="0" w:after="0" w:afterAutospacing="0" w:line="360" w:lineRule="auto"/>
        <w:ind w:right="747"/>
        <w:jc w:val="both"/>
        <w:rPr>
          <w:rFonts w:ascii="Garamond" w:hAnsi="Garamond"/>
          <w:b/>
          <w:bCs/>
        </w:rPr>
      </w:pPr>
      <w:r w:rsidRPr="0060023C">
        <w:rPr>
          <w:rFonts w:ascii="Garamond" w:hAnsi="Garamond"/>
          <w:b/>
          <w:bCs/>
          <w:i/>
          <w:iCs/>
        </w:rPr>
        <w:t xml:space="preserve">- </w:t>
      </w:r>
      <w:r w:rsidR="00BC47ED" w:rsidRPr="0060023C">
        <w:rPr>
          <w:rFonts w:ascii="Garamond" w:hAnsi="Garamond"/>
          <w:b/>
          <w:bCs/>
        </w:rPr>
        <w:t xml:space="preserve">Art 316 codice penale -  Peculato mediante profitto dell'errore altrui </w:t>
      </w:r>
    </w:p>
    <w:p w14:paraId="67B317FC" w14:textId="250E7683" w:rsidR="00BC47ED" w:rsidRPr="0060023C" w:rsidRDefault="00BC47ED" w:rsidP="00B850E8">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hAnsi="Garamond"/>
        </w:rPr>
        <w:t xml:space="preserve">Tale ipotesi di reato punisce il pubblico ufficiale o l'incaricato di un pubblico servizio, il quale, nell'esercizio delle funzioni o del servizio, giovandosi dell'errore altrui, riceve o ritiene indebitamente, per sé o per un terzo, denaro od </w:t>
      </w:r>
      <w:proofErr w:type="spellStart"/>
      <w:r w:rsidRPr="0060023C">
        <w:rPr>
          <w:rFonts w:ascii="Garamond" w:hAnsi="Garamond"/>
        </w:rPr>
        <w:t>altra</w:t>
      </w:r>
      <w:proofErr w:type="spellEnd"/>
      <w:r w:rsidRPr="0060023C">
        <w:rPr>
          <w:rFonts w:ascii="Garamond" w:hAnsi="Garamond"/>
        </w:rPr>
        <w:t xml:space="preserve"> utilità. </w:t>
      </w:r>
    </w:p>
    <w:p w14:paraId="276D1B6B" w14:textId="73C2629A" w:rsidR="009218D7" w:rsidRPr="0060023C" w:rsidRDefault="00FB0AF9"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C678CF" w:rsidRPr="0060023C">
        <w:rPr>
          <w:rFonts w:ascii="Garamond" w:hAnsi="Garamond" w:cstheme="minorHAnsi"/>
          <w:b/>
          <w:bCs/>
          <w:color w:val="auto"/>
          <w:sz w:val="24"/>
          <w:szCs w:val="24"/>
        </w:rPr>
        <w:t xml:space="preserve">Art. 317 </w:t>
      </w:r>
      <w:proofErr w:type="spellStart"/>
      <w:r w:rsidR="00C678CF" w:rsidRPr="0060023C">
        <w:rPr>
          <w:rFonts w:ascii="Garamond" w:hAnsi="Garamond" w:cstheme="minorHAnsi"/>
          <w:b/>
          <w:bCs/>
          <w:color w:val="auto"/>
          <w:sz w:val="24"/>
          <w:szCs w:val="24"/>
        </w:rPr>
        <w:t>codice</w:t>
      </w:r>
      <w:proofErr w:type="spellEnd"/>
      <w:r w:rsidR="00C678CF" w:rsidRPr="0060023C">
        <w:rPr>
          <w:rFonts w:ascii="Garamond" w:hAnsi="Garamond" w:cstheme="minorHAnsi"/>
          <w:b/>
          <w:bCs/>
          <w:color w:val="auto"/>
          <w:sz w:val="24"/>
          <w:szCs w:val="24"/>
        </w:rPr>
        <w:t xml:space="preserve"> </w:t>
      </w:r>
      <w:proofErr w:type="spellStart"/>
      <w:r w:rsidR="00C678CF" w:rsidRPr="0060023C">
        <w:rPr>
          <w:rFonts w:ascii="Garamond" w:hAnsi="Garamond" w:cstheme="minorHAnsi"/>
          <w:b/>
          <w:bCs/>
          <w:color w:val="auto"/>
          <w:sz w:val="24"/>
          <w:szCs w:val="24"/>
        </w:rPr>
        <w:t>penale</w:t>
      </w:r>
      <w:proofErr w:type="spellEnd"/>
      <w:r w:rsidR="00C678CF" w:rsidRPr="0060023C">
        <w:rPr>
          <w:rFonts w:ascii="Garamond" w:hAnsi="Garamond" w:cstheme="minorHAnsi"/>
          <w:b/>
          <w:bCs/>
          <w:color w:val="auto"/>
          <w:sz w:val="24"/>
          <w:szCs w:val="24"/>
        </w:rPr>
        <w:t xml:space="preserve"> - </w:t>
      </w:r>
      <w:proofErr w:type="spellStart"/>
      <w:r w:rsidR="009218D7" w:rsidRPr="0060023C">
        <w:rPr>
          <w:rFonts w:ascii="Garamond" w:hAnsi="Garamond" w:cstheme="minorHAnsi"/>
          <w:b/>
          <w:bCs/>
          <w:color w:val="auto"/>
          <w:sz w:val="24"/>
          <w:szCs w:val="24"/>
        </w:rPr>
        <w:t>Concussione</w:t>
      </w:r>
      <w:proofErr w:type="spellEnd"/>
      <w:r w:rsidR="009218D7" w:rsidRPr="0060023C">
        <w:rPr>
          <w:rFonts w:ascii="Garamond" w:hAnsi="Garamond" w:cstheme="minorHAnsi"/>
          <w:b/>
          <w:bCs/>
          <w:color w:val="auto"/>
          <w:sz w:val="24"/>
          <w:szCs w:val="24"/>
        </w:rPr>
        <w:t xml:space="preserve"> </w:t>
      </w:r>
    </w:p>
    <w:p w14:paraId="54D67213" w14:textId="08BF4AE6" w:rsidR="003741DF" w:rsidRPr="0060023C" w:rsidRDefault="003741D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Tale ipotesi di reato si configura nel caso in cui un pubblico ufficiale o un incaricato di un pubblico servizio, abusando della sua posizione, costringa taluno a procurare a sé o ad altri denaro o altre utilità non dovutegli. Tuttavia</w:t>
      </w:r>
      <w:r w:rsidR="00303C0A"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sembra più plausibile un’ipotesi di concorso in concussione. Poniamo, ad esempio, che la Società partecipi a una gara pubblica. In questo caso è possibile che i funzionari pubblici pongano in essere dei comportamenti </w:t>
      </w:r>
      <w:proofErr w:type="spellStart"/>
      <w:r w:rsidRPr="0060023C">
        <w:rPr>
          <w:rFonts w:ascii="Garamond" w:hAnsi="Garamond" w:cstheme="minorHAnsi"/>
          <w:color w:val="auto"/>
          <w:sz w:val="24"/>
          <w:szCs w:val="24"/>
          <w:lang w:val="it-IT"/>
        </w:rPr>
        <w:t>concussivi</w:t>
      </w:r>
      <w:proofErr w:type="spellEnd"/>
      <w:r w:rsidRPr="0060023C">
        <w:rPr>
          <w:rFonts w:ascii="Garamond" w:hAnsi="Garamond" w:cstheme="minorHAnsi"/>
          <w:color w:val="auto"/>
          <w:sz w:val="24"/>
          <w:szCs w:val="24"/>
          <w:lang w:val="it-IT"/>
        </w:rPr>
        <w:t xml:space="preserve"> in danno di terzi, per avvantaggiare </w:t>
      </w:r>
      <w:r w:rsidR="00303C0A" w:rsidRPr="0060023C">
        <w:rPr>
          <w:rFonts w:ascii="Garamond" w:hAnsi="Garamond" w:cstheme="minorHAnsi"/>
          <w:color w:val="auto"/>
          <w:sz w:val="24"/>
          <w:szCs w:val="24"/>
          <w:lang w:val="it-IT"/>
        </w:rPr>
        <w:t xml:space="preserve">il </w:t>
      </w:r>
      <w:r w:rsidRPr="0060023C">
        <w:rPr>
          <w:rFonts w:ascii="Garamond" w:hAnsi="Garamond" w:cstheme="minorHAnsi"/>
          <w:color w:val="auto"/>
          <w:sz w:val="24"/>
          <w:szCs w:val="24"/>
          <w:lang w:val="it-IT"/>
        </w:rPr>
        <w:t>CAAN, che in ipotesi potrebbe concorrere con i funzionari pubblici per trarne beneficio e aggiudicarsi la gara.</w:t>
      </w:r>
    </w:p>
    <w:p w14:paraId="2DA911D4" w14:textId="6643D80F" w:rsidR="00046BB0" w:rsidRPr="0060023C" w:rsidRDefault="00046BB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rPr>
        <w:t xml:space="preserve">Tale </w:t>
      </w:r>
      <w:proofErr w:type="spellStart"/>
      <w:r w:rsidRPr="0060023C">
        <w:rPr>
          <w:rFonts w:ascii="Garamond" w:hAnsi="Garamond" w:cstheme="minorHAnsi"/>
          <w:color w:val="auto"/>
          <w:sz w:val="24"/>
          <w:szCs w:val="24"/>
        </w:rPr>
        <w:t>ipotesi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differenzia</w:t>
      </w:r>
      <w:proofErr w:type="spellEnd"/>
      <w:r w:rsidRPr="0060023C">
        <w:rPr>
          <w:rFonts w:ascii="Garamond" w:hAnsi="Garamond" w:cstheme="minorHAnsi"/>
          <w:color w:val="auto"/>
          <w:sz w:val="24"/>
          <w:szCs w:val="24"/>
        </w:rPr>
        <w:t xml:space="preserve"> da </w:t>
      </w:r>
      <w:proofErr w:type="spellStart"/>
      <w:r w:rsidRPr="0060023C">
        <w:rPr>
          <w:rFonts w:ascii="Garamond" w:hAnsi="Garamond" w:cstheme="minorHAnsi"/>
          <w:color w:val="auto"/>
          <w:sz w:val="24"/>
          <w:szCs w:val="24"/>
        </w:rPr>
        <w:t>quella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corruzione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poiché</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questa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privato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subisce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intimidatoria</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 </w:t>
      </w:r>
      <w:proofErr w:type="spellStart"/>
      <w:r w:rsidRPr="0060023C">
        <w:rPr>
          <w:rFonts w:ascii="Garamond" w:hAnsi="Garamond" w:cstheme="minorHAnsi"/>
          <w:color w:val="auto"/>
          <w:sz w:val="24"/>
          <w:szCs w:val="24"/>
        </w:rPr>
        <w:t>incaricato</w:t>
      </w:r>
      <w:proofErr w:type="spellEnd"/>
      <w:r w:rsidRPr="0060023C">
        <w:rPr>
          <w:rFonts w:ascii="Garamond" w:hAnsi="Garamond" w:cstheme="minorHAnsi"/>
          <w:color w:val="auto"/>
          <w:sz w:val="24"/>
          <w:szCs w:val="24"/>
        </w:rPr>
        <w:t xml:space="preserve"> di un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w:t>
      </w:r>
    </w:p>
    <w:p w14:paraId="068C5A08" w14:textId="36F7FD12" w:rsidR="00046BB0" w:rsidRPr="0060023C" w:rsidRDefault="00FB0AF9"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046BB0" w:rsidRPr="0060023C">
        <w:rPr>
          <w:rFonts w:ascii="Garamond" w:hAnsi="Garamond" w:cstheme="minorHAnsi"/>
          <w:b/>
          <w:bCs/>
          <w:color w:val="auto"/>
          <w:sz w:val="24"/>
          <w:szCs w:val="24"/>
        </w:rPr>
        <w:t xml:space="preserve">Art. 318 </w:t>
      </w:r>
      <w:proofErr w:type="spellStart"/>
      <w:r w:rsidR="00046BB0" w:rsidRPr="0060023C">
        <w:rPr>
          <w:rFonts w:ascii="Garamond" w:hAnsi="Garamond" w:cstheme="minorHAnsi"/>
          <w:b/>
          <w:bCs/>
          <w:color w:val="auto"/>
          <w:sz w:val="24"/>
          <w:szCs w:val="24"/>
        </w:rPr>
        <w:t>codice</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penale</w:t>
      </w:r>
      <w:proofErr w:type="spellEnd"/>
      <w:r w:rsidR="00046BB0" w:rsidRPr="0060023C">
        <w:rPr>
          <w:rFonts w:ascii="Garamond" w:hAnsi="Garamond" w:cstheme="minorHAnsi"/>
          <w:b/>
          <w:bCs/>
          <w:color w:val="auto"/>
          <w:sz w:val="24"/>
          <w:szCs w:val="24"/>
        </w:rPr>
        <w:t xml:space="preserve"> - </w:t>
      </w:r>
      <w:proofErr w:type="spellStart"/>
      <w:r w:rsidR="00046BB0" w:rsidRPr="0060023C">
        <w:rPr>
          <w:rFonts w:ascii="Garamond" w:hAnsi="Garamond" w:cstheme="minorHAnsi"/>
          <w:b/>
          <w:bCs/>
          <w:color w:val="auto"/>
          <w:sz w:val="24"/>
          <w:szCs w:val="24"/>
        </w:rPr>
        <w:t>Corruzione</w:t>
      </w:r>
      <w:proofErr w:type="spellEnd"/>
      <w:r w:rsidR="00046BB0" w:rsidRPr="0060023C">
        <w:rPr>
          <w:rFonts w:ascii="Garamond" w:hAnsi="Garamond" w:cstheme="minorHAnsi"/>
          <w:b/>
          <w:bCs/>
          <w:color w:val="auto"/>
          <w:sz w:val="24"/>
          <w:szCs w:val="24"/>
        </w:rPr>
        <w:t xml:space="preserve"> per un </w:t>
      </w:r>
      <w:proofErr w:type="spellStart"/>
      <w:r w:rsidR="00046BB0" w:rsidRPr="0060023C">
        <w:rPr>
          <w:rFonts w:ascii="Garamond" w:hAnsi="Garamond" w:cstheme="minorHAnsi"/>
          <w:b/>
          <w:bCs/>
          <w:color w:val="auto"/>
          <w:sz w:val="24"/>
          <w:szCs w:val="24"/>
        </w:rPr>
        <w:t>atto</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d'ufficio</w:t>
      </w:r>
      <w:proofErr w:type="spellEnd"/>
      <w:r w:rsidR="00046BB0" w:rsidRPr="0060023C">
        <w:rPr>
          <w:rFonts w:ascii="Garamond" w:hAnsi="Garamond" w:cstheme="minorHAnsi"/>
          <w:b/>
          <w:bCs/>
          <w:color w:val="auto"/>
          <w:sz w:val="24"/>
          <w:szCs w:val="24"/>
        </w:rPr>
        <w:t xml:space="preserve"> </w:t>
      </w:r>
    </w:p>
    <w:p w14:paraId="2BE03ED0" w14:textId="54601ED9" w:rsidR="003741DF" w:rsidRPr="0060023C" w:rsidRDefault="00046BB0" w:rsidP="00B850E8">
      <w:p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Qualora</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compiere</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atto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suo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riceve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sé</w:t>
      </w:r>
      <w:proofErr w:type="spellEnd"/>
      <w:r w:rsidRPr="0060023C">
        <w:rPr>
          <w:rFonts w:ascii="Garamond" w:hAnsi="Garamond" w:cstheme="minorHAnsi"/>
          <w:color w:val="auto"/>
          <w:sz w:val="24"/>
          <w:szCs w:val="24"/>
        </w:rPr>
        <w:t xml:space="preserve"> o per un </w:t>
      </w:r>
      <w:proofErr w:type="spellStart"/>
      <w:r w:rsidRPr="0060023C">
        <w:rPr>
          <w:rFonts w:ascii="Garamond" w:hAnsi="Garamond" w:cstheme="minorHAnsi"/>
          <w:color w:val="auto"/>
          <w:sz w:val="24"/>
          <w:szCs w:val="24"/>
        </w:rPr>
        <w:t>terzo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retribuzione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dovuta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 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accetta</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promessa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compie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di cui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incriminatrice</w:t>
      </w:r>
      <w:proofErr w:type="spellEnd"/>
      <w:r w:rsidRPr="0060023C">
        <w:rPr>
          <w:rFonts w:ascii="Garamond" w:hAnsi="Garamond" w:cstheme="minorHAnsi"/>
          <w:color w:val="auto"/>
          <w:sz w:val="24"/>
          <w:szCs w:val="24"/>
        </w:rPr>
        <w:t>.</w:t>
      </w:r>
    </w:p>
    <w:p w14:paraId="108B5033" w14:textId="4104D088" w:rsidR="00046BB0" w:rsidRPr="0060023C" w:rsidRDefault="00FB0AF9" w:rsidP="00B850E8">
      <w:pPr>
        <w:spacing w:after="0" w:line="360" w:lineRule="auto"/>
        <w:ind w:right="747"/>
        <w:rPr>
          <w:rFonts w:ascii="Garamond" w:hAnsi="Garamond" w:cstheme="minorHAnsi"/>
          <w:color w:val="auto"/>
          <w:sz w:val="24"/>
          <w:szCs w:val="24"/>
        </w:rPr>
      </w:pPr>
      <w:r w:rsidRPr="0060023C">
        <w:rPr>
          <w:rFonts w:ascii="Garamond" w:hAnsi="Garamond" w:cstheme="minorHAnsi"/>
          <w:b/>
          <w:bCs/>
          <w:color w:val="auto"/>
          <w:sz w:val="24"/>
          <w:szCs w:val="24"/>
        </w:rPr>
        <w:t xml:space="preserve">- </w:t>
      </w:r>
      <w:r w:rsidR="00046BB0" w:rsidRPr="0060023C">
        <w:rPr>
          <w:rFonts w:ascii="Garamond" w:hAnsi="Garamond" w:cstheme="minorHAnsi"/>
          <w:b/>
          <w:bCs/>
          <w:color w:val="auto"/>
          <w:sz w:val="24"/>
          <w:szCs w:val="24"/>
        </w:rPr>
        <w:t xml:space="preserve">Art. 319 </w:t>
      </w:r>
      <w:proofErr w:type="spellStart"/>
      <w:r w:rsidR="00046BB0" w:rsidRPr="0060023C">
        <w:rPr>
          <w:rFonts w:ascii="Garamond" w:hAnsi="Garamond" w:cstheme="minorHAnsi"/>
          <w:b/>
          <w:bCs/>
          <w:color w:val="auto"/>
          <w:sz w:val="24"/>
          <w:szCs w:val="24"/>
        </w:rPr>
        <w:t>codice</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penale</w:t>
      </w:r>
      <w:proofErr w:type="spellEnd"/>
      <w:r w:rsidR="00046BB0" w:rsidRPr="0060023C">
        <w:rPr>
          <w:rFonts w:ascii="Garamond" w:hAnsi="Garamond" w:cstheme="minorHAnsi"/>
          <w:b/>
          <w:bCs/>
          <w:color w:val="auto"/>
          <w:sz w:val="24"/>
          <w:szCs w:val="24"/>
        </w:rPr>
        <w:t xml:space="preserve"> - </w:t>
      </w:r>
      <w:proofErr w:type="spellStart"/>
      <w:r w:rsidR="00046BB0" w:rsidRPr="0060023C">
        <w:rPr>
          <w:rFonts w:ascii="Garamond" w:hAnsi="Garamond" w:cstheme="minorHAnsi"/>
          <w:b/>
          <w:bCs/>
          <w:color w:val="auto"/>
          <w:sz w:val="24"/>
          <w:szCs w:val="24"/>
        </w:rPr>
        <w:t>Corruzione</w:t>
      </w:r>
      <w:proofErr w:type="spellEnd"/>
      <w:r w:rsidR="00046BB0" w:rsidRPr="0060023C">
        <w:rPr>
          <w:rFonts w:ascii="Garamond" w:hAnsi="Garamond" w:cstheme="minorHAnsi"/>
          <w:b/>
          <w:bCs/>
          <w:color w:val="auto"/>
          <w:sz w:val="24"/>
          <w:szCs w:val="24"/>
        </w:rPr>
        <w:t xml:space="preserve"> per un </w:t>
      </w:r>
      <w:proofErr w:type="spellStart"/>
      <w:r w:rsidR="00046BB0" w:rsidRPr="0060023C">
        <w:rPr>
          <w:rFonts w:ascii="Garamond" w:hAnsi="Garamond" w:cstheme="minorHAnsi"/>
          <w:b/>
          <w:bCs/>
          <w:color w:val="auto"/>
          <w:sz w:val="24"/>
          <w:szCs w:val="24"/>
        </w:rPr>
        <w:t>atto</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contrario</w:t>
      </w:r>
      <w:proofErr w:type="spellEnd"/>
      <w:r w:rsidR="00046BB0" w:rsidRPr="0060023C">
        <w:rPr>
          <w:rFonts w:ascii="Garamond" w:hAnsi="Garamond" w:cstheme="minorHAnsi"/>
          <w:b/>
          <w:bCs/>
          <w:color w:val="auto"/>
          <w:sz w:val="24"/>
          <w:szCs w:val="24"/>
        </w:rPr>
        <w:t xml:space="preserve"> ai </w:t>
      </w:r>
      <w:proofErr w:type="spellStart"/>
      <w:r w:rsidR="00046BB0" w:rsidRPr="0060023C">
        <w:rPr>
          <w:rFonts w:ascii="Garamond" w:hAnsi="Garamond" w:cstheme="minorHAnsi"/>
          <w:b/>
          <w:bCs/>
          <w:color w:val="auto"/>
          <w:sz w:val="24"/>
          <w:szCs w:val="24"/>
        </w:rPr>
        <w:t>doveri</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d'ufficio</w:t>
      </w:r>
      <w:proofErr w:type="spellEnd"/>
      <w:r w:rsidR="00046BB0" w:rsidRPr="0060023C">
        <w:rPr>
          <w:rFonts w:ascii="Garamond" w:hAnsi="Garamond" w:cstheme="minorHAnsi"/>
          <w:color w:val="auto"/>
          <w:sz w:val="24"/>
          <w:szCs w:val="24"/>
        </w:rPr>
        <w:t xml:space="preserve"> </w:t>
      </w:r>
    </w:p>
    <w:p w14:paraId="55095748" w14:textId="01ED881C" w:rsidR="00046BB0" w:rsidRPr="0060023C" w:rsidRDefault="00046BB0" w:rsidP="00B850E8">
      <w:pPr>
        <w:spacing w:after="0" w:line="360" w:lineRule="auto"/>
        <w:ind w:right="747"/>
        <w:rPr>
          <w:rFonts w:ascii="Garamond" w:hAnsi="Garamond" w:cstheme="minorHAnsi"/>
          <w:b/>
          <w:bCs/>
          <w:i/>
          <w:iCs/>
          <w:color w:val="auto"/>
          <w:sz w:val="24"/>
          <w:szCs w:val="24"/>
        </w:rPr>
      </w:pPr>
      <w:r w:rsidRPr="0060023C">
        <w:rPr>
          <w:rFonts w:ascii="Garamond" w:hAnsi="Garamond" w:cstheme="minorHAnsi"/>
          <w:color w:val="auto"/>
          <w:sz w:val="24"/>
          <w:szCs w:val="24"/>
        </w:rPr>
        <w:t xml:space="preserve">Il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omettere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ritardare</w:t>
      </w:r>
      <w:proofErr w:type="spellEnd"/>
      <w:r w:rsidRPr="0060023C">
        <w:rPr>
          <w:rFonts w:ascii="Garamond" w:hAnsi="Garamond" w:cstheme="minorHAnsi"/>
          <w:color w:val="auto"/>
          <w:sz w:val="24"/>
          <w:szCs w:val="24"/>
        </w:rPr>
        <w:t xml:space="preserve"> (o per aver </w:t>
      </w:r>
      <w:proofErr w:type="spellStart"/>
      <w:r w:rsidRPr="0060023C">
        <w:rPr>
          <w:rFonts w:ascii="Garamond" w:hAnsi="Garamond" w:cstheme="minorHAnsi"/>
          <w:color w:val="auto"/>
          <w:sz w:val="24"/>
          <w:szCs w:val="24"/>
        </w:rPr>
        <w:t>omesso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ritardato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atto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suo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ovvero</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compiere</w:t>
      </w:r>
      <w:proofErr w:type="spellEnd"/>
      <w:r w:rsidRPr="0060023C">
        <w:rPr>
          <w:rFonts w:ascii="Garamond" w:hAnsi="Garamond" w:cstheme="minorHAnsi"/>
          <w:color w:val="auto"/>
          <w:sz w:val="24"/>
          <w:szCs w:val="24"/>
        </w:rPr>
        <w:t xml:space="preserve"> (o per aver </w:t>
      </w:r>
      <w:proofErr w:type="spellStart"/>
      <w:r w:rsidRPr="0060023C">
        <w:rPr>
          <w:rFonts w:ascii="Garamond" w:hAnsi="Garamond" w:cstheme="minorHAnsi"/>
          <w:color w:val="auto"/>
          <w:sz w:val="24"/>
          <w:szCs w:val="24"/>
        </w:rPr>
        <w:t>compiuto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contrario</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doveri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ufficio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riceve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sé</w:t>
      </w:r>
      <w:proofErr w:type="spellEnd"/>
      <w:r w:rsidRPr="0060023C">
        <w:rPr>
          <w:rFonts w:ascii="Garamond" w:hAnsi="Garamond" w:cstheme="minorHAnsi"/>
          <w:color w:val="auto"/>
          <w:sz w:val="24"/>
          <w:szCs w:val="24"/>
        </w:rPr>
        <w:t xml:space="preserve"> o per un </w:t>
      </w:r>
      <w:proofErr w:type="spellStart"/>
      <w:r w:rsidRPr="0060023C">
        <w:rPr>
          <w:rFonts w:ascii="Garamond" w:hAnsi="Garamond" w:cstheme="minorHAnsi"/>
          <w:color w:val="auto"/>
          <w:sz w:val="24"/>
          <w:szCs w:val="24"/>
        </w:rPr>
        <w:t>terzo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 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accetta</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promessa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compie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di cui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incriminatrice</w:t>
      </w:r>
      <w:proofErr w:type="spellEnd"/>
      <w:r w:rsidRPr="0060023C">
        <w:rPr>
          <w:rFonts w:ascii="Garamond" w:hAnsi="Garamond" w:cstheme="minorHAnsi"/>
          <w:color w:val="auto"/>
          <w:sz w:val="24"/>
          <w:szCs w:val="24"/>
        </w:rPr>
        <w:t>.</w:t>
      </w:r>
    </w:p>
    <w:p w14:paraId="13C6FA82" w14:textId="6AA7479E" w:rsidR="003741DF" w:rsidRPr="0060023C" w:rsidRDefault="00D769F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rPr>
        <w:t xml:space="preserve">Le </w:t>
      </w:r>
      <w:r w:rsidR="003741DF" w:rsidRPr="0060023C">
        <w:rPr>
          <w:rFonts w:ascii="Garamond" w:hAnsi="Garamond" w:cstheme="minorHAnsi"/>
          <w:color w:val="auto"/>
          <w:sz w:val="24"/>
          <w:szCs w:val="24"/>
          <w:lang w:val="it-IT"/>
        </w:rPr>
        <w:t xml:space="preserve">ipotesi di </w:t>
      </w:r>
      <w:r w:rsidRPr="0060023C">
        <w:rPr>
          <w:rFonts w:ascii="Garamond" w:hAnsi="Garamond" w:cstheme="minorHAnsi"/>
          <w:color w:val="auto"/>
          <w:sz w:val="24"/>
          <w:szCs w:val="24"/>
          <w:lang w:val="it-IT"/>
        </w:rPr>
        <w:t xml:space="preserve">cui agli articoli 318 e 319 </w:t>
      </w:r>
      <w:r w:rsidR="003741DF" w:rsidRPr="0060023C">
        <w:rPr>
          <w:rFonts w:ascii="Garamond" w:hAnsi="Garamond" w:cstheme="minorHAnsi"/>
          <w:color w:val="auto"/>
          <w:sz w:val="24"/>
          <w:szCs w:val="24"/>
          <w:lang w:val="it-IT"/>
        </w:rPr>
        <w:t>si differenzia</w:t>
      </w:r>
      <w:r w:rsidRPr="0060023C">
        <w:rPr>
          <w:rFonts w:ascii="Garamond" w:hAnsi="Garamond" w:cstheme="minorHAnsi"/>
          <w:color w:val="auto"/>
          <w:sz w:val="24"/>
          <w:szCs w:val="24"/>
          <w:lang w:val="it-IT"/>
        </w:rPr>
        <w:t>no</w:t>
      </w:r>
      <w:r w:rsidR="003741DF" w:rsidRPr="0060023C">
        <w:rPr>
          <w:rFonts w:ascii="Garamond" w:hAnsi="Garamond" w:cstheme="minorHAnsi"/>
          <w:color w:val="auto"/>
          <w:sz w:val="24"/>
          <w:szCs w:val="24"/>
          <w:lang w:val="it-IT"/>
        </w:rPr>
        <w:t xml:space="preserve"> dalla concussione, in quanto tra corrotto e corruttore esiste un accordo finalizzato a raggiungere un vantaggio reciproco, mentre nella concussione</w:t>
      </w:r>
      <w:r w:rsidRPr="0060023C">
        <w:rPr>
          <w:rFonts w:ascii="Garamond" w:hAnsi="Garamond" w:cstheme="minorHAnsi"/>
          <w:color w:val="auto"/>
          <w:sz w:val="24"/>
          <w:szCs w:val="24"/>
          <w:lang w:val="it-IT"/>
        </w:rPr>
        <w:t>, come anticipato sopra,</w:t>
      </w:r>
      <w:r w:rsidR="003741DF" w:rsidRPr="0060023C">
        <w:rPr>
          <w:rFonts w:ascii="Garamond" w:hAnsi="Garamond" w:cstheme="minorHAnsi"/>
          <w:color w:val="auto"/>
          <w:sz w:val="24"/>
          <w:szCs w:val="24"/>
          <w:lang w:val="it-IT"/>
        </w:rPr>
        <w:t xml:space="preserve"> il privato subisce la condotta del pubblico ufficiale o dell’incaricato del pubblico servizio.</w:t>
      </w:r>
    </w:p>
    <w:p w14:paraId="0934375C" w14:textId="2C95E057" w:rsidR="00046BB0" w:rsidRPr="0060023C" w:rsidRDefault="00FB0AF9"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046BB0" w:rsidRPr="0060023C">
        <w:rPr>
          <w:rFonts w:ascii="Garamond" w:hAnsi="Garamond" w:cstheme="minorHAnsi"/>
          <w:b/>
          <w:bCs/>
          <w:color w:val="auto"/>
          <w:sz w:val="24"/>
          <w:szCs w:val="24"/>
        </w:rPr>
        <w:t>Art. 319-</w:t>
      </w:r>
      <w:proofErr w:type="spellStart"/>
      <w:r w:rsidR="00046BB0" w:rsidRPr="0060023C">
        <w:rPr>
          <w:rFonts w:ascii="Garamond" w:hAnsi="Garamond" w:cstheme="minorHAnsi"/>
          <w:b/>
          <w:bCs/>
          <w:color w:val="auto"/>
          <w:sz w:val="24"/>
          <w:szCs w:val="24"/>
        </w:rPr>
        <w:t>ter</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codice</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penale</w:t>
      </w:r>
      <w:proofErr w:type="spellEnd"/>
      <w:r w:rsidR="00046BB0" w:rsidRPr="0060023C">
        <w:rPr>
          <w:rFonts w:ascii="Garamond" w:hAnsi="Garamond" w:cstheme="minorHAnsi"/>
          <w:b/>
          <w:bCs/>
          <w:color w:val="auto"/>
          <w:sz w:val="24"/>
          <w:szCs w:val="24"/>
        </w:rPr>
        <w:t xml:space="preserve"> - </w:t>
      </w:r>
      <w:proofErr w:type="spellStart"/>
      <w:r w:rsidR="00046BB0" w:rsidRPr="0060023C">
        <w:rPr>
          <w:rFonts w:ascii="Garamond" w:hAnsi="Garamond" w:cstheme="minorHAnsi"/>
          <w:b/>
          <w:bCs/>
          <w:color w:val="auto"/>
          <w:sz w:val="24"/>
          <w:szCs w:val="24"/>
        </w:rPr>
        <w:t>Corruzione</w:t>
      </w:r>
      <w:proofErr w:type="spellEnd"/>
      <w:r w:rsidR="00046BB0" w:rsidRPr="0060023C">
        <w:rPr>
          <w:rFonts w:ascii="Garamond" w:hAnsi="Garamond" w:cstheme="minorHAnsi"/>
          <w:b/>
          <w:bCs/>
          <w:color w:val="auto"/>
          <w:sz w:val="24"/>
          <w:szCs w:val="24"/>
        </w:rPr>
        <w:t xml:space="preserve"> in </w:t>
      </w:r>
      <w:proofErr w:type="spellStart"/>
      <w:r w:rsidR="00046BB0" w:rsidRPr="0060023C">
        <w:rPr>
          <w:rFonts w:ascii="Garamond" w:hAnsi="Garamond" w:cstheme="minorHAnsi"/>
          <w:b/>
          <w:bCs/>
          <w:color w:val="auto"/>
          <w:sz w:val="24"/>
          <w:szCs w:val="24"/>
        </w:rPr>
        <w:t>atti</w:t>
      </w:r>
      <w:proofErr w:type="spellEnd"/>
      <w:r w:rsidR="00046BB0" w:rsidRPr="0060023C">
        <w:rPr>
          <w:rFonts w:ascii="Garamond" w:hAnsi="Garamond" w:cstheme="minorHAnsi"/>
          <w:b/>
          <w:bCs/>
          <w:color w:val="auto"/>
          <w:sz w:val="24"/>
          <w:szCs w:val="24"/>
        </w:rPr>
        <w:t xml:space="preserve"> </w:t>
      </w:r>
      <w:proofErr w:type="spellStart"/>
      <w:r w:rsidR="00046BB0" w:rsidRPr="0060023C">
        <w:rPr>
          <w:rFonts w:ascii="Garamond" w:hAnsi="Garamond" w:cstheme="minorHAnsi"/>
          <w:b/>
          <w:bCs/>
          <w:color w:val="auto"/>
          <w:sz w:val="24"/>
          <w:szCs w:val="24"/>
        </w:rPr>
        <w:t>giudiziari</w:t>
      </w:r>
      <w:proofErr w:type="spellEnd"/>
      <w:r w:rsidR="00046BB0" w:rsidRPr="0060023C">
        <w:rPr>
          <w:rFonts w:ascii="Garamond" w:hAnsi="Garamond" w:cstheme="minorHAnsi"/>
          <w:b/>
          <w:bCs/>
          <w:color w:val="auto"/>
          <w:sz w:val="24"/>
          <w:szCs w:val="24"/>
        </w:rPr>
        <w:t xml:space="preserve"> </w:t>
      </w:r>
    </w:p>
    <w:p w14:paraId="29CC3C42" w14:textId="7DB4A3D0" w:rsidR="005124FD" w:rsidRPr="0060023C" w:rsidRDefault="00046BB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rPr>
        <w:t xml:space="preserve">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configura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allorché</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corruzione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descritti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artt</w:t>
      </w:r>
      <w:proofErr w:type="spellEnd"/>
      <w:r w:rsidRPr="0060023C">
        <w:rPr>
          <w:rFonts w:ascii="Garamond" w:hAnsi="Garamond" w:cstheme="minorHAnsi"/>
          <w:color w:val="auto"/>
          <w:sz w:val="24"/>
          <w:szCs w:val="24"/>
        </w:rPr>
        <w:t xml:space="preserve">. 318 e 319, </w:t>
      </w:r>
      <w:proofErr w:type="spellStart"/>
      <w:r w:rsidRPr="0060023C">
        <w:rPr>
          <w:rFonts w:ascii="Garamond" w:hAnsi="Garamond" w:cstheme="minorHAnsi"/>
          <w:color w:val="auto"/>
          <w:sz w:val="24"/>
          <w:szCs w:val="24"/>
        </w:rPr>
        <w:t>siano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commessi</w:t>
      </w:r>
      <w:proofErr w:type="spellEnd"/>
      <w:r w:rsidRPr="0060023C">
        <w:rPr>
          <w:rFonts w:ascii="Garamond" w:hAnsi="Garamond" w:cstheme="minorHAnsi"/>
          <w:color w:val="auto"/>
          <w:sz w:val="24"/>
          <w:szCs w:val="24"/>
        </w:rPr>
        <w:t xml:space="preserve"> con la </w:t>
      </w:r>
      <w:proofErr w:type="spellStart"/>
      <w:r w:rsidRPr="0060023C">
        <w:rPr>
          <w:rFonts w:ascii="Garamond" w:hAnsi="Garamond" w:cstheme="minorHAnsi"/>
          <w:color w:val="auto"/>
          <w:sz w:val="24"/>
          <w:szCs w:val="24"/>
        </w:rPr>
        <w:t>specifica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finalità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favorire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danneggiare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parte</w:t>
      </w:r>
      <w:proofErr w:type="spellEnd"/>
      <w:r w:rsidRPr="0060023C">
        <w:rPr>
          <w:rFonts w:ascii="Garamond" w:hAnsi="Garamond" w:cstheme="minorHAnsi"/>
          <w:color w:val="auto"/>
          <w:sz w:val="24"/>
          <w:szCs w:val="24"/>
        </w:rPr>
        <w:t xml:space="preserve"> in un </w:t>
      </w:r>
      <w:proofErr w:type="spellStart"/>
      <w:r w:rsidRPr="0060023C">
        <w:rPr>
          <w:rFonts w:ascii="Garamond" w:hAnsi="Garamond" w:cstheme="minorHAnsi"/>
          <w:color w:val="auto"/>
          <w:sz w:val="24"/>
          <w:szCs w:val="24"/>
        </w:rPr>
        <w:t>processo</w:t>
      </w:r>
      <w:proofErr w:type="spellEnd"/>
      <w:r w:rsidRPr="0060023C">
        <w:rPr>
          <w:rFonts w:ascii="Garamond" w:hAnsi="Garamond" w:cstheme="minorHAnsi"/>
          <w:color w:val="auto"/>
          <w:sz w:val="24"/>
          <w:szCs w:val="24"/>
        </w:rPr>
        <w:t xml:space="preserve"> civile,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amministrativo</w:t>
      </w:r>
      <w:proofErr w:type="spellEnd"/>
      <w:r w:rsidRPr="0060023C">
        <w:rPr>
          <w:rFonts w:ascii="Garamond" w:hAnsi="Garamond" w:cstheme="minorHAnsi"/>
          <w:color w:val="auto"/>
          <w:sz w:val="24"/>
          <w:szCs w:val="24"/>
        </w:rPr>
        <w:t xml:space="preserve">. </w:t>
      </w:r>
      <w:r w:rsidR="005124FD" w:rsidRPr="0060023C">
        <w:rPr>
          <w:rFonts w:ascii="Garamond" w:hAnsi="Garamond" w:cstheme="minorHAnsi"/>
          <w:color w:val="auto"/>
          <w:sz w:val="24"/>
          <w:szCs w:val="24"/>
          <w:lang w:val="it-IT"/>
        </w:rPr>
        <w:t>Tale ipotesi di reato, dunque, si configura nel caso in cui la società sia parte di un procedimento giudiziario e, al fine di ottenere un vantaggio nel procedimento stesso, corrompa un pubblico ufficiale (non solo un magistrato, ma anche un cancelliere od altro funzionario).</w:t>
      </w:r>
    </w:p>
    <w:p w14:paraId="25BF6CA7" w14:textId="642D9F5B" w:rsidR="003741DF" w:rsidRPr="0060023C" w:rsidRDefault="00046BB0"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La </w:t>
      </w:r>
      <w:proofErr w:type="spellStart"/>
      <w:r w:rsidRPr="0060023C">
        <w:rPr>
          <w:rFonts w:ascii="Garamond" w:hAnsi="Garamond" w:cstheme="minorHAnsi"/>
          <w:color w:val="auto"/>
          <w:sz w:val="24"/>
          <w:szCs w:val="24"/>
        </w:rPr>
        <w:t>pena</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aumentata</w:t>
      </w:r>
      <w:proofErr w:type="spellEnd"/>
      <w:r w:rsidRPr="0060023C">
        <w:rPr>
          <w:rFonts w:ascii="Garamond" w:hAnsi="Garamond" w:cstheme="minorHAnsi"/>
          <w:color w:val="auto"/>
          <w:sz w:val="24"/>
          <w:szCs w:val="24"/>
        </w:rPr>
        <w:t xml:space="preserve"> se dal </w:t>
      </w:r>
      <w:proofErr w:type="spellStart"/>
      <w:r w:rsidRPr="0060023C">
        <w:rPr>
          <w:rFonts w:ascii="Garamond" w:hAnsi="Garamond" w:cstheme="minorHAnsi"/>
          <w:color w:val="auto"/>
          <w:sz w:val="24"/>
          <w:szCs w:val="24"/>
        </w:rPr>
        <w:t>fatto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deriva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l'ingiusta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condanna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taluno</w:t>
      </w:r>
      <w:proofErr w:type="spellEnd"/>
      <w:r w:rsidRPr="0060023C">
        <w:rPr>
          <w:rFonts w:ascii="Garamond" w:hAnsi="Garamond" w:cstheme="minorHAnsi"/>
          <w:color w:val="auto"/>
          <w:sz w:val="24"/>
          <w:szCs w:val="24"/>
        </w:rPr>
        <w:t>.</w:t>
      </w:r>
    </w:p>
    <w:p w14:paraId="2F384967" w14:textId="10B4DB93" w:rsidR="00743988" w:rsidRPr="0060023C" w:rsidRDefault="00FB0AF9" w:rsidP="00B850E8">
      <w:pPr>
        <w:pStyle w:val="NormaleWeb"/>
        <w:spacing w:before="0" w:beforeAutospacing="0" w:after="0" w:afterAutospacing="0" w:line="360" w:lineRule="auto"/>
        <w:ind w:right="747"/>
        <w:jc w:val="both"/>
        <w:rPr>
          <w:rFonts w:ascii="Garamond" w:eastAsiaTheme="minorHAnsi" w:hAnsi="Garamond" w:cstheme="minorHAnsi"/>
          <w:b/>
          <w:bCs/>
          <w:lang w:val="en-US" w:eastAsia="en-US"/>
        </w:rPr>
      </w:pPr>
      <w:r w:rsidRPr="0060023C">
        <w:rPr>
          <w:rFonts w:ascii="Garamond" w:eastAsiaTheme="minorHAnsi" w:hAnsi="Garamond" w:cstheme="minorHAnsi"/>
          <w:b/>
          <w:bCs/>
          <w:lang w:val="en-US" w:eastAsia="en-US"/>
        </w:rPr>
        <w:t xml:space="preserve">- </w:t>
      </w:r>
      <w:r w:rsidR="00743988" w:rsidRPr="0060023C">
        <w:rPr>
          <w:rFonts w:ascii="Garamond" w:eastAsiaTheme="minorHAnsi" w:hAnsi="Garamond" w:cstheme="minorHAnsi"/>
          <w:b/>
          <w:bCs/>
          <w:lang w:val="en-US" w:eastAsia="en-US"/>
        </w:rPr>
        <w:t>Art. 319-</w:t>
      </w:r>
      <w:proofErr w:type="spellStart"/>
      <w:r w:rsidR="00743988" w:rsidRPr="0060023C">
        <w:rPr>
          <w:rFonts w:ascii="Garamond" w:eastAsiaTheme="minorHAnsi" w:hAnsi="Garamond" w:cstheme="minorHAnsi"/>
          <w:b/>
          <w:bCs/>
          <w:lang w:val="en-US" w:eastAsia="en-US"/>
        </w:rPr>
        <w:t>Quater</w:t>
      </w:r>
      <w:proofErr w:type="spellEnd"/>
      <w:r w:rsidR="00743988" w:rsidRPr="0060023C">
        <w:rPr>
          <w:rFonts w:ascii="Garamond" w:eastAsiaTheme="minorHAnsi" w:hAnsi="Garamond" w:cstheme="minorHAnsi"/>
          <w:b/>
          <w:bCs/>
          <w:lang w:val="en-US" w:eastAsia="en-US"/>
        </w:rPr>
        <w:t xml:space="preserve"> </w:t>
      </w:r>
      <w:proofErr w:type="spellStart"/>
      <w:r w:rsidR="00743988" w:rsidRPr="0060023C">
        <w:rPr>
          <w:rFonts w:ascii="Garamond" w:eastAsiaTheme="minorHAnsi" w:hAnsi="Garamond" w:cstheme="minorHAnsi"/>
          <w:b/>
          <w:bCs/>
          <w:lang w:val="en-US" w:eastAsia="en-US"/>
        </w:rPr>
        <w:t>c.p.</w:t>
      </w:r>
      <w:proofErr w:type="spellEnd"/>
      <w:r w:rsidR="00743988" w:rsidRPr="0060023C">
        <w:rPr>
          <w:rFonts w:ascii="Garamond" w:eastAsiaTheme="minorHAnsi" w:hAnsi="Garamond" w:cstheme="minorHAnsi"/>
          <w:b/>
          <w:bCs/>
          <w:lang w:val="en-US" w:eastAsia="en-US"/>
        </w:rPr>
        <w:t xml:space="preserve"> - </w:t>
      </w:r>
      <w:proofErr w:type="spellStart"/>
      <w:r w:rsidR="00743988" w:rsidRPr="0060023C">
        <w:rPr>
          <w:rFonts w:ascii="Garamond" w:eastAsiaTheme="minorHAnsi" w:hAnsi="Garamond" w:cstheme="minorHAnsi"/>
          <w:b/>
          <w:bCs/>
          <w:lang w:val="en-US" w:eastAsia="en-US"/>
        </w:rPr>
        <w:t>Induzione</w:t>
      </w:r>
      <w:proofErr w:type="spellEnd"/>
      <w:r w:rsidR="00743988" w:rsidRPr="0060023C">
        <w:rPr>
          <w:rFonts w:ascii="Garamond" w:eastAsiaTheme="minorHAnsi" w:hAnsi="Garamond" w:cstheme="minorHAnsi"/>
          <w:b/>
          <w:bCs/>
          <w:lang w:val="en-US" w:eastAsia="en-US"/>
        </w:rPr>
        <w:t xml:space="preserve"> </w:t>
      </w:r>
      <w:proofErr w:type="spellStart"/>
      <w:r w:rsidR="00743988" w:rsidRPr="0060023C">
        <w:rPr>
          <w:rFonts w:ascii="Garamond" w:eastAsiaTheme="minorHAnsi" w:hAnsi="Garamond" w:cstheme="minorHAnsi"/>
          <w:b/>
          <w:bCs/>
          <w:lang w:val="en-US" w:eastAsia="en-US"/>
        </w:rPr>
        <w:t>indebita</w:t>
      </w:r>
      <w:proofErr w:type="spellEnd"/>
      <w:r w:rsidR="00743988" w:rsidRPr="0060023C">
        <w:rPr>
          <w:rFonts w:ascii="Garamond" w:eastAsiaTheme="minorHAnsi" w:hAnsi="Garamond" w:cstheme="minorHAnsi"/>
          <w:b/>
          <w:bCs/>
          <w:lang w:val="en-US" w:eastAsia="en-US"/>
        </w:rPr>
        <w:t xml:space="preserve"> a dare o </w:t>
      </w:r>
      <w:proofErr w:type="spellStart"/>
      <w:r w:rsidR="00743988" w:rsidRPr="0060023C">
        <w:rPr>
          <w:rFonts w:ascii="Garamond" w:eastAsiaTheme="minorHAnsi" w:hAnsi="Garamond" w:cstheme="minorHAnsi"/>
          <w:b/>
          <w:bCs/>
          <w:lang w:val="en-US" w:eastAsia="en-US"/>
        </w:rPr>
        <w:t>promettere</w:t>
      </w:r>
      <w:proofErr w:type="spellEnd"/>
      <w:r w:rsidR="00743988" w:rsidRPr="0060023C">
        <w:rPr>
          <w:rFonts w:ascii="Garamond" w:eastAsiaTheme="minorHAnsi" w:hAnsi="Garamond" w:cstheme="minorHAnsi"/>
          <w:b/>
          <w:bCs/>
          <w:lang w:val="en-US" w:eastAsia="en-US"/>
        </w:rPr>
        <w:t xml:space="preserve"> </w:t>
      </w:r>
      <w:proofErr w:type="spellStart"/>
      <w:r w:rsidR="00743988" w:rsidRPr="0060023C">
        <w:rPr>
          <w:rFonts w:ascii="Garamond" w:eastAsiaTheme="minorHAnsi" w:hAnsi="Garamond" w:cstheme="minorHAnsi"/>
          <w:b/>
          <w:bCs/>
          <w:lang w:val="en-US" w:eastAsia="en-US"/>
        </w:rPr>
        <w:t>utilità</w:t>
      </w:r>
      <w:proofErr w:type="spellEnd"/>
    </w:p>
    <w:p w14:paraId="1D64B35C" w14:textId="36D6439E" w:rsidR="00743988" w:rsidRPr="0060023C" w:rsidRDefault="00743988" w:rsidP="00B850E8">
      <w:pPr>
        <w:pStyle w:val="NormaleWeb"/>
        <w:spacing w:before="0" w:beforeAutospacing="0" w:after="0" w:afterAutospacing="0" w:line="360" w:lineRule="auto"/>
        <w:ind w:right="747"/>
        <w:jc w:val="both"/>
        <w:rPr>
          <w:rFonts w:ascii="Garamond" w:eastAsiaTheme="minorHAnsi" w:hAnsi="Garamond" w:cstheme="minorHAnsi"/>
          <w:lang w:val="en-US" w:eastAsia="en-US"/>
        </w:rPr>
      </w:pPr>
      <w:r w:rsidRPr="0060023C">
        <w:rPr>
          <w:rFonts w:ascii="Garamond" w:eastAsiaTheme="minorHAnsi" w:hAnsi="Garamond" w:cstheme="minorHAnsi"/>
          <w:lang w:val="en-US" w:eastAsia="en-US"/>
        </w:rPr>
        <w:t xml:space="preserve">Salvo </w:t>
      </w:r>
      <w:proofErr w:type="spellStart"/>
      <w:r w:rsidRPr="0060023C">
        <w:rPr>
          <w:rFonts w:ascii="Garamond" w:eastAsiaTheme="minorHAnsi" w:hAnsi="Garamond" w:cstheme="minorHAnsi"/>
          <w:lang w:val="en-US" w:eastAsia="en-US"/>
        </w:rPr>
        <w:t>che</w:t>
      </w:r>
      <w:proofErr w:type="spellEnd"/>
      <w:r w:rsidRPr="0060023C">
        <w:rPr>
          <w:rFonts w:ascii="Garamond" w:eastAsiaTheme="minorHAnsi" w:hAnsi="Garamond" w:cstheme="minorHAnsi"/>
          <w:lang w:val="en-US" w:eastAsia="en-US"/>
        </w:rPr>
        <w:t xml:space="preserve"> il </w:t>
      </w:r>
      <w:proofErr w:type="spellStart"/>
      <w:r w:rsidRPr="0060023C">
        <w:rPr>
          <w:rFonts w:ascii="Garamond" w:eastAsiaTheme="minorHAnsi" w:hAnsi="Garamond" w:cstheme="minorHAnsi"/>
          <w:lang w:val="en-US" w:eastAsia="en-US"/>
        </w:rPr>
        <w:t>fatto</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costituisca</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più</w:t>
      </w:r>
      <w:proofErr w:type="spellEnd"/>
      <w:r w:rsidRPr="0060023C">
        <w:rPr>
          <w:rFonts w:ascii="Garamond" w:eastAsiaTheme="minorHAnsi" w:hAnsi="Garamond" w:cstheme="minorHAnsi"/>
          <w:lang w:val="en-US" w:eastAsia="en-US"/>
        </w:rPr>
        <w:t xml:space="preserve"> grave </w:t>
      </w:r>
      <w:proofErr w:type="spellStart"/>
      <w:r w:rsidRPr="0060023C">
        <w:rPr>
          <w:rFonts w:ascii="Garamond" w:eastAsiaTheme="minorHAnsi" w:hAnsi="Garamond" w:cstheme="minorHAnsi"/>
          <w:lang w:val="en-US" w:eastAsia="en-US"/>
        </w:rPr>
        <w:t>reato</w:t>
      </w:r>
      <w:proofErr w:type="spellEnd"/>
      <w:r w:rsidRPr="0060023C">
        <w:rPr>
          <w:rFonts w:ascii="Garamond" w:eastAsiaTheme="minorHAnsi" w:hAnsi="Garamond" w:cstheme="minorHAnsi"/>
          <w:lang w:val="en-US" w:eastAsia="en-US"/>
        </w:rPr>
        <w:t xml:space="preserve">, il </w:t>
      </w:r>
      <w:proofErr w:type="spellStart"/>
      <w:r w:rsidRPr="0060023C">
        <w:rPr>
          <w:rFonts w:ascii="Garamond" w:eastAsiaTheme="minorHAnsi" w:hAnsi="Garamond" w:cstheme="minorHAnsi"/>
          <w:lang w:val="en-US" w:eastAsia="en-US"/>
        </w:rPr>
        <w:t>pubblico</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ufficiale</w:t>
      </w:r>
      <w:proofErr w:type="spellEnd"/>
      <w:r w:rsidRPr="0060023C">
        <w:rPr>
          <w:rFonts w:ascii="Garamond" w:eastAsiaTheme="minorHAnsi" w:hAnsi="Garamond" w:cstheme="minorHAnsi"/>
          <w:lang w:val="en-US" w:eastAsia="en-US"/>
        </w:rPr>
        <w:t xml:space="preserve"> o </w:t>
      </w:r>
      <w:proofErr w:type="spellStart"/>
      <w:r w:rsidRPr="0060023C">
        <w:rPr>
          <w:rFonts w:ascii="Garamond" w:eastAsiaTheme="minorHAnsi" w:hAnsi="Garamond" w:cstheme="minorHAnsi"/>
          <w:lang w:val="en-US" w:eastAsia="en-US"/>
        </w:rPr>
        <w:t>l'incaricato</w:t>
      </w:r>
      <w:proofErr w:type="spellEnd"/>
      <w:r w:rsidRPr="0060023C">
        <w:rPr>
          <w:rFonts w:ascii="Garamond" w:eastAsiaTheme="minorHAnsi" w:hAnsi="Garamond" w:cstheme="minorHAnsi"/>
          <w:lang w:val="en-US" w:eastAsia="en-US"/>
        </w:rPr>
        <w:t xml:space="preserve"> di </w:t>
      </w:r>
      <w:proofErr w:type="spellStart"/>
      <w:r w:rsidRPr="0060023C">
        <w:rPr>
          <w:rFonts w:ascii="Garamond" w:eastAsiaTheme="minorHAnsi" w:hAnsi="Garamond" w:cstheme="minorHAnsi"/>
          <w:lang w:val="en-US" w:eastAsia="en-US"/>
        </w:rPr>
        <w:t>pubblico</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servizio</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che</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abusando</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della</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sua</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qualità</w:t>
      </w:r>
      <w:proofErr w:type="spellEnd"/>
      <w:r w:rsidRPr="0060023C">
        <w:rPr>
          <w:rFonts w:ascii="Garamond" w:eastAsiaTheme="minorHAnsi" w:hAnsi="Garamond" w:cstheme="minorHAnsi"/>
          <w:lang w:val="en-US" w:eastAsia="en-US"/>
        </w:rPr>
        <w:t xml:space="preserve"> o </w:t>
      </w:r>
      <w:proofErr w:type="spellStart"/>
      <w:r w:rsidRPr="0060023C">
        <w:rPr>
          <w:rFonts w:ascii="Garamond" w:eastAsiaTheme="minorHAnsi" w:hAnsi="Garamond" w:cstheme="minorHAnsi"/>
          <w:lang w:val="en-US" w:eastAsia="en-US"/>
        </w:rPr>
        <w:t>dei</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suoi</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poteri</w:t>
      </w:r>
      <w:proofErr w:type="spellEnd"/>
      <w:r w:rsidRPr="0060023C">
        <w:rPr>
          <w:rFonts w:ascii="Garamond" w:eastAsiaTheme="minorHAnsi" w:hAnsi="Garamond" w:cstheme="minorHAnsi"/>
          <w:lang w:val="en-US" w:eastAsia="en-US"/>
        </w:rPr>
        <w:t xml:space="preserve">, induce </w:t>
      </w:r>
      <w:proofErr w:type="spellStart"/>
      <w:r w:rsidRPr="0060023C">
        <w:rPr>
          <w:rFonts w:ascii="Garamond" w:eastAsiaTheme="minorHAnsi" w:hAnsi="Garamond" w:cstheme="minorHAnsi"/>
          <w:lang w:val="en-US" w:eastAsia="en-US"/>
        </w:rPr>
        <w:t>taluno</w:t>
      </w:r>
      <w:proofErr w:type="spellEnd"/>
      <w:r w:rsidRPr="0060023C">
        <w:rPr>
          <w:rFonts w:ascii="Garamond" w:eastAsiaTheme="minorHAnsi" w:hAnsi="Garamond" w:cstheme="minorHAnsi"/>
          <w:lang w:val="en-US" w:eastAsia="en-US"/>
        </w:rPr>
        <w:t xml:space="preserve"> a dare </w:t>
      </w:r>
      <w:proofErr w:type="spellStart"/>
      <w:r w:rsidRPr="0060023C">
        <w:rPr>
          <w:rFonts w:ascii="Garamond" w:eastAsiaTheme="minorHAnsi" w:hAnsi="Garamond" w:cstheme="minorHAnsi"/>
          <w:lang w:val="en-US" w:eastAsia="en-US"/>
        </w:rPr>
        <w:t>o</w:t>
      </w:r>
      <w:proofErr w:type="spellEnd"/>
      <w:r w:rsidRPr="0060023C">
        <w:rPr>
          <w:rFonts w:ascii="Garamond" w:eastAsiaTheme="minorHAnsi" w:hAnsi="Garamond" w:cstheme="minorHAnsi"/>
          <w:lang w:val="en-US" w:eastAsia="en-US"/>
        </w:rPr>
        <w:t xml:space="preserve"> a </w:t>
      </w:r>
      <w:proofErr w:type="spellStart"/>
      <w:r w:rsidRPr="0060023C">
        <w:rPr>
          <w:rFonts w:ascii="Garamond" w:eastAsiaTheme="minorHAnsi" w:hAnsi="Garamond" w:cstheme="minorHAnsi"/>
          <w:lang w:val="en-US" w:eastAsia="en-US"/>
        </w:rPr>
        <w:t>promettere</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indebitamente</w:t>
      </w:r>
      <w:proofErr w:type="spellEnd"/>
      <w:r w:rsidRPr="0060023C">
        <w:rPr>
          <w:rFonts w:ascii="Garamond" w:eastAsiaTheme="minorHAnsi" w:hAnsi="Garamond" w:cstheme="minorHAnsi"/>
          <w:lang w:val="en-US" w:eastAsia="en-US"/>
        </w:rPr>
        <w:t xml:space="preserve">, a </w:t>
      </w:r>
      <w:proofErr w:type="spellStart"/>
      <w:r w:rsidRPr="0060023C">
        <w:rPr>
          <w:rFonts w:ascii="Garamond" w:eastAsiaTheme="minorHAnsi" w:hAnsi="Garamond" w:cstheme="minorHAnsi"/>
          <w:lang w:val="en-US" w:eastAsia="en-US"/>
        </w:rPr>
        <w:t>lui</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o</w:t>
      </w:r>
      <w:proofErr w:type="spellEnd"/>
      <w:r w:rsidRPr="0060023C">
        <w:rPr>
          <w:rFonts w:ascii="Garamond" w:eastAsiaTheme="minorHAnsi" w:hAnsi="Garamond" w:cstheme="minorHAnsi"/>
          <w:lang w:val="en-US" w:eastAsia="en-US"/>
        </w:rPr>
        <w:t xml:space="preserve"> a un </w:t>
      </w:r>
      <w:proofErr w:type="spellStart"/>
      <w:r w:rsidRPr="0060023C">
        <w:rPr>
          <w:rFonts w:ascii="Garamond" w:eastAsiaTheme="minorHAnsi" w:hAnsi="Garamond" w:cstheme="minorHAnsi"/>
          <w:lang w:val="en-US" w:eastAsia="en-US"/>
        </w:rPr>
        <w:t>terzo</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denaro</w:t>
      </w:r>
      <w:proofErr w:type="spellEnd"/>
      <w:r w:rsidRPr="0060023C">
        <w:rPr>
          <w:rFonts w:ascii="Garamond" w:eastAsiaTheme="minorHAnsi" w:hAnsi="Garamond" w:cstheme="minorHAnsi"/>
          <w:lang w:val="en-US" w:eastAsia="en-US"/>
        </w:rPr>
        <w:t xml:space="preserve"> o </w:t>
      </w:r>
      <w:proofErr w:type="spellStart"/>
      <w:r w:rsidRPr="0060023C">
        <w:rPr>
          <w:rFonts w:ascii="Garamond" w:eastAsiaTheme="minorHAnsi" w:hAnsi="Garamond" w:cstheme="minorHAnsi"/>
          <w:lang w:val="en-US" w:eastAsia="en-US"/>
        </w:rPr>
        <w:t>altra</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utilità</w:t>
      </w:r>
      <w:proofErr w:type="spellEnd"/>
      <w:r w:rsidRPr="0060023C">
        <w:rPr>
          <w:rFonts w:ascii="Garamond" w:eastAsiaTheme="minorHAnsi" w:hAnsi="Garamond" w:cstheme="minorHAnsi"/>
          <w:lang w:val="en-US" w:eastAsia="en-US"/>
        </w:rPr>
        <w:t xml:space="preserve"> è </w:t>
      </w:r>
      <w:proofErr w:type="spellStart"/>
      <w:r w:rsidRPr="0060023C">
        <w:rPr>
          <w:rFonts w:ascii="Garamond" w:eastAsiaTheme="minorHAnsi" w:hAnsi="Garamond" w:cstheme="minorHAnsi"/>
          <w:lang w:val="en-US" w:eastAsia="en-US"/>
        </w:rPr>
        <w:t>punito</w:t>
      </w:r>
      <w:proofErr w:type="spellEnd"/>
      <w:r w:rsidRPr="0060023C">
        <w:rPr>
          <w:rFonts w:ascii="Garamond" w:eastAsiaTheme="minorHAnsi" w:hAnsi="Garamond" w:cstheme="minorHAnsi"/>
          <w:lang w:val="en-US" w:eastAsia="en-US"/>
        </w:rPr>
        <w:t xml:space="preserve"> con la </w:t>
      </w:r>
      <w:proofErr w:type="spellStart"/>
      <w:r w:rsidRPr="0060023C">
        <w:rPr>
          <w:rFonts w:ascii="Garamond" w:eastAsiaTheme="minorHAnsi" w:hAnsi="Garamond" w:cstheme="minorHAnsi"/>
          <w:lang w:val="en-US" w:eastAsia="en-US"/>
        </w:rPr>
        <w:t>reclusione</w:t>
      </w:r>
      <w:proofErr w:type="spellEnd"/>
      <w:r w:rsidRPr="0060023C">
        <w:rPr>
          <w:rFonts w:ascii="Garamond" w:eastAsiaTheme="minorHAnsi" w:hAnsi="Garamond" w:cstheme="minorHAnsi"/>
          <w:lang w:val="en-US" w:eastAsia="en-US"/>
        </w:rPr>
        <w:t xml:space="preserve"> da </w:t>
      </w:r>
      <w:proofErr w:type="spellStart"/>
      <w:r w:rsidRPr="0060023C">
        <w:rPr>
          <w:rFonts w:ascii="Garamond" w:eastAsiaTheme="minorHAnsi" w:hAnsi="Garamond" w:cstheme="minorHAnsi"/>
          <w:lang w:val="en-US" w:eastAsia="en-US"/>
        </w:rPr>
        <w:t>tre</w:t>
      </w:r>
      <w:proofErr w:type="spellEnd"/>
      <w:r w:rsidRPr="0060023C">
        <w:rPr>
          <w:rFonts w:ascii="Garamond" w:eastAsiaTheme="minorHAnsi" w:hAnsi="Garamond" w:cstheme="minorHAnsi"/>
          <w:lang w:val="en-US" w:eastAsia="en-US"/>
        </w:rPr>
        <w:t xml:space="preserve"> a otto anni. </w:t>
      </w:r>
      <w:proofErr w:type="spellStart"/>
      <w:r w:rsidRPr="0060023C">
        <w:rPr>
          <w:rFonts w:ascii="Garamond" w:eastAsiaTheme="minorHAnsi" w:hAnsi="Garamond" w:cstheme="minorHAnsi"/>
          <w:lang w:val="en-US" w:eastAsia="en-US"/>
        </w:rPr>
        <w:t>Nei</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casi</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previsti</w:t>
      </w:r>
      <w:proofErr w:type="spellEnd"/>
      <w:r w:rsidRPr="0060023C">
        <w:rPr>
          <w:rFonts w:ascii="Garamond" w:eastAsiaTheme="minorHAnsi" w:hAnsi="Garamond" w:cstheme="minorHAnsi"/>
          <w:lang w:val="en-US" w:eastAsia="en-US"/>
        </w:rPr>
        <w:t xml:space="preserve"> dal primo comma, chi </w:t>
      </w:r>
      <w:proofErr w:type="spellStart"/>
      <w:r w:rsidRPr="0060023C">
        <w:rPr>
          <w:rFonts w:ascii="Garamond" w:eastAsiaTheme="minorHAnsi" w:hAnsi="Garamond" w:cstheme="minorHAnsi"/>
          <w:lang w:val="en-US" w:eastAsia="en-US"/>
        </w:rPr>
        <w:t>dà</w:t>
      </w:r>
      <w:proofErr w:type="spellEnd"/>
      <w:r w:rsidRPr="0060023C">
        <w:rPr>
          <w:rFonts w:ascii="Garamond" w:eastAsiaTheme="minorHAnsi" w:hAnsi="Garamond" w:cstheme="minorHAnsi"/>
          <w:lang w:val="en-US" w:eastAsia="en-US"/>
        </w:rPr>
        <w:t xml:space="preserve"> o </w:t>
      </w:r>
      <w:proofErr w:type="spellStart"/>
      <w:r w:rsidRPr="0060023C">
        <w:rPr>
          <w:rFonts w:ascii="Garamond" w:eastAsiaTheme="minorHAnsi" w:hAnsi="Garamond" w:cstheme="minorHAnsi"/>
          <w:lang w:val="en-US" w:eastAsia="en-US"/>
        </w:rPr>
        <w:t>promette</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denaro</w:t>
      </w:r>
      <w:proofErr w:type="spellEnd"/>
      <w:r w:rsidRPr="0060023C">
        <w:rPr>
          <w:rFonts w:ascii="Garamond" w:eastAsiaTheme="minorHAnsi" w:hAnsi="Garamond" w:cstheme="minorHAnsi"/>
          <w:lang w:val="en-US" w:eastAsia="en-US"/>
        </w:rPr>
        <w:t xml:space="preserve"> o </w:t>
      </w:r>
      <w:proofErr w:type="spellStart"/>
      <w:r w:rsidRPr="0060023C">
        <w:rPr>
          <w:rFonts w:ascii="Garamond" w:eastAsiaTheme="minorHAnsi" w:hAnsi="Garamond" w:cstheme="minorHAnsi"/>
          <w:lang w:val="en-US" w:eastAsia="en-US"/>
        </w:rPr>
        <w:t>altra</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utilità</w:t>
      </w:r>
      <w:proofErr w:type="spellEnd"/>
      <w:r w:rsidRPr="0060023C">
        <w:rPr>
          <w:rFonts w:ascii="Garamond" w:eastAsiaTheme="minorHAnsi" w:hAnsi="Garamond" w:cstheme="minorHAnsi"/>
          <w:lang w:val="en-US" w:eastAsia="en-US"/>
        </w:rPr>
        <w:t xml:space="preserve"> è </w:t>
      </w:r>
      <w:proofErr w:type="spellStart"/>
      <w:r w:rsidRPr="0060023C">
        <w:rPr>
          <w:rFonts w:ascii="Garamond" w:eastAsiaTheme="minorHAnsi" w:hAnsi="Garamond" w:cstheme="minorHAnsi"/>
          <w:lang w:val="en-US" w:eastAsia="en-US"/>
        </w:rPr>
        <w:t>punito</w:t>
      </w:r>
      <w:proofErr w:type="spellEnd"/>
      <w:r w:rsidRPr="0060023C">
        <w:rPr>
          <w:rFonts w:ascii="Garamond" w:eastAsiaTheme="minorHAnsi" w:hAnsi="Garamond" w:cstheme="minorHAnsi"/>
          <w:lang w:val="en-US" w:eastAsia="en-US"/>
        </w:rPr>
        <w:t xml:space="preserve"> con la </w:t>
      </w:r>
      <w:proofErr w:type="spellStart"/>
      <w:r w:rsidRPr="0060023C">
        <w:rPr>
          <w:rFonts w:ascii="Garamond" w:eastAsiaTheme="minorHAnsi" w:hAnsi="Garamond" w:cstheme="minorHAnsi"/>
          <w:lang w:val="en-US" w:eastAsia="en-US"/>
        </w:rPr>
        <w:t>reclusione</w:t>
      </w:r>
      <w:proofErr w:type="spellEnd"/>
      <w:r w:rsidRPr="0060023C">
        <w:rPr>
          <w:rFonts w:ascii="Garamond" w:eastAsiaTheme="minorHAnsi" w:hAnsi="Garamond" w:cstheme="minorHAnsi"/>
          <w:lang w:val="en-US" w:eastAsia="en-US"/>
        </w:rPr>
        <w:t xml:space="preserve"> </w:t>
      </w:r>
      <w:proofErr w:type="spellStart"/>
      <w:r w:rsidRPr="0060023C">
        <w:rPr>
          <w:rFonts w:ascii="Garamond" w:eastAsiaTheme="minorHAnsi" w:hAnsi="Garamond" w:cstheme="minorHAnsi"/>
          <w:lang w:val="en-US" w:eastAsia="en-US"/>
        </w:rPr>
        <w:t>fino</w:t>
      </w:r>
      <w:proofErr w:type="spellEnd"/>
      <w:r w:rsidRPr="0060023C">
        <w:rPr>
          <w:rFonts w:ascii="Garamond" w:eastAsiaTheme="minorHAnsi" w:hAnsi="Garamond" w:cstheme="minorHAnsi"/>
          <w:lang w:val="en-US" w:eastAsia="en-US"/>
        </w:rPr>
        <w:t xml:space="preserve"> a </w:t>
      </w:r>
      <w:proofErr w:type="spellStart"/>
      <w:r w:rsidRPr="0060023C">
        <w:rPr>
          <w:rFonts w:ascii="Garamond" w:eastAsiaTheme="minorHAnsi" w:hAnsi="Garamond" w:cstheme="minorHAnsi"/>
          <w:lang w:val="en-US" w:eastAsia="en-US"/>
        </w:rPr>
        <w:t>tre</w:t>
      </w:r>
      <w:proofErr w:type="spellEnd"/>
      <w:r w:rsidRPr="0060023C">
        <w:rPr>
          <w:rFonts w:ascii="Garamond" w:eastAsiaTheme="minorHAnsi" w:hAnsi="Garamond" w:cstheme="minorHAnsi"/>
          <w:lang w:val="en-US" w:eastAsia="en-US"/>
        </w:rPr>
        <w:t xml:space="preserve"> anni.</w:t>
      </w:r>
    </w:p>
    <w:p w14:paraId="739BD32D" w14:textId="29DA2E99" w:rsidR="00D769F9" w:rsidRPr="0060023C" w:rsidRDefault="00FB0AF9"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D769F9" w:rsidRPr="0060023C">
        <w:rPr>
          <w:rFonts w:ascii="Garamond" w:hAnsi="Garamond" w:cstheme="minorHAnsi"/>
          <w:b/>
          <w:bCs/>
          <w:color w:val="auto"/>
          <w:sz w:val="24"/>
          <w:szCs w:val="24"/>
        </w:rPr>
        <w:t xml:space="preserve">Art. 320 </w:t>
      </w:r>
      <w:proofErr w:type="spellStart"/>
      <w:r w:rsidR="00D769F9" w:rsidRPr="0060023C">
        <w:rPr>
          <w:rFonts w:ascii="Garamond" w:hAnsi="Garamond" w:cstheme="minorHAnsi"/>
          <w:b/>
          <w:bCs/>
          <w:color w:val="auto"/>
          <w:sz w:val="24"/>
          <w:szCs w:val="24"/>
        </w:rPr>
        <w:t>codice</w:t>
      </w:r>
      <w:proofErr w:type="spellEnd"/>
      <w:r w:rsidR="00D769F9" w:rsidRPr="0060023C">
        <w:rPr>
          <w:rFonts w:ascii="Garamond" w:hAnsi="Garamond" w:cstheme="minorHAnsi"/>
          <w:b/>
          <w:bCs/>
          <w:color w:val="auto"/>
          <w:sz w:val="24"/>
          <w:szCs w:val="24"/>
        </w:rPr>
        <w:t xml:space="preserve"> </w:t>
      </w:r>
      <w:proofErr w:type="spellStart"/>
      <w:r w:rsidR="00D769F9" w:rsidRPr="0060023C">
        <w:rPr>
          <w:rFonts w:ascii="Garamond" w:hAnsi="Garamond" w:cstheme="minorHAnsi"/>
          <w:b/>
          <w:bCs/>
          <w:color w:val="auto"/>
          <w:sz w:val="24"/>
          <w:szCs w:val="24"/>
        </w:rPr>
        <w:t>penale</w:t>
      </w:r>
      <w:proofErr w:type="spellEnd"/>
      <w:r w:rsidR="00D769F9" w:rsidRPr="0060023C">
        <w:rPr>
          <w:rFonts w:ascii="Garamond" w:hAnsi="Garamond" w:cstheme="minorHAnsi"/>
          <w:b/>
          <w:bCs/>
          <w:color w:val="auto"/>
          <w:sz w:val="24"/>
          <w:szCs w:val="24"/>
        </w:rPr>
        <w:t xml:space="preserve"> - </w:t>
      </w:r>
      <w:proofErr w:type="spellStart"/>
      <w:r w:rsidR="00D769F9" w:rsidRPr="0060023C">
        <w:rPr>
          <w:rFonts w:ascii="Garamond" w:hAnsi="Garamond" w:cstheme="minorHAnsi"/>
          <w:b/>
          <w:bCs/>
          <w:color w:val="auto"/>
          <w:sz w:val="24"/>
          <w:szCs w:val="24"/>
        </w:rPr>
        <w:t>Corruzione</w:t>
      </w:r>
      <w:proofErr w:type="spellEnd"/>
      <w:r w:rsidR="00D769F9" w:rsidRPr="0060023C">
        <w:rPr>
          <w:rFonts w:ascii="Garamond" w:hAnsi="Garamond" w:cstheme="minorHAnsi"/>
          <w:b/>
          <w:bCs/>
          <w:color w:val="auto"/>
          <w:sz w:val="24"/>
          <w:szCs w:val="24"/>
        </w:rPr>
        <w:t xml:space="preserve"> di persona </w:t>
      </w:r>
      <w:proofErr w:type="spellStart"/>
      <w:r w:rsidR="00D769F9" w:rsidRPr="0060023C">
        <w:rPr>
          <w:rFonts w:ascii="Garamond" w:hAnsi="Garamond" w:cstheme="minorHAnsi"/>
          <w:b/>
          <w:bCs/>
          <w:color w:val="auto"/>
          <w:sz w:val="24"/>
          <w:szCs w:val="24"/>
        </w:rPr>
        <w:t>incaricata</w:t>
      </w:r>
      <w:proofErr w:type="spellEnd"/>
      <w:r w:rsidR="00D769F9" w:rsidRPr="0060023C">
        <w:rPr>
          <w:rFonts w:ascii="Garamond" w:hAnsi="Garamond" w:cstheme="minorHAnsi"/>
          <w:b/>
          <w:bCs/>
          <w:color w:val="auto"/>
          <w:sz w:val="24"/>
          <w:szCs w:val="24"/>
        </w:rPr>
        <w:t xml:space="preserve"> di un </w:t>
      </w:r>
      <w:proofErr w:type="spellStart"/>
      <w:r w:rsidR="00D769F9" w:rsidRPr="0060023C">
        <w:rPr>
          <w:rFonts w:ascii="Garamond" w:hAnsi="Garamond" w:cstheme="minorHAnsi"/>
          <w:b/>
          <w:bCs/>
          <w:color w:val="auto"/>
          <w:sz w:val="24"/>
          <w:szCs w:val="24"/>
        </w:rPr>
        <w:t>pubblico</w:t>
      </w:r>
      <w:proofErr w:type="spellEnd"/>
      <w:r w:rsidR="00D769F9" w:rsidRPr="0060023C">
        <w:rPr>
          <w:rFonts w:ascii="Garamond" w:hAnsi="Garamond" w:cstheme="minorHAnsi"/>
          <w:b/>
          <w:bCs/>
          <w:color w:val="auto"/>
          <w:sz w:val="24"/>
          <w:szCs w:val="24"/>
        </w:rPr>
        <w:t xml:space="preserve"> </w:t>
      </w:r>
      <w:proofErr w:type="spellStart"/>
      <w:r w:rsidR="00D769F9" w:rsidRPr="0060023C">
        <w:rPr>
          <w:rFonts w:ascii="Garamond" w:hAnsi="Garamond" w:cstheme="minorHAnsi"/>
          <w:b/>
          <w:bCs/>
          <w:color w:val="auto"/>
          <w:sz w:val="24"/>
          <w:szCs w:val="24"/>
        </w:rPr>
        <w:t>servizio</w:t>
      </w:r>
      <w:proofErr w:type="spellEnd"/>
      <w:r w:rsidR="00D769F9" w:rsidRPr="0060023C">
        <w:rPr>
          <w:rFonts w:ascii="Garamond" w:hAnsi="Garamond" w:cstheme="minorHAnsi"/>
          <w:b/>
          <w:bCs/>
          <w:color w:val="auto"/>
          <w:sz w:val="24"/>
          <w:szCs w:val="24"/>
        </w:rPr>
        <w:t xml:space="preserve"> </w:t>
      </w:r>
    </w:p>
    <w:p w14:paraId="251E81AE" w14:textId="77777777" w:rsidR="00D769F9" w:rsidRPr="0060023C" w:rsidRDefault="00D769F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La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rilevante</w:t>
      </w:r>
      <w:proofErr w:type="spellEnd"/>
      <w:r w:rsidRPr="0060023C">
        <w:rPr>
          <w:rFonts w:ascii="Garamond" w:hAnsi="Garamond" w:cstheme="minorHAnsi"/>
          <w:color w:val="auto"/>
          <w:sz w:val="24"/>
          <w:szCs w:val="24"/>
        </w:rPr>
        <w:t xml:space="preserve"> per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costituito</w:t>
      </w:r>
      <w:proofErr w:type="spellEnd"/>
      <w:r w:rsidRPr="0060023C">
        <w:rPr>
          <w:rFonts w:ascii="Garamond" w:hAnsi="Garamond" w:cstheme="minorHAnsi"/>
          <w:color w:val="auto"/>
          <w:sz w:val="24"/>
          <w:szCs w:val="24"/>
        </w:rPr>
        <w:t xml:space="preserve"> dal </w:t>
      </w:r>
      <w:proofErr w:type="spellStart"/>
      <w:r w:rsidRPr="0060023C">
        <w:rPr>
          <w:rFonts w:ascii="Garamond" w:hAnsi="Garamond" w:cstheme="minorHAnsi"/>
          <w:color w:val="auto"/>
          <w:sz w:val="24"/>
          <w:szCs w:val="24"/>
        </w:rPr>
        <w:t>fatto</w:t>
      </w:r>
      <w:proofErr w:type="spellEnd"/>
      <w:r w:rsidRPr="0060023C">
        <w:rPr>
          <w:rFonts w:ascii="Garamond" w:hAnsi="Garamond" w:cstheme="minorHAnsi"/>
          <w:color w:val="auto"/>
          <w:sz w:val="24"/>
          <w:szCs w:val="24"/>
        </w:rPr>
        <w:t xml:space="preserve"> di cui </w:t>
      </w:r>
      <w:proofErr w:type="spellStart"/>
      <w:r w:rsidRPr="0060023C">
        <w:rPr>
          <w:rFonts w:ascii="Garamond" w:hAnsi="Garamond" w:cstheme="minorHAnsi"/>
          <w:color w:val="auto"/>
          <w:sz w:val="24"/>
          <w:szCs w:val="24"/>
        </w:rPr>
        <w:t>all'art</w:t>
      </w:r>
      <w:proofErr w:type="spellEnd"/>
      <w:r w:rsidRPr="0060023C">
        <w:rPr>
          <w:rFonts w:ascii="Garamond" w:hAnsi="Garamond" w:cstheme="minorHAnsi"/>
          <w:color w:val="auto"/>
          <w:sz w:val="24"/>
          <w:szCs w:val="24"/>
        </w:rPr>
        <w:t xml:space="preserve">. 319 </w:t>
      </w:r>
      <w:proofErr w:type="spellStart"/>
      <w:r w:rsidRPr="0060023C">
        <w:rPr>
          <w:rFonts w:ascii="Garamond" w:hAnsi="Garamond" w:cstheme="minorHAnsi"/>
          <w:color w:val="auto"/>
          <w:sz w:val="24"/>
          <w:szCs w:val="24"/>
        </w:rPr>
        <w:t>c.p.</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cfr</w:t>
      </w:r>
      <w:proofErr w:type="spellEnd"/>
      <w:r w:rsidRPr="0060023C">
        <w:rPr>
          <w:rFonts w:ascii="Garamond" w:hAnsi="Garamond" w:cstheme="minorHAnsi"/>
          <w:color w:val="auto"/>
          <w:sz w:val="24"/>
          <w:szCs w:val="24"/>
        </w:rPr>
        <w:t xml:space="preserve">. sopra) </w:t>
      </w:r>
      <w:proofErr w:type="spellStart"/>
      <w:r w:rsidRPr="0060023C">
        <w:rPr>
          <w:rFonts w:ascii="Garamond" w:hAnsi="Garamond" w:cstheme="minorHAnsi"/>
          <w:color w:val="auto"/>
          <w:sz w:val="24"/>
          <w:szCs w:val="24"/>
        </w:rPr>
        <w:t>qualora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commesso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dall'incaricato</w:t>
      </w:r>
      <w:proofErr w:type="spellEnd"/>
      <w:r w:rsidRPr="0060023C">
        <w:rPr>
          <w:rFonts w:ascii="Garamond" w:hAnsi="Garamond" w:cstheme="minorHAnsi"/>
          <w:color w:val="auto"/>
          <w:sz w:val="24"/>
          <w:szCs w:val="24"/>
        </w:rPr>
        <w:t xml:space="preserve"> di un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quello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dall'art</w:t>
      </w:r>
      <w:proofErr w:type="spellEnd"/>
      <w:r w:rsidRPr="0060023C">
        <w:rPr>
          <w:rFonts w:ascii="Garamond" w:hAnsi="Garamond" w:cstheme="minorHAnsi"/>
          <w:color w:val="auto"/>
          <w:sz w:val="24"/>
          <w:szCs w:val="24"/>
        </w:rPr>
        <w:t xml:space="preserve">. 318 </w:t>
      </w:r>
      <w:proofErr w:type="spellStart"/>
      <w:r w:rsidRPr="0060023C">
        <w:rPr>
          <w:rFonts w:ascii="Garamond" w:hAnsi="Garamond" w:cstheme="minorHAnsi"/>
          <w:color w:val="auto"/>
          <w:sz w:val="24"/>
          <w:szCs w:val="24"/>
        </w:rPr>
        <w:t>c.p.</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cfr</w:t>
      </w:r>
      <w:proofErr w:type="spellEnd"/>
      <w:r w:rsidRPr="0060023C">
        <w:rPr>
          <w:rFonts w:ascii="Garamond" w:hAnsi="Garamond" w:cstheme="minorHAnsi"/>
          <w:color w:val="auto"/>
          <w:sz w:val="24"/>
          <w:szCs w:val="24"/>
        </w:rPr>
        <w:t xml:space="preserve">. sopra), </w:t>
      </w:r>
      <w:proofErr w:type="spellStart"/>
      <w:r w:rsidRPr="0060023C">
        <w:rPr>
          <w:rFonts w:ascii="Garamond" w:hAnsi="Garamond" w:cstheme="minorHAnsi"/>
          <w:color w:val="auto"/>
          <w:sz w:val="24"/>
          <w:szCs w:val="24"/>
        </w:rPr>
        <w:t>qualora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l'autore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rivesta</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qualità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impiegato</w:t>
      </w:r>
      <w:proofErr w:type="spellEnd"/>
      <w:r w:rsidRPr="0060023C">
        <w:rPr>
          <w:rFonts w:ascii="Garamond" w:hAnsi="Garamond" w:cstheme="minorHAnsi"/>
          <w:color w:val="auto"/>
          <w:sz w:val="24"/>
          <w:szCs w:val="24"/>
        </w:rPr>
        <w:t xml:space="preserve">. </w:t>
      </w:r>
    </w:p>
    <w:p w14:paraId="4645A33C" w14:textId="066686E1" w:rsidR="00D769F9" w:rsidRPr="0060023C" w:rsidRDefault="00FB0AF9"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E43258" w:rsidRPr="0060023C">
        <w:rPr>
          <w:rFonts w:ascii="Garamond" w:hAnsi="Garamond" w:cstheme="minorHAnsi"/>
          <w:b/>
          <w:bCs/>
          <w:color w:val="auto"/>
          <w:sz w:val="24"/>
          <w:szCs w:val="24"/>
        </w:rPr>
        <w:t xml:space="preserve">Art. 321 - </w:t>
      </w:r>
      <w:proofErr w:type="spellStart"/>
      <w:r w:rsidR="00E43258" w:rsidRPr="0060023C">
        <w:rPr>
          <w:rFonts w:ascii="Garamond" w:hAnsi="Garamond" w:cstheme="minorHAnsi"/>
          <w:b/>
          <w:bCs/>
          <w:color w:val="auto"/>
          <w:sz w:val="24"/>
          <w:szCs w:val="24"/>
        </w:rPr>
        <w:t>Pene</w:t>
      </w:r>
      <w:proofErr w:type="spellEnd"/>
      <w:r w:rsidR="00E43258" w:rsidRPr="0060023C">
        <w:rPr>
          <w:rFonts w:ascii="Garamond" w:hAnsi="Garamond" w:cstheme="minorHAnsi"/>
          <w:b/>
          <w:bCs/>
          <w:color w:val="auto"/>
          <w:sz w:val="24"/>
          <w:szCs w:val="24"/>
        </w:rPr>
        <w:t xml:space="preserve"> per il </w:t>
      </w:r>
      <w:proofErr w:type="spellStart"/>
      <w:r w:rsidR="00E43258" w:rsidRPr="0060023C">
        <w:rPr>
          <w:rFonts w:ascii="Garamond" w:hAnsi="Garamond" w:cstheme="minorHAnsi"/>
          <w:b/>
          <w:bCs/>
          <w:color w:val="auto"/>
          <w:sz w:val="24"/>
          <w:szCs w:val="24"/>
        </w:rPr>
        <w:t>corruttore</w:t>
      </w:r>
      <w:proofErr w:type="spellEnd"/>
    </w:p>
    <w:p w14:paraId="7F44D810" w14:textId="614EB537" w:rsidR="00E43258" w:rsidRPr="0060023C" w:rsidRDefault="00E43258"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Le </w:t>
      </w:r>
      <w:proofErr w:type="spellStart"/>
      <w:r w:rsidRPr="0060023C">
        <w:rPr>
          <w:rFonts w:ascii="Garamond" w:hAnsi="Garamond" w:cstheme="minorHAnsi"/>
          <w:color w:val="auto"/>
          <w:sz w:val="24"/>
          <w:szCs w:val="24"/>
        </w:rPr>
        <w:t>pene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stabilite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w:t>
      </w:r>
      <w:proofErr w:type="spellEnd"/>
      <w:r w:rsidRPr="0060023C">
        <w:rPr>
          <w:rFonts w:ascii="Garamond" w:hAnsi="Garamond" w:cstheme="minorHAnsi"/>
          <w:color w:val="auto"/>
          <w:sz w:val="24"/>
          <w:szCs w:val="24"/>
        </w:rPr>
        <w:t xml:space="preserve"> primo comma </w:t>
      </w:r>
      <w:proofErr w:type="spellStart"/>
      <w:r w:rsidRPr="0060023C">
        <w:rPr>
          <w:rFonts w:ascii="Garamond" w:hAnsi="Garamond" w:cstheme="minorHAnsi"/>
          <w:color w:val="auto"/>
          <w:sz w:val="24"/>
          <w:szCs w:val="24"/>
        </w:rPr>
        <w:t>dell’articolo</w:t>
      </w:r>
      <w:proofErr w:type="spellEnd"/>
      <w:r w:rsidRPr="0060023C">
        <w:rPr>
          <w:rFonts w:ascii="Garamond" w:hAnsi="Garamond" w:cstheme="minorHAnsi"/>
          <w:color w:val="auto"/>
          <w:sz w:val="24"/>
          <w:szCs w:val="24"/>
        </w:rPr>
        <w:t xml:space="preserve"> 318, </w:t>
      </w:r>
      <w:proofErr w:type="spellStart"/>
      <w:r w:rsidRPr="0060023C">
        <w:rPr>
          <w:rFonts w:ascii="Garamond" w:hAnsi="Garamond" w:cstheme="minorHAnsi"/>
          <w:color w:val="auto"/>
          <w:sz w:val="24"/>
          <w:szCs w:val="24"/>
        </w:rPr>
        <w:t>nell’articolo</w:t>
      </w:r>
      <w:proofErr w:type="spellEnd"/>
      <w:r w:rsidRPr="0060023C">
        <w:rPr>
          <w:rFonts w:ascii="Garamond" w:hAnsi="Garamond" w:cstheme="minorHAnsi"/>
          <w:color w:val="auto"/>
          <w:sz w:val="24"/>
          <w:szCs w:val="24"/>
        </w:rPr>
        <w:t xml:space="preserve"> 319, </w:t>
      </w:r>
      <w:proofErr w:type="spellStart"/>
      <w:r w:rsidRPr="0060023C">
        <w:rPr>
          <w:rFonts w:ascii="Garamond" w:hAnsi="Garamond" w:cstheme="minorHAnsi"/>
          <w:color w:val="auto"/>
          <w:sz w:val="24"/>
          <w:szCs w:val="24"/>
        </w:rPr>
        <w:t>nell’articolo</w:t>
      </w:r>
      <w:proofErr w:type="spellEnd"/>
      <w:r w:rsidRPr="0060023C">
        <w:rPr>
          <w:rFonts w:ascii="Garamond" w:hAnsi="Garamond" w:cstheme="minorHAnsi"/>
          <w:color w:val="auto"/>
          <w:sz w:val="24"/>
          <w:szCs w:val="24"/>
        </w:rPr>
        <w:t xml:space="preserve"> 319-bis, </w:t>
      </w:r>
      <w:proofErr w:type="spellStart"/>
      <w:r w:rsidRPr="0060023C">
        <w:rPr>
          <w:rFonts w:ascii="Garamond" w:hAnsi="Garamond" w:cstheme="minorHAnsi"/>
          <w:color w:val="auto"/>
          <w:sz w:val="24"/>
          <w:szCs w:val="24"/>
        </w:rPr>
        <w:t>nell’art</w:t>
      </w:r>
      <w:proofErr w:type="spellEnd"/>
      <w:r w:rsidRPr="0060023C">
        <w:rPr>
          <w:rFonts w:ascii="Garamond" w:hAnsi="Garamond" w:cstheme="minorHAnsi"/>
          <w:color w:val="auto"/>
          <w:sz w:val="24"/>
          <w:szCs w:val="24"/>
        </w:rPr>
        <w:t>. 319-</w:t>
      </w:r>
      <w:proofErr w:type="spellStart"/>
      <w:r w:rsidRPr="0060023C">
        <w:rPr>
          <w:rFonts w:ascii="Garamond" w:hAnsi="Garamond" w:cstheme="minorHAnsi"/>
          <w:color w:val="auto"/>
          <w:sz w:val="24"/>
          <w:szCs w:val="24"/>
        </w:rPr>
        <w:t>ter</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nell’articolo</w:t>
      </w:r>
      <w:proofErr w:type="spellEnd"/>
      <w:r w:rsidRPr="0060023C">
        <w:rPr>
          <w:rFonts w:ascii="Garamond" w:hAnsi="Garamond" w:cstheme="minorHAnsi"/>
          <w:color w:val="auto"/>
          <w:sz w:val="24"/>
          <w:szCs w:val="24"/>
        </w:rPr>
        <w:t xml:space="preserve"> 320 in </w:t>
      </w:r>
      <w:proofErr w:type="spellStart"/>
      <w:r w:rsidRPr="0060023C">
        <w:rPr>
          <w:rFonts w:ascii="Garamond" w:hAnsi="Garamond" w:cstheme="minorHAnsi"/>
          <w:color w:val="auto"/>
          <w:sz w:val="24"/>
          <w:szCs w:val="24"/>
        </w:rPr>
        <w:t>relazione</w:t>
      </w:r>
      <w:proofErr w:type="spellEnd"/>
      <w:r w:rsidRPr="0060023C">
        <w:rPr>
          <w:rFonts w:ascii="Garamond" w:hAnsi="Garamond" w:cstheme="minorHAnsi"/>
          <w:color w:val="auto"/>
          <w:sz w:val="24"/>
          <w:szCs w:val="24"/>
        </w:rPr>
        <w:t xml:space="preserve"> alle </w:t>
      </w:r>
      <w:proofErr w:type="spellStart"/>
      <w:r w:rsidRPr="0060023C">
        <w:rPr>
          <w:rFonts w:ascii="Garamond" w:hAnsi="Garamond" w:cstheme="minorHAnsi"/>
          <w:color w:val="auto"/>
          <w:sz w:val="24"/>
          <w:szCs w:val="24"/>
        </w:rPr>
        <w:t>suddette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ipotesi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articoli</w:t>
      </w:r>
      <w:proofErr w:type="spellEnd"/>
      <w:r w:rsidRPr="0060023C">
        <w:rPr>
          <w:rFonts w:ascii="Garamond" w:hAnsi="Garamond" w:cstheme="minorHAnsi"/>
          <w:color w:val="auto"/>
          <w:sz w:val="24"/>
          <w:szCs w:val="24"/>
        </w:rPr>
        <w:t xml:space="preserve"> 318 e 319,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applicano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a chi </w:t>
      </w:r>
      <w:proofErr w:type="spellStart"/>
      <w:r w:rsidRPr="0060023C">
        <w:rPr>
          <w:rFonts w:ascii="Garamond" w:hAnsi="Garamond" w:cstheme="minorHAnsi"/>
          <w:color w:val="auto"/>
          <w:sz w:val="24"/>
          <w:szCs w:val="24"/>
        </w:rPr>
        <w:t>dà</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promette</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all’incaricato</w:t>
      </w:r>
      <w:proofErr w:type="spellEnd"/>
      <w:r w:rsidRPr="0060023C">
        <w:rPr>
          <w:rFonts w:ascii="Garamond" w:hAnsi="Garamond" w:cstheme="minorHAnsi"/>
          <w:color w:val="auto"/>
          <w:sz w:val="24"/>
          <w:szCs w:val="24"/>
        </w:rPr>
        <w:t xml:space="preserve"> di un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od</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w:t>
      </w:r>
    </w:p>
    <w:p w14:paraId="276BF396" w14:textId="108BE14B" w:rsidR="00D769F9" w:rsidRPr="0060023C" w:rsidRDefault="00FB0AF9"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D769F9" w:rsidRPr="0060023C">
        <w:rPr>
          <w:rFonts w:ascii="Garamond" w:hAnsi="Garamond" w:cstheme="minorHAnsi"/>
          <w:b/>
          <w:bCs/>
          <w:color w:val="auto"/>
          <w:sz w:val="24"/>
          <w:szCs w:val="24"/>
        </w:rPr>
        <w:t xml:space="preserve">Art. 322 </w:t>
      </w:r>
      <w:proofErr w:type="spellStart"/>
      <w:r w:rsidR="00D769F9" w:rsidRPr="0060023C">
        <w:rPr>
          <w:rFonts w:ascii="Garamond" w:hAnsi="Garamond" w:cstheme="minorHAnsi"/>
          <w:b/>
          <w:bCs/>
          <w:color w:val="auto"/>
          <w:sz w:val="24"/>
          <w:szCs w:val="24"/>
        </w:rPr>
        <w:t>codice</w:t>
      </w:r>
      <w:proofErr w:type="spellEnd"/>
      <w:r w:rsidR="00D769F9" w:rsidRPr="0060023C">
        <w:rPr>
          <w:rFonts w:ascii="Garamond" w:hAnsi="Garamond" w:cstheme="minorHAnsi"/>
          <w:b/>
          <w:bCs/>
          <w:color w:val="auto"/>
          <w:sz w:val="24"/>
          <w:szCs w:val="24"/>
        </w:rPr>
        <w:t xml:space="preserve"> </w:t>
      </w:r>
      <w:proofErr w:type="spellStart"/>
      <w:r w:rsidR="00D769F9" w:rsidRPr="0060023C">
        <w:rPr>
          <w:rFonts w:ascii="Garamond" w:hAnsi="Garamond" w:cstheme="minorHAnsi"/>
          <w:b/>
          <w:bCs/>
          <w:color w:val="auto"/>
          <w:sz w:val="24"/>
          <w:szCs w:val="24"/>
        </w:rPr>
        <w:t>penale</w:t>
      </w:r>
      <w:proofErr w:type="spellEnd"/>
      <w:r w:rsidR="00D769F9" w:rsidRPr="0060023C">
        <w:rPr>
          <w:rFonts w:ascii="Garamond" w:hAnsi="Garamond" w:cstheme="minorHAnsi"/>
          <w:b/>
          <w:bCs/>
          <w:color w:val="auto"/>
          <w:sz w:val="24"/>
          <w:szCs w:val="24"/>
        </w:rPr>
        <w:t xml:space="preserve"> - </w:t>
      </w:r>
      <w:proofErr w:type="spellStart"/>
      <w:r w:rsidR="00D769F9" w:rsidRPr="0060023C">
        <w:rPr>
          <w:rFonts w:ascii="Garamond" w:hAnsi="Garamond" w:cstheme="minorHAnsi"/>
          <w:b/>
          <w:bCs/>
          <w:color w:val="auto"/>
          <w:sz w:val="24"/>
          <w:szCs w:val="24"/>
        </w:rPr>
        <w:t>Istigazione</w:t>
      </w:r>
      <w:proofErr w:type="spellEnd"/>
      <w:r w:rsidR="00D769F9" w:rsidRPr="0060023C">
        <w:rPr>
          <w:rFonts w:ascii="Garamond" w:hAnsi="Garamond" w:cstheme="minorHAnsi"/>
          <w:b/>
          <w:bCs/>
          <w:color w:val="auto"/>
          <w:sz w:val="24"/>
          <w:szCs w:val="24"/>
        </w:rPr>
        <w:t xml:space="preserve"> </w:t>
      </w:r>
      <w:proofErr w:type="spellStart"/>
      <w:r w:rsidR="00D769F9" w:rsidRPr="0060023C">
        <w:rPr>
          <w:rFonts w:ascii="Garamond" w:hAnsi="Garamond" w:cstheme="minorHAnsi"/>
          <w:b/>
          <w:bCs/>
          <w:color w:val="auto"/>
          <w:sz w:val="24"/>
          <w:szCs w:val="24"/>
        </w:rPr>
        <w:t>alla</w:t>
      </w:r>
      <w:proofErr w:type="spellEnd"/>
      <w:r w:rsidR="00D769F9" w:rsidRPr="0060023C">
        <w:rPr>
          <w:rFonts w:ascii="Garamond" w:hAnsi="Garamond" w:cstheme="minorHAnsi"/>
          <w:b/>
          <w:bCs/>
          <w:color w:val="auto"/>
          <w:sz w:val="24"/>
          <w:szCs w:val="24"/>
        </w:rPr>
        <w:t xml:space="preserve"> </w:t>
      </w:r>
      <w:proofErr w:type="spellStart"/>
      <w:r w:rsidR="00D769F9" w:rsidRPr="0060023C">
        <w:rPr>
          <w:rFonts w:ascii="Garamond" w:hAnsi="Garamond" w:cstheme="minorHAnsi"/>
          <w:b/>
          <w:bCs/>
          <w:color w:val="auto"/>
          <w:sz w:val="24"/>
          <w:szCs w:val="24"/>
        </w:rPr>
        <w:t>corruzione</w:t>
      </w:r>
      <w:proofErr w:type="spellEnd"/>
    </w:p>
    <w:p w14:paraId="49D07F38" w14:textId="1F061C32" w:rsidR="005124FD" w:rsidRPr="0060023C" w:rsidRDefault="00D769F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commesso</w:t>
      </w:r>
      <w:proofErr w:type="spellEnd"/>
      <w:r w:rsidRPr="0060023C">
        <w:rPr>
          <w:rFonts w:ascii="Garamond" w:hAnsi="Garamond" w:cstheme="minorHAnsi"/>
          <w:color w:val="auto"/>
          <w:sz w:val="24"/>
          <w:szCs w:val="24"/>
        </w:rPr>
        <w:t xml:space="preserve"> da chi </w:t>
      </w:r>
      <w:proofErr w:type="spellStart"/>
      <w:r w:rsidRPr="0060023C">
        <w:rPr>
          <w:rFonts w:ascii="Garamond" w:hAnsi="Garamond" w:cstheme="minorHAnsi"/>
          <w:color w:val="auto"/>
          <w:sz w:val="24"/>
          <w:szCs w:val="24"/>
        </w:rPr>
        <w:t>offre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promette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dovuti</w:t>
      </w:r>
      <w:proofErr w:type="spellEnd"/>
      <w:r w:rsidRPr="0060023C">
        <w:rPr>
          <w:rFonts w:ascii="Garamond" w:hAnsi="Garamond" w:cstheme="minorHAnsi"/>
          <w:color w:val="auto"/>
          <w:sz w:val="24"/>
          <w:szCs w:val="24"/>
        </w:rPr>
        <w:t xml:space="preserve"> ad un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o ad un </w:t>
      </w:r>
      <w:proofErr w:type="spellStart"/>
      <w:r w:rsidRPr="0060023C">
        <w:rPr>
          <w:rFonts w:ascii="Garamond" w:hAnsi="Garamond" w:cstheme="minorHAnsi"/>
          <w:color w:val="auto"/>
          <w:sz w:val="24"/>
          <w:szCs w:val="24"/>
        </w:rPr>
        <w:t>incaricato</w:t>
      </w:r>
      <w:proofErr w:type="spellEnd"/>
      <w:r w:rsidRPr="0060023C">
        <w:rPr>
          <w:rFonts w:ascii="Garamond" w:hAnsi="Garamond" w:cstheme="minorHAnsi"/>
          <w:color w:val="auto"/>
          <w:sz w:val="24"/>
          <w:szCs w:val="24"/>
        </w:rPr>
        <w:t xml:space="preserve"> di un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riveste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qualità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impiegato</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indurlo</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compiere</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atto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suo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qualora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l'offerta</w:t>
      </w:r>
      <w:proofErr w:type="spellEnd"/>
      <w:r w:rsidRPr="0060023C">
        <w:rPr>
          <w:rFonts w:ascii="Garamond" w:hAnsi="Garamond" w:cstheme="minorHAnsi"/>
          <w:color w:val="auto"/>
          <w:sz w:val="24"/>
          <w:szCs w:val="24"/>
        </w:rPr>
        <w:t xml:space="preserve"> o la </w:t>
      </w:r>
      <w:proofErr w:type="spellStart"/>
      <w:r w:rsidRPr="0060023C">
        <w:rPr>
          <w:rFonts w:ascii="Garamond" w:hAnsi="Garamond" w:cstheme="minorHAnsi"/>
          <w:color w:val="auto"/>
          <w:sz w:val="24"/>
          <w:szCs w:val="24"/>
        </w:rPr>
        <w:t>promessa</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sia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accettata</w:t>
      </w:r>
      <w:proofErr w:type="spellEnd"/>
      <w:r w:rsidRPr="0060023C">
        <w:rPr>
          <w:rFonts w:ascii="Garamond" w:hAnsi="Garamond" w:cstheme="minorHAnsi"/>
          <w:color w:val="auto"/>
          <w:sz w:val="24"/>
          <w:szCs w:val="24"/>
        </w:rPr>
        <w:t>.</w:t>
      </w:r>
    </w:p>
    <w:p w14:paraId="71D5E752" w14:textId="77777777" w:rsidR="00BC47ED" w:rsidRPr="0060023C" w:rsidRDefault="00525648" w:rsidP="00B850E8">
      <w:pPr>
        <w:spacing w:after="0" w:line="360" w:lineRule="auto"/>
        <w:ind w:right="747"/>
        <w:rPr>
          <w:rFonts w:ascii="Garamond" w:hAnsi="Garamond" w:cstheme="minorHAnsi"/>
          <w:color w:val="auto"/>
          <w:sz w:val="24"/>
          <w:szCs w:val="24"/>
        </w:rPr>
      </w:pPr>
      <w:r w:rsidRPr="0060023C">
        <w:rPr>
          <w:rFonts w:ascii="Garamond" w:hAnsi="Garamond" w:cstheme="minorHAnsi"/>
          <w:b/>
          <w:bCs/>
          <w:color w:val="auto"/>
          <w:sz w:val="24"/>
          <w:szCs w:val="24"/>
        </w:rPr>
        <w:t xml:space="preserve">- </w:t>
      </w:r>
      <w:r w:rsidR="002B7D43" w:rsidRPr="0060023C">
        <w:rPr>
          <w:rFonts w:ascii="Garamond" w:hAnsi="Garamond" w:cstheme="minorHAnsi"/>
          <w:b/>
          <w:bCs/>
          <w:color w:val="auto"/>
          <w:sz w:val="24"/>
          <w:szCs w:val="24"/>
        </w:rPr>
        <w:t xml:space="preserve">Art. </w:t>
      </w:r>
      <w:r w:rsidR="00B346A5" w:rsidRPr="0060023C">
        <w:rPr>
          <w:rFonts w:ascii="Garamond" w:hAnsi="Garamond" w:cstheme="minorHAnsi"/>
          <w:b/>
          <w:bCs/>
          <w:color w:val="auto"/>
          <w:sz w:val="24"/>
          <w:szCs w:val="24"/>
        </w:rPr>
        <w:t>3</w:t>
      </w:r>
      <w:r w:rsidR="002B7D43" w:rsidRPr="0060023C">
        <w:rPr>
          <w:rFonts w:ascii="Garamond" w:hAnsi="Garamond" w:cstheme="minorHAnsi"/>
          <w:b/>
          <w:bCs/>
          <w:color w:val="auto"/>
          <w:sz w:val="24"/>
          <w:szCs w:val="24"/>
        </w:rPr>
        <w:t xml:space="preserve">22 bis </w:t>
      </w:r>
      <w:proofErr w:type="spellStart"/>
      <w:r w:rsidR="002B7D43" w:rsidRPr="0060023C">
        <w:rPr>
          <w:rFonts w:ascii="Garamond" w:hAnsi="Garamond" w:cstheme="minorHAnsi"/>
          <w:b/>
          <w:bCs/>
          <w:color w:val="auto"/>
          <w:sz w:val="24"/>
          <w:szCs w:val="24"/>
        </w:rPr>
        <w:t>codice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penale</w:t>
      </w:r>
      <w:proofErr w:type="spellEnd"/>
      <w:r w:rsidR="002B7D43" w:rsidRPr="0060023C">
        <w:rPr>
          <w:rFonts w:ascii="Garamond" w:hAnsi="Garamond" w:cstheme="minorHAnsi"/>
          <w:color w:val="auto"/>
          <w:sz w:val="24"/>
          <w:szCs w:val="24"/>
        </w:rPr>
        <w:t xml:space="preserve"> - </w:t>
      </w:r>
      <w:proofErr w:type="spellStart"/>
      <w:r w:rsidR="002B7D43" w:rsidRPr="0060023C">
        <w:rPr>
          <w:rFonts w:ascii="Garamond" w:hAnsi="Garamond" w:cstheme="minorHAnsi"/>
          <w:b/>
          <w:bCs/>
          <w:color w:val="auto"/>
          <w:sz w:val="24"/>
          <w:szCs w:val="24"/>
        </w:rPr>
        <w:t>Peculato</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concussione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induzione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indebita</w:t>
      </w:r>
      <w:proofErr w:type="spellEnd"/>
      <w:r w:rsidR="002B7D43" w:rsidRPr="0060023C">
        <w:rPr>
          <w:rFonts w:ascii="Garamond" w:hAnsi="Garamond" w:cstheme="minorHAnsi"/>
          <w:b/>
          <w:bCs/>
          <w:color w:val="auto"/>
          <w:sz w:val="24"/>
          <w:szCs w:val="24"/>
        </w:rPr>
        <w:t xml:space="preserve"> a dare o </w:t>
      </w:r>
      <w:proofErr w:type="spellStart"/>
      <w:r w:rsidR="002B7D43" w:rsidRPr="0060023C">
        <w:rPr>
          <w:rFonts w:ascii="Garamond" w:hAnsi="Garamond" w:cstheme="minorHAnsi"/>
          <w:b/>
          <w:bCs/>
          <w:color w:val="auto"/>
          <w:sz w:val="24"/>
          <w:szCs w:val="24"/>
        </w:rPr>
        <w:t>promettere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utilità</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corruzione</w:t>
      </w:r>
      <w:proofErr w:type="spellEnd"/>
      <w:r w:rsidR="002B7D43" w:rsidRPr="0060023C">
        <w:rPr>
          <w:rFonts w:ascii="Garamond" w:hAnsi="Garamond" w:cstheme="minorHAnsi"/>
          <w:b/>
          <w:bCs/>
          <w:color w:val="auto"/>
          <w:sz w:val="24"/>
          <w:szCs w:val="24"/>
        </w:rPr>
        <w:t xml:space="preserve"> e </w:t>
      </w:r>
      <w:proofErr w:type="spellStart"/>
      <w:r w:rsidR="002B7D43" w:rsidRPr="0060023C">
        <w:rPr>
          <w:rFonts w:ascii="Garamond" w:hAnsi="Garamond" w:cstheme="minorHAnsi"/>
          <w:b/>
          <w:bCs/>
          <w:color w:val="auto"/>
          <w:sz w:val="24"/>
          <w:szCs w:val="24"/>
        </w:rPr>
        <w:t>istigazione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alla</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corruzione</w:t>
      </w:r>
      <w:proofErr w:type="spellEnd"/>
      <w:r w:rsidR="002B7D43" w:rsidRPr="0060023C">
        <w:rPr>
          <w:rFonts w:ascii="Garamond" w:hAnsi="Garamond" w:cstheme="minorHAnsi"/>
          <w:b/>
          <w:bCs/>
          <w:color w:val="auto"/>
          <w:sz w:val="24"/>
          <w:szCs w:val="24"/>
        </w:rPr>
        <w:t xml:space="preserve"> di </w:t>
      </w:r>
      <w:proofErr w:type="spellStart"/>
      <w:r w:rsidR="002B7D43" w:rsidRPr="0060023C">
        <w:rPr>
          <w:rFonts w:ascii="Garamond" w:hAnsi="Garamond" w:cstheme="minorHAnsi"/>
          <w:b/>
          <w:bCs/>
          <w:color w:val="auto"/>
          <w:sz w:val="24"/>
          <w:szCs w:val="24"/>
        </w:rPr>
        <w:t>membri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delle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Corti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internazionali</w:t>
      </w:r>
      <w:proofErr w:type="spellEnd"/>
      <w:r w:rsidR="002B7D43" w:rsidRPr="0060023C">
        <w:rPr>
          <w:rFonts w:ascii="Garamond" w:hAnsi="Garamond" w:cstheme="minorHAnsi"/>
          <w:b/>
          <w:bCs/>
          <w:color w:val="auto"/>
          <w:sz w:val="24"/>
          <w:szCs w:val="24"/>
        </w:rPr>
        <w:t xml:space="preserve"> o </w:t>
      </w:r>
      <w:proofErr w:type="spellStart"/>
      <w:r w:rsidR="002B7D43" w:rsidRPr="0060023C">
        <w:rPr>
          <w:rFonts w:ascii="Garamond" w:hAnsi="Garamond" w:cstheme="minorHAnsi"/>
          <w:b/>
          <w:bCs/>
          <w:color w:val="auto"/>
          <w:sz w:val="24"/>
          <w:szCs w:val="24"/>
        </w:rPr>
        <w:t>degli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organi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delle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Comunità</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europee</w:t>
      </w:r>
      <w:proofErr w:type="spellEnd"/>
      <w:r w:rsidR="002B7D43" w:rsidRPr="0060023C">
        <w:rPr>
          <w:rFonts w:ascii="Garamond" w:hAnsi="Garamond" w:cstheme="minorHAnsi"/>
          <w:b/>
          <w:bCs/>
          <w:color w:val="auto"/>
          <w:sz w:val="24"/>
          <w:szCs w:val="24"/>
        </w:rPr>
        <w:t xml:space="preserve"> o di </w:t>
      </w:r>
      <w:proofErr w:type="spellStart"/>
      <w:r w:rsidR="002B7D43" w:rsidRPr="0060023C">
        <w:rPr>
          <w:rFonts w:ascii="Garamond" w:hAnsi="Garamond" w:cstheme="minorHAnsi"/>
          <w:b/>
          <w:bCs/>
          <w:color w:val="auto"/>
          <w:sz w:val="24"/>
          <w:szCs w:val="24"/>
        </w:rPr>
        <w:t>assemblee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parlamentari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internazionali</w:t>
      </w:r>
      <w:proofErr w:type="spellEnd"/>
      <w:r w:rsidR="002B7D43" w:rsidRPr="0060023C">
        <w:rPr>
          <w:rFonts w:ascii="Garamond" w:hAnsi="Garamond" w:cstheme="minorHAnsi"/>
          <w:b/>
          <w:bCs/>
          <w:color w:val="auto"/>
          <w:sz w:val="24"/>
          <w:szCs w:val="24"/>
        </w:rPr>
        <w:t xml:space="preserve"> o di </w:t>
      </w:r>
      <w:proofErr w:type="spellStart"/>
      <w:r w:rsidR="002B7D43" w:rsidRPr="0060023C">
        <w:rPr>
          <w:rFonts w:ascii="Garamond" w:hAnsi="Garamond" w:cstheme="minorHAnsi"/>
          <w:b/>
          <w:bCs/>
          <w:color w:val="auto"/>
          <w:sz w:val="24"/>
          <w:szCs w:val="24"/>
        </w:rPr>
        <w:t>organizzazioni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internazionali</w:t>
      </w:r>
      <w:proofErr w:type="spellEnd"/>
      <w:r w:rsidR="002B7D43" w:rsidRPr="0060023C">
        <w:rPr>
          <w:rFonts w:ascii="Garamond" w:hAnsi="Garamond" w:cstheme="minorHAnsi"/>
          <w:b/>
          <w:bCs/>
          <w:color w:val="auto"/>
          <w:sz w:val="24"/>
          <w:szCs w:val="24"/>
        </w:rPr>
        <w:t xml:space="preserve"> e di </w:t>
      </w:r>
      <w:proofErr w:type="spellStart"/>
      <w:r w:rsidR="002B7D43" w:rsidRPr="0060023C">
        <w:rPr>
          <w:rFonts w:ascii="Garamond" w:hAnsi="Garamond" w:cstheme="minorHAnsi"/>
          <w:b/>
          <w:bCs/>
          <w:color w:val="auto"/>
          <w:sz w:val="24"/>
          <w:szCs w:val="24"/>
        </w:rPr>
        <w:t>funzionari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delle</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Comunità</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europee</w:t>
      </w:r>
      <w:proofErr w:type="spellEnd"/>
      <w:r w:rsidR="002B7D43" w:rsidRPr="0060023C">
        <w:rPr>
          <w:rFonts w:ascii="Garamond" w:hAnsi="Garamond" w:cstheme="minorHAnsi"/>
          <w:b/>
          <w:bCs/>
          <w:color w:val="auto"/>
          <w:sz w:val="24"/>
          <w:szCs w:val="24"/>
        </w:rPr>
        <w:t xml:space="preserve"> e di </w:t>
      </w:r>
      <w:proofErr w:type="spellStart"/>
      <w:r w:rsidR="002B7D43" w:rsidRPr="0060023C">
        <w:rPr>
          <w:rFonts w:ascii="Garamond" w:hAnsi="Garamond" w:cstheme="minorHAnsi"/>
          <w:b/>
          <w:bCs/>
          <w:color w:val="auto"/>
          <w:sz w:val="24"/>
          <w:szCs w:val="24"/>
        </w:rPr>
        <w:t>Stati</w:t>
      </w:r>
      <w:proofErr w:type="spellEnd"/>
      <w:r w:rsidR="002B7D43" w:rsidRPr="0060023C">
        <w:rPr>
          <w:rFonts w:ascii="Garamond" w:hAnsi="Garamond" w:cstheme="minorHAnsi"/>
          <w:b/>
          <w:bCs/>
          <w:color w:val="auto"/>
          <w:sz w:val="24"/>
          <w:szCs w:val="24"/>
        </w:rPr>
        <w:t xml:space="preserve"> </w:t>
      </w:r>
      <w:proofErr w:type="spellStart"/>
      <w:r w:rsidR="002B7D43" w:rsidRPr="0060023C">
        <w:rPr>
          <w:rFonts w:ascii="Garamond" w:hAnsi="Garamond" w:cstheme="minorHAnsi"/>
          <w:b/>
          <w:bCs/>
          <w:color w:val="auto"/>
          <w:sz w:val="24"/>
          <w:szCs w:val="24"/>
        </w:rPr>
        <w:t>esteri</w:t>
      </w:r>
      <w:proofErr w:type="spellEnd"/>
      <w:r w:rsidR="002B7D43" w:rsidRPr="0060023C">
        <w:rPr>
          <w:rFonts w:ascii="Garamond" w:hAnsi="Garamond" w:cstheme="minorHAnsi"/>
          <w:color w:val="auto"/>
          <w:sz w:val="24"/>
          <w:szCs w:val="24"/>
        </w:rPr>
        <w:t xml:space="preserve"> </w:t>
      </w:r>
    </w:p>
    <w:p w14:paraId="4567C2C5" w14:textId="21D6EC2C" w:rsidR="00BC47ED" w:rsidRPr="0060023C" w:rsidRDefault="00BC47ED" w:rsidP="00B850E8">
      <w:pPr>
        <w:spacing w:after="0" w:line="360" w:lineRule="auto"/>
        <w:ind w:right="747"/>
        <w:rPr>
          <w:rFonts w:ascii="Garamond" w:hAnsi="Garamond" w:cstheme="minorHAnsi"/>
          <w:b/>
          <w:bCs/>
          <w:color w:val="auto"/>
          <w:sz w:val="24"/>
          <w:szCs w:val="24"/>
        </w:rPr>
      </w:pPr>
      <w:r w:rsidRPr="0060023C">
        <w:rPr>
          <w:rFonts w:ascii="Garamond" w:hAnsi="Garamond" w:cstheme="minorHAnsi"/>
          <w:color w:val="auto"/>
          <w:sz w:val="24"/>
          <w:szCs w:val="24"/>
        </w:rPr>
        <w:t xml:space="preserve">- </w:t>
      </w:r>
      <w:r w:rsidRPr="0060023C">
        <w:rPr>
          <w:rFonts w:ascii="Garamond" w:hAnsi="Garamond" w:cstheme="minorHAnsi"/>
          <w:b/>
          <w:bCs/>
          <w:color w:val="auto"/>
          <w:sz w:val="24"/>
          <w:szCs w:val="24"/>
        </w:rPr>
        <w:t xml:space="preserve">Art. 323 </w:t>
      </w:r>
      <w:proofErr w:type="spellStart"/>
      <w:r w:rsidR="00B346A5" w:rsidRPr="0060023C">
        <w:rPr>
          <w:rFonts w:ascii="Garamond" w:hAnsi="Garamond" w:cstheme="minorHAnsi"/>
          <w:b/>
          <w:bCs/>
          <w:color w:val="auto"/>
          <w:sz w:val="24"/>
          <w:szCs w:val="24"/>
        </w:rPr>
        <w:t>c</w:t>
      </w:r>
      <w:r w:rsidRPr="0060023C">
        <w:rPr>
          <w:rFonts w:ascii="Garamond" w:hAnsi="Garamond" w:cstheme="minorHAnsi"/>
          <w:b/>
          <w:bCs/>
          <w:color w:val="auto"/>
          <w:sz w:val="24"/>
          <w:szCs w:val="24"/>
        </w:rPr>
        <w:t>odice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penale</w:t>
      </w:r>
      <w:proofErr w:type="spellEnd"/>
      <w:r w:rsidRPr="0060023C">
        <w:rPr>
          <w:rFonts w:ascii="Garamond" w:hAnsi="Garamond" w:cstheme="minorHAnsi"/>
          <w:b/>
          <w:bCs/>
          <w:color w:val="auto"/>
          <w:sz w:val="24"/>
          <w:szCs w:val="24"/>
        </w:rPr>
        <w:t xml:space="preserve"> - </w:t>
      </w:r>
      <w:proofErr w:type="spellStart"/>
      <w:r w:rsidRPr="0060023C">
        <w:rPr>
          <w:rFonts w:ascii="Garamond" w:hAnsi="Garamond" w:cstheme="minorHAnsi"/>
          <w:b/>
          <w:bCs/>
          <w:color w:val="auto"/>
          <w:sz w:val="24"/>
          <w:szCs w:val="24"/>
        </w:rPr>
        <w:t>Abuso</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d'uffic</w:t>
      </w:r>
      <w:r w:rsidR="00C306DB">
        <w:rPr>
          <w:rFonts w:ascii="Garamond" w:hAnsi="Garamond" w:cstheme="minorHAnsi"/>
          <w:b/>
          <w:bCs/>
          <w:color w:val="auto"/>
          <w:sz w:val="24"/>
          <w:szCs w:val="24"/>
        </w:rPr>
        <w:t>i</w:t>
      </w:r>
      <w:r w:rsidRPr="0060023C">
        <w:rPr>
          <w:rFonts w:ascii="Garamond" w:hAnsi="Garamond" w:cstheme="minorHAnsi"/>
          <w:b/>
          <w:bCs/>
          <w:color w:val="auto"/>
          <w:sz w:val="24"/>
          <w:szCs w:val="24"/>
        </w:rPr>
        <w:t>o</w:t>
      </w:r>
      <w:proofErr w:type="spellEnd"/>
      <w:r w:rsidRPr="0060023C">
        <w:rPr>
          <w:rFonts w:ascii="Garamond" w:hAnsi="Garamond" w:cstheme="minorHAnsi"/>
          <w:b/>
          <w:bCs/>
          <w:color w:val="auto"/>
          <w:sz w:val="24"/>
          <w:szCs w:val="24"/>
        </w:rPr>
        <w:t xml:space="preserve"> </w:t>
      </w:r>
      <w:r w:rsidR="00B346A5" w:rsidRPr="0060023C">
        <w:rPr>
          <w:rFonts w:ascii="Garamond" w:hAnsi="Garamond" w:cstheme="minorHAnsi"/>
          <w:b/>
          <w:bCs/>
          <w:color w:val="auto"/>
          <w:sz w:val="24"/>
          <w:szCs w:val="24"/>
        </w:rPr>
        <w:t xml:space="preserve"> </w:t>
      </w:r>
    </w:p>
    <w:p w14:paraId="3BD9E11D" w14:textId="373B08C1" w:rsidR="00B346A5" w:rsidRPr="0060023C" w:rsidRDefault="00B346A5"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Tale </w:t>
      </w:r>
      <w:proofErr w:type="spellStart"/>
      <w:r w:rsidRPr="0060023C">
        <w:rPr>
          <w:rFonts w:ascii="Garamond" w:hAnsi="Garamond" w:cstheme="minorHAnsi"/>
          <w:color w:val="auto"/>
          <w:sz w:val="24"/>
          <w:szCs w:val="24"/>
        </w:rPr>
        <w:t>ipotesi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punisce</w:t>
      </w:r>
      <w:proofErr w:type="spellEnd"/>
      <w:r w:rsidRPr="0060023C">
        <w:rPr>
          <w:rFonts w:ascii="Garamond" w:hAnsi="Garamond" w:cstheme="minorHAnsi"/>
          <w:color w:val="auto"/>
          <w:sz w:val="24"/>
          <w:szCs w:val="24"/>
        </w:rPr>
        <w:t xml:space="preserve"> - salvo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fatto</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costituisca</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più</w:t>
      </w:r>
      <w:proofErr w:type="spellEnd"/>
      <w:r w:rsidRPr="0060023C">
        <w:rPr>
          <w:rFonts w:ascii="Garamond" w:hAnsi="Garamond" w:cstheme="minorHAnsi"/>
          <w:color w:val="auto"/>
          <w:sz w:val="24"/>
          <w:szCs w:val="24"/>
        </w:rPr>
        <w:t xml:space="preserve"> grave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 il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l'incaricato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svolgimento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funzioni</w:t>
      </w:r>
      <w:proofErr w:type="spellEnd"/>
      <w:r w:rsidRPr="0060023C">
        <w:rPr>
          <w:rFonts w:ascii="Garamond" w:hAnsi="Garamond" w:cstheme="minorHAnsi"/>
          <w:color w:val="auto"/>
          <w:sz w:val="24"/>
          <w:szCs w:val="24"/>
        </w:rPr>
        <w:t xml:space="preserve"> o del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violazione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norme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legge</w:t>
      </w:r>
      <w:proofErr w:type="spellEnd"/>
      <w:r w:rsidRPr="0060023C">
        <w:rPr>
          <w:rFonts w:ascii="Garamond" w:hAnsi="Garamond" w:cstheme="minorHAnsi"/>
          <w:color w:val="auto"/>
          <w:sz w:val="24"/>
          <w:szCs w:val="24"/>
        </w:rPr>
        <w:t xml:space="preserve"> o di </w:t>
      </w:r>
      <w:proofErr w:type="spellStart"/>
      <w:r w:rsidRPr="0060023C">
        <w:rPr>
          <w:rFonts w:ascii="Garamond" w:hAnsi="Garamond" w:cstheme="minorHAnsi"/>
          <w:color w:val="auto"/>
          <w:sz w:val="24"/>
          <w:szCs w:val="24"/>
        </w:rPr>
        <w:t>regolamento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ovvero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omettendo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astenersi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presenza</w:t>
      </w:r>
      <w:proofErr w:type="spellEnd"/>
      <w:r w:rsidRPr="0060023C">
        <w:rPr>
          <w:rFonts w:ascii="Garamond" w:hAnsi="Garamond" w:cstheme="minorHAnsi"/>
          <w:color w:val="auto"/>
          <w:sz w:val="24"/>
          <w:szCs w:val="24"/>
        </w:rPr>
        <w:t xml:space="preserve"> di un interesse proprio o di un </w:t>
      </w:r>
      <w:proofErr w:type="spellStart"/>
      <w:r w:rsidRPr="0060023C">
        <w:rPr>
          <w:rFonts w:ascii="Garamond" w:hAnsi="Garamond" w:cstheme="minorHAnsi"/>
          <w:color w:val="auto"/>
          <w:sz w:val="24"/>
          <w:szCs w:val="24"/>
        </w:rPr>
        <w:t>prossimo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congiunto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negli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altri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casi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prescritti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intenzionalmente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procura</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sé</w:t>
      </w:r>
      <w:proofErr w:type="spellEnd"/>
      <w:r w:rsidRPr="0060023C">
        <w:rPr>
          <w:rFonts w:ascii="Garamond" w:hAnsi="Garamond" w:cstheme="minorHAnsi"/>
          <w:color w:val="auto"/>
          <w:sz w:val="24"/>
          <w:szCs w:val="24"/>
        </w:rPr>
        <w:t xml:space="preserve"> o ad </w:t>
      </w:r>
      <w:proofErr w:type="spellStart"/>
      <w:r w:rsidRPr="0060023C">
        <w:rPr>
          <w:rFonts w:ascii="Garamond" w:hAnsi="Garamond" w:cstheme="minorHAnsi"/>
          <w:color w:val="auto"/>
          <w:sz w:val="24"/>
          <w:szCs w:val="24"/>
        </w:rPr>
        <w:t>altri</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ingiusto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vantaggio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patrimoniale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ovvero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arreca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ad</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altri</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danno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ingiusto</w:t>
      </w:r>
      <w:proofErr w:type="spellEnd"/>
      <w:r w:rsidRPr="0060023C">
        <w:rPr>
          <w:rFonts w:ascii="Garamond" w:hAnsi="Garamond" w:cstheme="minorHAnsi"/>
          <w:color w:val="auto"/>
          <w:sz w:val="24"/>
          <w:szCs w:val="24"/>
        </w:rPr>
        <w:t>.</w:t>
      </w:r>
      <w:r w:rsidR="00BC47ED" w:rsidRPr="0060023C">
        <w:rPr>
          <w:rFonts w:ascii="Garamond" w:hAnsi="Garamond" w:cstheme="minorHAnsi"/>
          <w:color w:val="auto"/>
          <w:sz w:val="24"/>
          <w:szCs w:val="24"/>
        </w:rPr>
        <w:t xml:space="preserve"> </w:t>
      </w:r>
      <w:r w:rsidRPr="0060023C">
        <w:rPr>
          <w:rFonts w:ascii="Garamond" w:hAnsi="Garamond" w:cstheme="minorHAnsi"/>
          <w:color w:val="auto"/>
          <w:sz w:val="24"/>
          <w:szCs w:val="24"/>
        </w:rPr>
        <w:t xml:space="preserve">Le </w:t>
      </w:r>
      <w:proofErr w:type="spellStart"/>
      <w:r w:rsidRPr="0060023C">
        <w:rPr>
          <w:rFonts w:ascii="Garamond" w:hAnsi="Garamond" w:cstheme="minorHAnsi"/>
          <w:color w:val="auto"/>
          <w:sz w:val="24"/>
          <w:szCs w:val="24"/>
        </w:rPr>
        <w:t>tre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punite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artt</w:t>
      </w:r>
      <w:proofErr w:type="spellEnd"/>
      <w:r w:rsidRPr="0060023C">
        <w:rPr>
          <w:rFonts w:ascii="Garamond" w:hAnsi="Garamond" w:cstheme="minorHAnsi"/>
          <w:color w:val="auto"/>
          <w:sz w:val="24"/>
          <w:szCs w:val="24"/>
        </w:rPr>
        <w:t xml:space="preserve">. 314 comma 1, 316 e 323 </w:t>
      </w:r>
      <w:proofErr w:type="spellStart"/>
      <w:r w:rsidRPr="0060023C">
        <w:rPr>
          <w:rFonts w:ascii="Garamond" w:hAnsi="Garamond" w:cstheme="minorHAnsi"/>
          <w:color w:val="auto"/>
          <w:sz w:val="24"/>
          <w:szCs w:val="24"/>
        </w:rPr>
        <w:t>c.p.</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ancorché</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configurino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propri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presuppongono</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qualifica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ufficiale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ovvero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incaricato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loro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rilevanti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per le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controllo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erogano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servizio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rilevanza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w:t>
      </w:r>
    </w:p>
    <w:p w14:paraId="1E3DBB65" w14:textId="4C0282E9" w:rsidR="001F01A8" w:rsidRPr="0060023C" w:rsidRDefault="00525648" w:rsidP="00B850E8">
      <w:pPr>
        <w:spacing w:after="0" w:line="360" w:lineRule="auto"/>
        <w:ind w:right="747"/>
        <w:rPr>
          <w:rFonts w:ascii="Garamond" w:hAnsi="Garamond" w:cstheme="minorHAnsi"/>
          <w:b/>
          <w:bCs/>
          <w:color w:val="auto"/>
          <w:sz w:val="24"/>
          <w:szCs w:val="24"/>
        </w:rPr>
      </w:pPr>
      <w:r w:rsidRPr="0060023C">
        <w:rPr>
          <w:rFonts w:ascii="Garamond" w:hAnsi="Garamond" w:cstheme="minorHAnsi"/>
          <w:b/>
          <w:bCs/>
          <w:color w:val="auto"/>
          <w:sz w:val="24"/>
          <w:szCs w:val="24"/>
        </w:rPr>
        <w:t xml:space="preserve">- </w:t>
      </w:r>
      <w:r w:rsidR="00E43258" w:rsidRPr="0060023C">
        <w:rPr>
          <w:rFonts w:ascii="Garamond" w:hAnsi="Garamond" w:cstheme="minorHAnsi"/>
          <w:b/>
          <w:bCs/>
          <w:color w:val="auto"/>
          <w:sz w:val="24"/>
          <w:szCs w:val="24"/>
        </w:rPr>
        <w:t xml:space="preserve">Art. 346 bis </w:t>
      </w:r>
      <w:proofErr w:type="spellStart"/>
      <w:r w:rsidR="00E43258" w:rsidRPr="0060023C">
        <w:rPr>
          <w:rFonts w:ascii="Garamond" w:hAnsi="Garamond" w:cstheme="minorHAnsi"/>
          <w:b/>
          <w:bCs/>
          <w:color w:val="auto"/>
          <w:sz w:val="24"/>
          <w:szCs w:val="24"/>
        </w:rPr>
        <w:t>Codice</w:t>
      </w:r>
      <w:proofErr w:type="spellEnd"/>
      <w:r w:rsidR="00E43258" w:rsidRPr="0060023C">
        <w:rPr>
          <w:rFonts w:ascii="Garamond" w:hAnsi="Garamond" w:cstheme="minorHAnsi"/>
          <w:b/>
          <w:bCs/>
          <w:color w:val="auto"/>
          <w:sz w:val="24"/>
          <w:szCs w:val="24"/>
        </w:rPr>
        <w:t xml:space="preserve"> </w:t>
      </w:r>
      <w:proofErr w:type="spellStart"/>
      <w:r w:rsidR="00E43258" w:rsidRPr="0060023C">
        <w:rPr>
          <w:rFonts w:ascii="Garamond" w:hAnsi="Garamond" w:cstheme="minorHAnsi"/>
          <w:b/>
          <w:bCs/>
          <w:color w:val="auto"/>
          <w:sz w:val="24"/>
          <w:szCs w:val="24"/>
        </w:rPr>
        <w:t>penale</w:t>
      </w:r>
      <w:proofErr w:type="spellEnd"/>
      <w:r w:rsidR="00E43258" w:rsidRPr="0060023C">
        <w:rPr>
          <w:rFonts w:ascii="Garamond" w:hAnsi="Garamond" w:cstheme="minorHAnsi"/>
          <w:b/>
          <w:bCs/>
          <w:color w:val="auto"/>
          <w:sz w:val="24"/>
          <w:szCs w:val="24"/>
        </w:rPr>
        <w:t xml:space="preserve"> - </w:t>
      </w:r>
      <w:r w:rsidR="009218D7" w:rsidRPr="0060023C">
        <w:rPr>
          <w:rFonts w:ascii="Garamond" w:hAnsi="Garamond" w:cstheme="minorHAnsi"/>
          <w:b/>
          <w:bCs/>
          <w:color w:val="auto"/>
          <w:sz w:val="24"/>
          <w:szCs w:val="24"/>
        </w:rPr>
        <w:t xml:space="preserve"> </w:t>
      </w:r>
      <w:proofErr w:type="spellStart"/>
      <w:r w:rsidR="009218D7" w:rsidRPr="0060023C">
        <w:rPr>
          <w:rFonts w:ascii="Garamond" w:hAnsi="Garamond" w:cstheme="minorHAnsi"/>
          <w:b/>
          <w:bCs/>
          <w:color w:val="auto"/>
          <w:sz w:val="24"/>
          <w:szCs w:val="24"/>
        </w:rPr>
        <w:t>Traffico</w:t>
      </w:r>
      <w:proofErr w:type="spellEnd"/>
      <w:r w:rsidR="009218D7" w:rsidRPr="0060023C">
        <w:rPr>
          <w:rFonts w:ascii="Garamond" w:hAnsi="Garamond" w:cstheme="minorHAnsi"/>
          <w:b/>
          <w:bCs/>
          <w:color w:val="auto"/>
          <w:sz w:val="24"/>
          <w:szCs w:val="24"/>
        </w:rPr>
        <w:t xml:space="preserve"> di </w:t>
      </w:r>
      <w:proofErr w:type="spellStart"/>
      <w:r w:rsidR="009218D7" w:rsidRPr="0060023C">
        <w:rPr>
          <w:rFonts w:ascii="Garamond" w:hAnsi="Garamond" w:cstheme="minorHAnsi"/>
          <w:b/>
          <w:bCs/>
          <w:color w:val="auto"/>
          <w:sz w:val="24"/>
          <w:szCs w:val="24"/>
        </w:rPr>
        <w:t>influenze</w:t>
      </w:r>
      <w:proofErr w:type="spellEnd"/>
      <w:r w:rsidR="009218D7" w:rsidRPr="0060023C">
        <w:rPr>
          <w:rFonts w:ascii="Garamond" w:hAnsi="Garamond" w:cstheme="minorHAnsi"/>
          <w:b/>
          <w:bCs/>
          <w:color w:val="auto"/>
          <w:sz w:val="24"/>
          <w:szCs w:val="24"/>
        </w:rPr>
        <w:t xml:space="preserve"> </w:t>
      </w:r>
      <w:proofErr w:type="spellStart"/>
      <w:r w:rsidR="009218D7" w:rsidRPr="0060023C">
        <w:rPr>
          <w:rFonts w:ascii="Garamond" w:hAnsi="Garamond" w:cstheme="minorHAnsi"/>
          <w:b/>
          <w:bCs/>
          <w:color w:val="auto"/>
          <w:sz w:val="24"/>
          <w:szCs w:val="24"/>
        </w:rPr>
        <w:t>illecite</w:t>
      </w:r>
      <w:proofErr w:type="spellEnd"/>
      <w:r w:rsidR="009218D7" w:rsidRPr="0060023C">
        <w:rPr>
          <w:rFonts w:ascii="Garamond" w:hAnsi="Garamond" w:cstheme="minorHAnsi"/>
          <w:b/>
          <w:bCs/>
          <w:color w:val="auto"/>
          <w:sz w:val="24"/>
          <w:szCs w:val="24"/>
        </w:rPr>
        <w:t xml:space="preserve"> </w:t>
      </w:r>
    </w:p>
    <w:p w14:paraId="41857797" w14:textId="5E50E96E" w:rsidR="00D40BCC" w:rsidRPr="0060023C" w:rsidRDefault="00E43258"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T</w:t>
      </w:r>
      <w:r w:rsidR="00D40BCC" w:rsidRPr="0060023C">
        <w:rPr>
          <w:rFonts w:ascii="Garamond" w:hAnsi="Garamond" w:cstheme="minorHAnsi"/>
          <w:color w:val="auto"/>
          <w:sz w:val="24"/>
          <w:szCs w:val="24"/>
        </w:rPr>
        <w:t xml:space="preserve">ale </w:t>
      </w:r>
      <w:proofErr w:type="spellStart"/>
      <w:r w:rsidR="00D40BCC" w:rsidRPr="0060023C">
        <w:rPr>
          <w:rFonts w:ascii="Garamond" w:hAnsi="Garamond" w:cstheme="minorHAnsi"/>
          <w:color w:val="auto"/>
          <w:sz w:val="24"/>
          <w:szCs w:val="24"/>
        </w:rPr>
        <w:t>ipotesi</w:t>
      </w:r>
      <w:proofErr w:type="spellEnd"/>
      <w:r w:rsidR="00D40BCC" w:rsidRPr="0060023C">
        <w:rPr>
          <w:rFonts w:ascii="Garamond" w:hAnsi="Garamond" w:cstheme="minorHAnsi"/>
          <w:color w:val="auto"/>
          <w:sz w:val="24"/>
          <w:szCs w:val="24"/>
        </w:rPr>
        <w:t xml:space="preserve"> di </w:t>
      </w:r>
      <w:proofErr w:type="spellStart"/>
      <w:r w:rsidR="00D40BCC" w:rsidRPr="0060023C">
        <w:rPr>
          <w:rFonts w:ascii="Garamond" w:hAnsi="Garamond" w:cstheme="minorHAnsi"/>
          <w:color w:val="auto"/>
          <w:sz w:val="24"/>
          <w:szCs w:val="24"/>
        </w:rPr>
        <w:t>rea</w:t>
      </w:r>
      <w:r w:rsidR="009C47F7">
        <w:rPr>
          <w:rFonts w:ascii="Garamond" w:hAnsi="Garamond" w:cstheme="minorHAnsi"/>
          <w:color w:val="auto"/>
          <w:sz w:val="24"/>
          <w:szCs w:val="24"/>
        </w:rPr>
        <w:t>t</w:t>
      </w:r>
      <w:r w:rsidR="00D40BCC" w:rsidRPr="0060023C">
        <w:rPr>
          <w:rFonts w:ascii="Garamond" w:hAnsi="Garamond" w:cstheme="minorHAnsi"/>
          <w:color w:val="auto"/>
          <w:sz w:val="24"/>
          <w:szCs w:val="24"/>
        </w:rPr>
        <w:t>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punisce</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colui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che</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si</w:t>
      </w:r>
      <w:proofErr w:type="spellEnd"/>
      <w:r w:rsidR="00D40BCC" w:rsidRPr="0060023C">
        <w:rPr>
          <w:rFonts w:ascii="Garamond" w:hAnsi="Garamond" w:cstheme="minorHAnsi"/>
          <w:color w:val="auto"/>
          <w:sz w:val="24"/>
          <w:szCs w:val="24"/>
        </w:rPr>
        <w:t xml:space="preserve"> fa </w:t>
      </w:r>
      <w:proofErr w:type="spellStart"/>
      <w:r w:rsidR="00D40BCC" w:rsidRPr="0060023C">
        <w:rPr>
          <w:rFonts w:ascii="Garamond" w:hAnsi="Garamond" w:cstheme="minorHAnsi"/>
          <w:color w:val="auto"/>
          <w:sz w:val="24"/>
          <w:szCs w:val="24"/>
        </w:rPr>
        <w:t>promettere</w:t>
      </w:r>
      <w:proofErr w:type="spellEnd"/>
      <w:r w:rsidR="00D40BCC" w:rsidRPr="0060023C">
        <w:rPr>
          <w:rFonts w:ascii="Garamond" w:hAnsi="Garamond" w:cstheme="minorHAnsi"/>
          <w:color w:val="auto"/>
          <w:sz w:val="24"/>
          <w:szCs w:val="24"/>
        </w:rPr>
        <w:t xml:space="preserve"> o dare, </w:t>
      </w:r>
      <w:proofErr w:type="spellStart"/>
      <w:r w:rsidR="00D40BCC" w:rsidRPr="0060023C">
        <w:rPr>
          <w:rFonts w:ascii="Garamond" w:hAnsi="Garamond" w:cstheme="minorHAnsi"/>
          <w:color w:val="auto"/>
          <w:sz w:val="24"/>
          <w:szCs w:val="24"/>
        </w:rPr>
        <w:t>anche</w:t>
      </w:r>
      <w:proofErr w:type="spellEnd"/>
      <w:r w:rsidR="00D40BCC" w:rsidRPr="0060023C">
        <w:rPr>
          <w:rFonts w:ascii="Garamond" w:hAnsi="Garamond" w:cstheme="minorHAnsi"/>
          <w:color w:val="auto"/>
          <w:sz w:val="24"/>
          <w:szCs w:val="24"/>
        </w:rPr>
        <w:t xml:space="preserve"> per </w:t>
      </w:r>
      <w:proofErr w:type="spellStart"/>
      <w:r w:rsidR="00D40BCC" w:rsidRPr="0060023C">
        <w:rPr>
          <w:rFonts w:ascii="Garamond" w:hAnsi="Garamond" w:cstheme="minorHAnsi"/>
          <w:color w:val="auto"/>
          <w:sz w:val="24"/>
          <w:szCs w:val="24"/>
        </w:rPr>
        <w:t>altri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denaro</w:t>
      </w:r>
      <w:proofErr w:type="spellEnd"/>
      <w:r w:rsidR="00D40BCC" w:rsidRPr="0060023C">
        <w:rPr>
          <w:rFonts w:ascii="Garamond" w:hAnsi="Garamond" w:cstheme="minorHAnsi"/>
          <w:color w:val="auto"/>
          <w:sz w:val="24"/>
          <w:szCs w:val="24"/>
        </w:rPr>
        <w:t xml:space="preserve"> o </w:t>
      </w:r>
      <w:proofErr w:type="spellStart"/>
      <w:r w:rsidR="00D40BCC" w:rsidRPr="0060023C">
        <w:rPr>
          <w:rFonts w:ascii="Garamond" w:hAnsi="Garamond" w:cstheme="minorHAnsi"/>
          <w:color w:val="auto"/>
          <w:sz w:val="24"/>
          <w:szCs w:val="24"/>
        </w:rPr>
        <w:t>altri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vantaggi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patrimoniali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sfruttando</w:t>
      </w:r>
      <w:proofErr w:type="spellEnd"/>
      <w:r w:rsidR="00D40BCC" w:rsidRPr="0060023C">
        <w:rPr>
          <w:rFonts w:ascii="Garamond" w:hAnsi="Garamond" w:cstheme="minorHAnsi"/>
          <w:color w:val="auto"/>
          <w:sz w:val="24"/>
          <w:szCs w:val="24"/>
        </w:rPr>
        <w:t xml:space="preserve"> le sue </w:t>
      </w:r>
      <w:proofErr w:type="spellStart"/>
      <w:r w:rsidR="00D40BCC" w:rsidRPr="0060023C">
        <w:rPr>
          <w:rFonts w:ascii="Garamond" w:hAnsi="Garamond" w:cstheme="minorHAnsi"/>
          <w:color w:val="auto"/>
          <w:sz w:val="24"/>
          <w:szCs w:val="24"/>
        </w:rPr>
        <w:t>relazioni</w:t>
      </w:r>
      <w:proofErr w:type="spellEnd"/>
      <w:r w:rsidR="00D40BCC" w:rsidRPr="0060023C">
        <w:rPr>
          <w:rFonts w:ascii="Garamond" w:hAnsi="Garamond" w:cstheme="minorHAnsi"/>
          <w:color w:val="auto"/>
          <w:sz w:val="24"/>
          <w:szCs w:val="24"/>
        </w:rPr>
        <w:t xml:space="preserve"> con un </w:t>
      </w:r>
      <w:proofErr w:type="spellStart"/>
      <w:r w:rsidR="00D40BCC" w:rsidRPr="0060023C">
        <w:rPr>
          <w:rFonts w:ascii="Garamond" w:hAnsi="Garamond" w:cstheme="minorHAnsi"/>
          <w:color w:val="auto"/>
          <w:sz w:val="24"/>
          <w:szCs w:val="24"/>
        </w:rPr>
        <w:t>pubblico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ufficiale</w:t>
      </w:r>
      <w:proofErr w:type="spellEnd"/>
      <w:r w:rsidR="00D40BCC" w:rsidRPr="0060023C">
        <w:rPr>
          <w:rFonts w:ascii="Garamond" w:hAnsi="Garamond" w:cstheme="minorHAnsi"/>
          <w:color w:val="auto"/>
          <w:sz w:val="24"/>
          <w:szCs w:val="24"/>
        </w:rPr>
        <w:t xml:space="preserve"> o un </w:t>
      </w:r>
      <w:proofErr w:type="spellStart"/>
      <w:r w:rsidR="0007334F">
        <w:fldChar w:fldCharType="begin"/>
      </w:r>
      <w:r w:rsidR="0007334F">
        <w:instrText xml:space="preserve"> HYPERLINK "https://www.studiocataldi.it/guide_legali/pillole/l-incaricato-di-pubblico-servizio.asp" \o "Incaricato di un pubblico servizio" </w:instrText>
      </w:r>
      <w:r w:rsidR="0007334F">
        <w:fldChar w:fldCharType="separate"/>
      </w:r>
      <w:r w:rsidR="00D40BCC" w:rsidRPr="0060023C">
        <w:rPr>
          <w:rStyle w:val="Collegamentoipertestuale"/>
          <w:rFonts w:ascii="Garamond" w:hAnsi="Garamond" w:cstheme="minorHAnsi"/>
          <w:color w:val="auto"/>
          <w:sz w:val="24"/>
          <w:szCs w:val="24"/>
        </w:rPr>
        <w:t>incaricato</w:t>
      </w:r>
      <w:proofErr w:type="spellEnd"/>
      <w:r w:rsidR="00D40BCC" w:rsidRPr="0060023C">
        <w:rPr>
          <w:rStyle w:val="Collegamentoipertestuale"/>
          <w:rFonts w:ascii="Garamond" w:hAnsi="Garamond" w:cstheme="minorHAnsi"/>
          <w:color w:val="auto"/>
          <w:sz w:val="24"/>
          <w:szCs w:val="24"/>
        </w:rPr>
        <w:t xml:space="preserve"> di </w:t>
      </w:r>
      <w:proofErr w:type="spellStart"/>
      <w:r w:rsidR="00D40BCC" w:rsidRPr="0060023C">
        <w:rPr>
          <w:rStyle w:val="Collegamentoipertestuale"/>
          <w:rFonts w:ascii="Garamond" w:hAnsi="Garamond" w:cstheme="minorHAnsi"/>
          <w:color w:val="auto"/>
          <w:sz w:val="24"/>
          <w:szCs w:val="24"/>
        </w:rPr>
        <w:t>pubblico</w:t>
      </w:r>
      <w:proofErr w:type="spellEnd"/>
      <w:r w:rsidR="00D40BCC" w:rsidRPr="0060023C">
        <w:rPr>
          <w:rStyle w:val="Collegamentoipertestuale"/>
          <w:rFonts w:ascii="Garamond" w:hAnsi="Garamond" w:cstheme="minorHAnsi"/>
          <w:color w:val="auto"/>
          <w:sz w:val="24"/>
          <w:szCs w:val="24"/>
        </w:rPr>
        <w:t xml:space="preserve"> </w:t>
      </w:r>
      <w:proofErr w:type="spellStart"/>
      <w:r w:rsidR="00D40BCC" w:rsidRPr="0060023C">
        <w:rPr>
          <w:rStyle w:val="Collegamentoipertestuale"/>
          <w:rFonts w:ascii="Garamond" w:hAnsi="Garamond" w:cstheme="minorHAnsi"/>
          <w:color w:val="auto"/>
          <w:sz w:val="24"/>
          <w:szCs w:val="24"/>
        </w:rPr>
        <w:t>servizio</w:t>
      </w:r>
      <w:proofErr w:type="spellEnd"/>
      <w:r w:rsidR="0007334F">
        <w:rPr>
          <w:rStyle w:val="Collegamentoipertestuale"/>
          <w:rFonts w:ascii="Garamond" w:hAnsi="Garamond" w:cstheme="minorHAnsi"/>
          <w:color w:val="auto"/>
          <w:sz w:val="24"/>
          <w:szCs w:val="24"/>
        </w:rPr>
        <w:fldChar w:fldCharType="end"/>
      </w:r>
      <w:r w:rsidR="00D40BCC" w:rsidRPr="0060023C">
        <w:rPr>
          <w:rFonts w:ascii="Garamond" w:hAnsi="Garamond" w:cstheme="minorHAnsi"/>
          <w:color w:val="auto"/>
          <w:sz w:val="24"/>
          <w:szCs w:val="24"/>
        </w:rPr>
        <w:t xml:space="preserve"> o uno </w:t>
      </w:r>
      <w:proofErr w:type="spellStart"/>
      <w:r w:rsidR="00D40BCC" w:rsidRPr="0060023C">
        <w:rPr>
          <w:rFonts w:ascii="Garamond" w:hAnsi="Garamond" w:cstheme="minorHAnsi"/>
          <w:color w:val="auto"/>
          <w:sz w:val="24"/>
          <w:szCs w:val="24"/>
        </w:rPr>
        <w:t>degli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altri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soggetti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indicati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dall'art</w:t>
      </w:r>
      <w:proofErr w:type="spellEnd"/>
      <w:r w:rsidR="00D40BCC" w:rsidRPr="0060023C">
        <w:rPr>
          <w:rFonts w:ascii="Garamond" w:hAnsi="Garamond" w:cstheme="minorHAnsi"/>
          <w:color w:val="auto"/>
          <w:sz w:val="24"/>
          <w:szCs w:val="24"/>
        </w:rPr>
        <w:t>. 322-bis del </w:t>
      </w:r>
      <w:proofErr w:type="spellStart"/>
      <w:r w:rsidR="0007334F">
        <w:fldChar w:fldCharType="begin"/>
      </w:r>
      <w:r w:rsidR="0007334F">
        <w:instrText xml:space="preserve"> HYPERLINK "https://www.studiocataldi.it/codicepenale" \o "il testo del codice penale" </w:instrText>
      </w:r>
      <w:r w:rsidR="0007334F">
        <w:fldChar w:fldCharType="separate"/>
      </w:r>
      <w:r w:rsidR="00D40BCC" w:rsidRPr="0060023C">
        <w:rPr>
          <w:rStyle w:val="Collegamentoipertestuale"/>
          <w:rFonts w:ascii="Garamond" w:hAnsi="Garamond" w:cstheme="minorHAnsi"/>
          <w:color w:val="auto"/>
          <w:sz w:val="24"/>
          <w:szCs w:val="24"/>
        </w:rPr>
        <w:t>codice</w:t>
      </w:r>
      <w:proofErr w:type="spellEnd"/>
      <w:r w:rsidR="00D40BCC" w:rsidRPr="0060023C">
        <w:rPr>
          <w:rStyle w:val="Collegamentoipertestuale"/>
          <w:rFonts w:ascii="Garamond" w:hAnsi="Garamond" w:cstheme="minorHAnsi"/>
          <w:color w:val="auto"/>
          <w:sz w:val="24"/>
          <w:szCs w:val="24"/>
        </w:rPr>
        <w:t xml:space="preserve"> </w:t>
      </w:r>
      <w:proofErr w:type="spellStart"/>
      <w:r w:rsidR="00D40BCC" w:rsidRPr="0060023C">
        <w:rPr>
          <w:rStyle w:val="Collegamentoipertestuale"/>
          <w:rFonts w:ascii="Garamond" w:hAnsi="Garamond" w:cstheme="minorHAnsi"/>
          <w:color w:val="auto"/>
          <w:sz w:val="24"/>
          <w:szCs w:val="24"/>
        </w:rPr>
        <w:t>penale</w:t>
      </w:r>
      <w:proofErr w:type="spellEnd"/>
      <w:r w:rsidR="0007334F">
        <w:rPr>
          <w:rStyle w:val="Collegamentoipertestuale"/>
          <w:rFonts w:ascii="Garamond" w:hAnsi="Garamond" w:cstheme="minorHAnsi"/>
          <w:color w:val="auto"/>
          <w:sz w:val="24"/>
          <w:szCs w:val="24"/>
        </w:rPr>
        <w:fldChar w:fldCharType="end"/>
      </w:r>
      <w:r w:rsidR="00D40BCC" w:rsidRPr="0060023C">
        <w:rPr>
          <w:rFonts w:ascii="Garamond" w:hAnsi="Garamond" w:cstheme="minorHAnsi"/>
          <w:color w:val="auto"/>
          <w:sz w:val="24"/>
          <w:szCs w:val="24"/>
        </w:rPr>
        <w:t xml:space="preserve">, come </w:t>
      </w:r>
      <w:proofErr w:type="spellStart"/>
      <w:r w:rsidR="00D40BCC" w:rsidRPr="0060023C">
        <w:rPr>
          <w:rFonts w:ascii="Garamond" w:hAnsi="Garamond" w:cstheme="minorHAnsi"/>
          <w:color w:val="auto"/>
          <w:sz w:val="24"/>
          <w:szCs w:val="24"/>
        </w:rPr>
        <w:t>prezzo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della</w:t>
      </w:r>
      <w:proofErr w:type="spellEnd"/>
      <w:r w:rsidR="00D40BCC" w:rsidRPr="0060023C">
        <w:rPr>
          <w:rFonts w:ascii="Garamond" w:hAnsi="Garamond" w:cstheme="minorHAnsi"/>
          <w:color w:val="auto"/>
          <w:sz w:val="24"/>
          <w:szCs w:val="24"/>
        </w:rPr>
        <w:t xml:space="preserve"> propria </w:t>
      </w:r>
      <w:proofErr w:type="spellStart"/>
      <w:r w:rsidR="00D40BCC" w:rsidRPr="0060023C">
        <w:rPr>
          <w:rFonts w:ascii="Garamond" w:hAnsi="Garamond" w:cstheme="minorHAnsi"/>
          <w:color w:val="auto"/>
          <w:sz w:val="24"/>
          <w:szCs w:val="24"/>
        </w:rPr>
        <w:t>mediazione</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illecita</w:t>
      </w:r>
      <w:proofErr w:type="spellEnd"/>
      <w:r w:rsidR="00D40BCC" w:rsidRPr="0060023C">
        <w:rPr>
          <w:rFonts w:ascii="Garamond" w:hAnsi="Garamond" w:cstheme="minorHAnsi"/>
          <w:color w:val="auto"/>
          <w:sz w:val="24"/>
          <w:szCs w:val="24"/>
        </w:rPr>
        <w:t>;</w:t>
      </w:r>
    </w:p>
    <w:p w14:paraId="3849B8EB" w14:textId="0A5F701F" w:rsidR="00D40BCC" w:rsidRDefault="00AC4257"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C</w:t>
      </w:r>
      <w:r w:rsidR="00D40BCC" w:rsidRPr="0060023C">
        <w:rPr>
          <w:rFonts w:ascii="Garamond" w:hAnsi="Garamond" w:cstheme="minorHAnsi"/>
          <w:color w:val="auto"/>
          <w:sz w:val="24"/>
          <w:szCs w:val="24"/>
        </w:rPr>
        <w:t xml:space="preserve">hi, sempre </w:t>
      </w:r>
      <w:proofErr w:type="spellStart"/>
      <w:r w:rsidR="00D40BCC" w:rsidRPr="0060023C">
        <w:rPr>
          <w:rFonts w:ascii="Garamond" w:hAnsi="Garamond" w:cstheme="minorHAnsi"/>
          <w:color w:val="auto"/>
          <w:sz w:val="24"/>
          <w:szCs w:val="24"/>
        </w:rPr>
        <w:t>sfruttando</w:t>
      </w:r>
      <w:proofErr w:type="spellEnd"/>
      <w:r w:rsidR="00D40BCC" w:rsidRPr="0060023C">
        <w:rPr>
          <w:rFonts w:ascii="Garamond" w:hAnsi="Garamond" w:cstheme="minorHAnsi"/>
          <w:color w:val="auto"/>
          <w:sz w:val="24"/>
          <w:szCs w:val="24"/>
        </w:rPr>
        <w:t xml:space="preserve"> le </w:t>
      </w:r>
      <w:proofErr w:type="spellStart"/>
      <w:r w:rsidR="00D40BCC" w:rsidRPr="0060023C">
        <w:rPr>
          <w:rFonts w:ascii="Garamond" w:hAnsi="Garamond" w:cstheme="minorHAnsi"/>
          <w:color w:val="auto"/>
          <w:sz w:val="24"/>
          <w:szCs w:val="24"/>
        </w:rPr>
        <w:t>predette</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relazioni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si</w:t>
      </w:r>
      <w:proofErr w:type="spellEnd"/>
      <w:r w:rsidR="00D40BCC" w:rsidRPr="0060023C">
        <w:rPr>
          <w:rFonts w:ascii="Garamond" w:hAnsi="Garamond" w:cstheme="minorHAnsi"/>
          <w:color w:val="auto"/>
          <w:sz w:val="24"/>
          <w:szCs w:val="24"/>
        </w:rPr>
        <w:t xml:space="preserve"> fa </w:t>
      </w:r>
      <w:proofErr w:type="spellStart"/>
      <w:r w:rsidR="00D40BCC" w:rsidRPr="0060023C">
        <w:rPr>
          <w:rFonts w:ascii="Garamond" w:hAnsi="Garamond" w:cstheme="minorHAnsi"/>
          <w:color w:val="auto"/>
          <w:sz w:val="24"/>
          <w:szCs w:val="24"/>
        </w:rPr>
        <w:t>promettere</w:t>
      </w:r>
      <w:proofErr w:type="spellEnd"/>
      <w:r w:rsidR="00D40BCC" w:rsidRPr="0060023C">
        <w:rPr>
          <w:rFonts w:ascii="Garamond" w:hAnsi="Garamond" w:cstheme="minorHAnsi"/>
          <w:color w:val="auto"/>
          <w:sz w:val="24"/>
          <w:szCs w:val="24"/>
        </w:rPr>
        <w:t xml:space="preserve"> o dare </w:t>
      </w:r>
      <w:proofErr w:type="spellStart"/>
      <w:r w:rsidR="00D40BCC" w:rsidRPr="0060023C">
        <w:rPr>
          <w:rFonts w:ascii="Garamond" w:hAnsi="Garamond" w:cstheme="minorHAnsi"/>
          <w:color w:val="auto"/>
          <w:sz w:val="24"/>
          <w:szCs w:val="24"/>
        </w:rPr>
        <w:t>denaro</w:t>
      </w:r>
      <w:proofErr w:type="spellEnd"/>
      <w:r w:rsidR="00D40BCC" w:rsidRPr="0060023C">
        <w:rPr>
          <w:rFonts w:ascii="Garamond" w:hAnsi="Garamond" w:cstheme="minorHAnsi"/>
          <w:color w:val="auto"/>
          <w:sz w:val="24"/>
          <w:szCs w:val="24"/>
        </w:rPr>
        <w:t xml:space="preserve"> o </w:t>
      </w:r>
      <w:proofErr w:type="spellStart"/>
      <w:r w:rsidR="00D40BCC" w:rsidRPr="0060023C">
        <w:rPr>
          <w:rFonts w:ascii="Garamond" w:hAnsi="Garamond" w:cstheme="minorHAnsi"/>
          <w:color w:val="auto"/>
          <w:sz w:val="24"/>
          <w:szCs w:val="24"/>
        </w:rPr>
        <w:t>altre</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utilità</w:t>
      </w:r>
      <w:proofErr w:type="spellEnd"/>
      <w:r w:rsidR="00D40BCC" w:rsidRPr="0060023C">
        <w:rPr>
          <w:rFonts w:ascii="Garamond" w:hAnsi="Garamond" w:cstheme="minorHAnsi"/>
          <w:color w:val="auto"/>
          <w:sz w:val="24"/>
          <w:szCs w:val="24"/>
        </w:rPr>
        <w:t xml:space="preserve"> per </w:t>
      </w:r>
      <w:proofErr w:type="spellStart"/>
      <w:r w:rsidR="00D40BCC" w:rsidRPr="0060023C">
        <w:rPr>
          <w:rFonts w:ascii="Garamond" w:hAnsi="Garamond" w:cstheme="minorHAnsi"/>
          <w:color w:val="auto"/>
          <w:sz w:val="24"/>
          <w:szCs w:val="24"/>
        </w:rPr>
        <w:t>remunerare</w:t>
      </w:r>
      <w:proofErr w:type="spellEnd"/>
      <w:r w:rsidR="00D40BCC" w:rsidRPr="0060023C">
        <w:rPr>
          <w:rFonts w:ascii="Garamond" w:hAnsi="Garamond" w:cstheme="minorHAnsi"/>
          <w:color w:val="auto"/>
          <w:sz w:val="24"/>
          <w:szCs w:val="24"/>
        </w:rPr>
        <w:t xml:space="preserve"> il </w:t>
      </w:r>
      <w:proofErr w:type="spellStart"/>
      <w:r w:rsidR="00D40BCC" w:rsidRPr="0060023C">
        <w:rPr>
          <w:rFonts w:ascii="Garamond" w:hAnsi="Garamond" w:cstheme="minorHAnsi"/>
          <w:color w:val="auto"/>
          <w:sz w:val="24"/>
          <w:szCs w:val="24"/>
        </w:rPr>
        <w:t>pubblico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funzionario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affinché</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questi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compia</w:t>
      </w:r>
      <w:proofErr w:type="spellEnd"/>
      <w:r w:rsidR="00D40BCC" w:rsidRPr="0060023C">
        <w:rPr>
          <w:rFonts w:ascii="Garamond" w:hAnsi="Garamond" w:cstheme="minorHAnsi"/>
          <w:color w:val="auto"/>
          <w:sz w:val="24"/>
          <w:szCs w:val="24"/>
        </w:rPr>
        <w:t xml:space="preserve"> un </w:t>
      </w:r>
      <w:proofErr w:type="spellStart"/>
      <w:r w:rsidR="00D40BCC" w:rsidRPr="0060023C">
        <w:rPr>
          <w:rFonts w:ascii="Garamond" w:hAnsi="Garamond" w:cstheme="minorHAnsi"/>
          <w:color w:val="auto"/>
          <w:sz w:val="24"/>
          <w:szCs w:val="24"/>
        </w:rPr>
        <w:t>atto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contrario</w:t>
      </w:r>
      <w:proofErr w:type="spellEnd"/>
      <w:r w:rsidR="00D40BCC" w:rsidRPr="0060023C">
        <w:rPr>
          <w:rFonts w:ascii="Garamond" w:hAnsi="Garamond" w:cstheme="minorHAnsi"/>
          <w:color w:val="auto"/>
          <w:sz w:val="24"/>
          <w:szCs w:val="24"/>
        </w:rPr>
        <w:t xml:space="preserve"> ai </w:t>
      </w:r>
      <w:proofErr w:type="spellStart"/>
      <w:r w:rsidR="00D40BCC" w:rsidRPr="0060023C">
        <w:rPr>
          <w:rFonts w:ascii="Garamond" w:hAnsi="Garamond" w:cstheme="minorHAnsi"/>
          <w:color w:val="auto"/>
          <w:sz w:val="24"/>
          <w:szCs w:val="24"/>
        </w:rPr>
        <w:t>suoi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doveri</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d'ufficio</w:t>
      </w:r>
      <w:proofErr w:type="spellEnd"/>
      <w:r w:rsidR="00D40BCC" w:rsidRPr="0060023C">
        <w:rPr>
          <w:rFonts w:ascii="Garamond" w:hAnsi="Garamond" w:cstheme="minorHAnsi"/>
          <w:color w:val="auto"/>
          <w:sz w:val="24"/>
          <w:szCs w:val="24"/>
        </w:rPr>
        <w:t xml:space="preserve"> o </w:t>
      </w:r>
      <w:proofErr w:type="spellStart"/>
      <w:r w:rsidR="00D40BCC" w:rsidRPr="0060023C">
        <w:rPr>
          <w:rFonts w:ascii="Garamond" w:hAnsi="Garamond" w:cstheme="minorHAnsi"/>
          <w:color w:val="auto"/>
          <w:sz w:val="24"/>
          <w:szCs w:val="24"/>
        </w:rPr>
        <w:t>ometta</w:t>
      </w:r>
      <w:proofErr w:type="spellEnd"/>
      <w:r w:rsidR="00D40BCC" w:rsidRPr="0060023C">
        <w:rPr>
          <w:rFonts w:ascii="Garamond" w:hAnsi="Garamond" w:cstheme="minorHAnsi"/>
          <w:color w:val="auto"/>
          <w:sz w:val="24"/>
          <w:szCs w:val="24"/>
        </w:rPr>
        <w:t xml:space="preserve"> o </w:t>
      </w:r>
      <w:proofErr w:type="spellStart"/>
      <w:r w:rsidR="00D40BCC" w:rsidRPr="0060023C">
        <w:rPr>
          <w:rFonts w:ascii="Garamond" w:hAnsi="Garamond" w:cstheme="minorHAnsi"/>
          <w:color w:val="auto"/>
          <w:sz w:val="24"/>
          <w:szCs w:val="24"/>
        </w:rPr>
        <w:t>ritardi</w:t>
      </w:r>
      <w:proofErr w:type="spellEnd"/>
      <w:r w:rsidR="00D40BCC" w:rsidRPr="0060023C">
        <w:rPr>
          <w:rFonts w:ascii="Garamond" w:hAnsi="Garamond" w:cstheme="minorHAnsi"/>
          <w:color w:val="auto"/>
          <w:sz w:val="24"/>
          <w:szCs w:val="24"/>
        </w:rPr>
        <w:t xml:space="preserve"> un </w:t>
      </w:r>
      <w:proofErr w:type="spellStart"/>
      <w:r w:rsidR="00D40BCC" w:rsidRPr="0060023C">
        <w:rPr>
          <w:rFonts w:ascii="Garamond" w:hAnsi="Garamond" w:cstheme="minorHAnsi"/>
          <w:color w:val="auto"/>
          <w:sz w:val="24"/>
          <w:szCs w:val="24"/>
        </w:rPr>
        <w:t>atto</w:t>
      </w:r>
      <w:proofErr w:type="spellEnd"/>
      <w:r w:rsidR="00D40BCC" w:rsidRPr="0060023C">
        <w:rPr>
          <w:rFonts w:ascii="Garamond" w:hAnsi="Garamond" w:cstheme="minorHAnsi"/>
          <w:color w:val="auto"/>
          <w:sz w:val="24"/>
          <w:szCs w:val="24"/>
        </w:rPr>
        <w:t xml:space="preserve"> del </w:t>
      </w:r>
      <w:proofErr w:type="spellStart"/>
      <w:r w:rsidR="00D40BCC" w:rsidRPr="0060023C">
        <w:rPr>
          <w:rFonts w:ascii="Garamond" w:hAnsi="Garamond" w:cstheme="minorHAnsi"/>
          <w:color w:val="auto"/>
          <w:sz w:val="24"/>
          <w:szCs w:val="24"/>
        </w:rPr>
        <w:t>suo</w:t>
      </w:r>
      <w:proofErr w:type="spellEnd"/>
      <w:r w:rsidR="00D40BCC" w:rsidRPr="0060023C">
        <w:rPr>
          <w:rFonts w:ascii="Garamond" w:hAnsi="Garamond" w:cstheme="minorHAnsi"/>
          <w:color w:val="auto"/>
          <w:sz w:val="24"/>
          <w:szCs w:val="24"/>
        </w:rPr>
        <w:t xml:space="preserve"> </w:t>
      </w:r>
      <w:proofErr w:type="spellStart"/>
      <w:r w:rsidR="00D40BCC" w:rsidRPr="0060023C">
        <w:rPr>
          <w:rFonts w:ascii="Garamond" w:hAnsi="Garamond" w:cstheme="minorHAnsi"/>
          <w:color w:val="auto"/>
          <w:sz w:val="24"/>
          <w:szCs w:val="24"/>
        </w:rPr>
        <w:t>ufficio</w:t>
      </w:r>
      <w:proofErr w:type="spellEnd"/>
      <w:r w:rsidR="00D40BCC" w:rsidRPr="0060023C">
        <w:rPr>
          <w:rFonts w:ascii="Garamond" w:hAnsi="Garamond" w:cstheme="minorHAnsi"/>
          <w:color w:val="auto"/>
          <w:sz w:val="24"/>
          <w:szCs w:val="24"/>
        </w:rPr>
        <w:t>;</w:t>
      </w:r>
    </w:p>
    <w:p w14:paraId="0A5CFC61" w14:textId="77777777" w:rsidR="00701B91" w:rsidRPr="0060023C" w:rsidRDefault="00701B91" w:rsidP="00B850E8">
      <w:pPr>
        <w:spacing w:after="0" w:line="360" w:lineRule="auto"/>
        <w:ind w:right="747"/>
        <w:rPr>
          <w:rFonts w:ascii="Garamond" w:hAnsi="Garamond" w:cstheme="minorHAnsi"/>
          <w:color w:val="auto"/>
          <w:sz w:val="24"/>
          <w:szCs w:val="24"/>
        </w:rPr>
      </w:pPr>
    </w:p>
    <w:p w14:paraId="578F4C9B" w14:textId="256B509E" w:rsidR="00252954" w:rsidRPr="0060023C" w:rsidRDefault="00252954" w:rsidP="00297453">
      <w:pPr>
        <w:pStyle w:val="Titolo3"/>
        <w:spacing w:before="0" w:after="0" w:line="360" w:lineRule="auto"/>
        <w:ind w:right="747"/>
        <w:rPr>
          <w:rFonts w:ascii="Garamond" w:hAnsi="Garamond" w:cstheme="minorHAnsi"/>
          <w:b/>
          <w:bCs w:val="0"/>
          <w:color w:val="auto"/>
          <w:szCs w:val="24"/>
          <w:lang w:val="it-IT"/>
        </w:rPr>
      </w:pPr>
      <w:bookmarkStart w:id="42" w:name="_Toc106200586"/>
      <w:r w:rsidRPr="00297453">
        <w:rPr>
          <w:rFonts w:ascii="Garamond" w:hAnsi="Garamond" w:cstheme="minorHAnsi"/>
          <w:b/>
          <w:bCs w:val="0"/>
          <w:color w:val="auto"/>
          <w:szCs w:val="24"/>
          <w:lang w:val="it-IT"/>
        </w:rPr>
        <w:t xml:space="preserve">7.4 </w:t>
      </w:r>
      <w:r w:rsidR="00BC64C0" w:rsidRPr="00297453">
        <w:rPr>
          <w:rFonts w:ascii="Garamond" w:hAnsi="Garamond" w:cstheme="minorHAnsi"/>
          <w:b/>
          <w:bCs w:val="0"/>
          <w:color w:val="auto"/>
          <w:szCs w:val="24"/>
          <w:lang w:val="it-IT"/>
        </w:rPr>
        <w:t xml:space="preserve">Individuazione dei Processi </w:t>
      </w:r>
      <w:r w:rsidRPr="00297453">
        <w:rPr>
          <w:rFonts w:ascii="Garamond" w:hAnsi="Garamond" w:cstheme="minorHAnsi"/>
          <w:b/>
          <w:bCs w:val="0"/>
          <w:color w:val="auto"/>
          <w:szCs w:val="24"/>
          <w:lang w:val="it-IT"/>
        </w:rPr>
        <w:t>del CAAN</w:t>
      </w:r>
      <w:r w:rsidR="00BC64C0" w:rsidRPr="00297453">
        <w:rPr>
          <w:rFonts w:ascii="Garamond" w:hAnsi="Garamond" w:cstheme="minorHAnsi"/>
          <w:b/>
          <w:bCs w:val="0"/>
          <w:color w:val="auto"/>
          <w:szCs w:val="24"/>
          <w:lang w:val="it-IT"/>
        </w:rPr>
        <w:t xml:space="preserve"> ritenuti più a rischio rispetto ai reati contro la Pubblica Amministrazione</w:t>
      </w:r>
      <w:bookmarkEnd w:id="42"/>
      <w:r w:rsidR="00BC64C0" w:rsidRPr="00297453">
        <w:rPr>
          <w:rFonts w:ascii="Garamond" w:hAnsi="Garamond" w:cstheme="minorHAnsi"/>
          <w:b/>
          <w:bCs w:val="0"/>
          <w:color w:val="auto"/>
          <w:szCs w:val="24"/>
          <w:lang w:val="it-IT"/>
        </w:rPr>
        <w:t xml:space="preserve"> </w:t>
      </w:r>
      <w:r w:rsidRPr="00297453">
        <w:rPr>
          <w:rFonts w:ascii="Garamond" w:hAnsi="Garamond" w:cstheme="minorHAnsi"/>
          <w:b/>
          <w:bCs w:val="0"/>
          <w:color w:val="auto"/>
          <w:szCs w:val="24"/>
          <w:lang w:val="it-IT"/>
        </w:rPr>
        <w:t xml:space="preserve">  </w:t>
      </w:r>
    </w:p>
    <w:p w14:paraId="3CEC862E" w14:textId="65C20183" w:rsidR="00AA1995" w:rsidRPr="0060023C" w:rsidRDefault="0016581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Tenuto conto d</w:t>
      </w:r>
      <w:r w:rsidR="002919C3" w:rsidRPr="0060023C">
        <w:rPr>
          <w:rFonts w:ascii="Garamond" w:hAnsi="Garamond" w:cstheme="minorHAnsi"/>
          <w:color w:val="auto"/>
          <w:sz w:val="24"/>
          <w:szCs w:val="24"/>
          <w:lang w:val="it-IT"/>
        </w:rPr>
        <w:t>i quanto già indicato al precedente punto 7.1 del presente documento</w:t>
      </w:r>
      <w:r w:rsidR="00D825A1" w:rsidRPr="0060023C">
        <w:rPr>
          <w:rFonts w:ascii="Garamond" w:hAnsi="Garamond" w:cstheme="minorHAnsi"/>
          <w:color w:val="auto"/>
          <w:sz w:val="24"/>
          <w:szCs w:val="24"/>
          <w:lang w:val="it-IT"/>
        </w:rPr>
        <w:t>,</w:t>
      </w:r>
      <w:r w:rsidR="002919C3" w:rsidRPr="0060023C">
        <w:rPr>
          <w:rFonts w:ascii="Garamond" w:hAnsi="Garamond" w:cstheme="minorHAnsi"/>
          <w:color w:val="auto"/>
          <w:sz w:val="24"/>
          <w:szCs w:val="24"/>
          <w:lang w:val="it-IT"/>
        </w:rPr>
        <w:t xml:space="preserve"> in ordine a</w:t>
      </w:r>
      <w:r w:rsidRPr="0060023C">
        <w:rPr>
          <w:rFonts w:ascii="Garamond" w:hAnsi="Garamond" w:cstheme="minorHAnsi"/>
          <w:color w:val="auto"/>
          <w:sz w:val="24"/>
          <w:szCs w:val="24"/>
          <w:lang w:val="it-IT"/>
        </w:rPr>
        <w:t xml:space="preserve">i rapporti che </w:t>
      </w:r>
      <w:r w:rsidR="002919C3" w:rsidRPr="0060023C">
        <w:rPr>
          <w:rFonts w:ascii="Garamond" w:hAnsi="Garamond" w:cstheme="minorHAnsi"/>
          <w:color w:val="auto"/>
          <w:sz w:val="24"/>
          <w:szCs w:val="24"/>
          <w:lang w:val="it-IT"/>
        </w:rPr>
        <w:t xml:space="preserve">il </w:t>
      </w:r>
      <w:r w:rsidRPr="0060023C">
        <w:rPr>
          <w:rFonts w:ascii="Garamond" w:hAnsi="Garamond" w:cstheme="minorHAnsi"/>
          <w:color w:val="auto"/>
          <w:sz w:val="24"/>
          <w:szCs w:val="24"/>
          <w:lang w:val="it-IT"/>
        </w:rPr>
        <w:t>CAAN intrattiene con le Amministrazioni Pubbliche</w:t>
      </w:r>
      <w:r w:rsidR="00D825A1" w:rsidRPr="0060023C">
        <w:rPr>
          <w:rFonts w:ascii="Garamond" w:hAnsi="Garamond" w:cstheme="minorHAnsi"/>
          <w:color w:val="auto"/>
          <w:sz w:val="24"/>
          <w:szCs w:val="24"/>
          <w:lang w:val="it-IT"/>
        </w:rPr>
        <w:t>,</w:t>
      </w:r>
      <w:r w:rsidR="002919C3" w:rsidRPr="0060023C">
        <w:rPr>
          <w:rFonts w:ascii="Garamond" w:hAnsi="Garamond" w:cstheme="minorHAnsi"/>
          <w:color w:val="auto"/>
          <w:sz w:val="24"/>
          <w:szCs w:val="24"/>
          <w:lang w:val="it-IT"/>
        </w:rPr>
        <w:t xml:space="preserve"> so</w:t>
      </w:r>
      <w:r w:rsidRPr="0060023C">
        <w:rPr>
          <w:rFonts w:ascii="Garamond" w:hAnsi="Garamond" w:cstheme="minorHAnsi"/>
          <w:color w:val="auto"/>
          <w:sz w:val="24"/>
          <w:szCs w:val="24"/>
          <w:lang w:val="it-IT"/>
        </w:rPr>
        <w:t xml:space="preserve">no state individuate le seguenti aree di </w:t>
      </w:r>
      <w:r w:rsidR="00AA1995">
        <w:rPr>
          <w:rFonts w:ascii="Garamond" w:hAnsi="Garamond" w:cstheme="minorHAnsi"/>
          <w:color w:val="auto"/>
          <w:sz w:val="24"/>
          <w:szCs w:val="24"/>
          <w:lang w:val="it-IT"/>
        </w:rPr>
        <w:t xml:space="preserve">rischio </w:t>
      </w:r>
      <w:r w:rsidR="00F85759" w:rsidRPr="0060023C">
        <w:rPr>
          <w:rFonts w:ascii="Garamond" w:hAnsi="Garamond" w:cstheme="minorHAnsi"/>
          <w:color w:val="auto"/>
          <w:sz w:val="24"/>
          <w:szCs w:val="24"/>
          <w:lang w:val="it-IT"/>
        </w:rPr>
        <w:t>e</w:t>
      </w:r>
      <w:r w:rsidR="00084A31" w:rsidRPr="0060023C">
        <w:rPr>
          <w:rFonts w:ascii="Garamond" w:hAnsi="Garamond" w:cstheme="minorHAnsi"/>
          <w:color w:val="auto"/>
          <w:sz w:val="24"/>
          <w:szCs w:val="24"/>
          <w:lang w:val="it-IT"/>
        </w:rPr>
        <w:t>d</w:t>
      </w:r>
      <w:r w:rsidR="00F85759" w:rsidRPr="0060023C">
        <w:rPr>
          <w:rFonts w:ascii="Garamond" w:hAnsi="Garamond" w:cstheme="minorHAnsi"/>
          <w:color w:val="auto"/>
          <w:sz w:val="24"/>
          <w:szCs w:val="24"/>
          <w:lang w:val="it-IT"/>
        </w:rPr>
        <w:t xml:space="preserve"> i rispettivi processi </w:t>
      </w:r>
      <w:r w:rsidRPr="0060023C">
        <w:rPr>
          <w:rFonts w:ascii="Garamond" w:hAnsi="Garamond" w:cstheme="minorHAnsi"/>
          <w:color w:val="auto"/>
          <w:sz w:val="24"/>
          <w:szCs w:val="24"/>
          <w:lang w:val="it-IT"/>
        </w:rPr>
        <w:t>ritenut</w:t>
      </w:r>
      <w:r w:rsidR="00F85759"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 più specificamente a rischio rispetto ai reati legati</w:t>
      </w:r>
      <w:r w:rsidR="004E22C9" w:rsidRPr="0060023C">
        <w:rPr>
          <w:rFonts w:ascii="Garamond" w:hAnsi="Garamond" w:cstheme="minorHAnsi"/>
          <w:color w:val="auto"/>
          <w:sz w:val="24"/>
          <w:szCs w:val="24"/>
          <w:lang w:val="it-IT"/>
        </w:rPr>
        <w:t xml:space="preserve"> contro la pubblica amministrazione</w:t>
      </w:r>
      <w:r w:rsidRPr="0060023C">
        <w:rPr>
          <w:rFonts w:ascii="Garamond" w:hAnsi="Garamond" w:cstheme="minorHAnsi"/>
          <w:color w:val="auto"/>
          <w:sz w:val="24"/>
          <w:szCs w:val="24"/>
          <w:lang w:val="it-IT"/>
        </w:rPr>
        <w:t xml:space="preserve"> e, più in generale, previsti dagli artt. 24 e 25</w:t>
      </w:r>
      <w:r w:rsidR="002919C3" w:rsidRPr="0060023C">
        <w:rPr>
          <w:rFonts w:ascii="Garamond" w:hAnsi="Garamond" w:cstheme="minorHAnsi"/>
          <w:color w:val="auto"/>
          <w:sz w:val="24"/>
          <w:szCs w:val="24"/>
          <w:lang w:val="it-IT"/>
        </w:rPr>
        <w:t xml:space="preserve"> del Decreto</w:t>
      </w:r>
      <w:r w:rsidR="00AA1995">
        <w:rPr>
          <w:rFonts w:ascii="Garamond" w:hAnsi="Garamond" w:cstheme="minorHAnsi"/>
          <w:color w:val="auto"/>
          <w:sz w:val="24"/>
          <w:szCs w:val="24"/>
          <w:lang w:val="it-IT"/>
        </w:rPr>
        <w:t xml:space="preserve">, </w:t>
      </w:r>
      <w:r w:rsidR="00AA1995" w:rsidRPr="004C3BED">
        <w:rPr>
          <w:rFonts w:ascii="Garamond" w:hAnsi="Garamond" w:cstheme="minorHAnsi"/>
          <w:color w:val="auto"/>
          <w:sz w:val="24"/>
          <w:szCs w:val="24"/>
          <w:lang w:val="it-IT"/>
        </w:rPr>
        <w:t>con l’avvertenza che, per ciascun processo</w:t>
      </w:r>
      <w:r w:rsidR="004C3BED" w:rsidRPr="004C3BED">
        <w:rPr>
          <w:rFonts w:ascii="Garamond" w:hAnsi="Garamond" w:cstheme="minorHAnsi"/>
          <w:color w:val="auto"/>
          <w:sz w:val="24"/>
          <w:szCs w:val="24"/>
          <w:lang w:val="it-IT"/>
        </w:rPr>
        <w:t xml:space="preserve">, laddove possibile, </w:t>
      </w:r>
      <w:r w:rsidR="00AA1995" w:rsidRPr="004C3BED">
        <w:rPr>
          <w:rFonts w:ascii="Garamond" w:hAnsi="Garamond" w:cstheme="minorHAnsi"/>
          <w:color w:val="auto"/>
          <w:sz w:val="24"/>
          <w:szCs w:val="24"/>
          <w:lang w:val="it-IT"/>
        </w:rPr>
        <w:t>sono altresì indicate</w:t>
      </w:r>
      <w:r w:rsidR="004C3BED" w:rsidRPr="004C3BED">
        <w:rPr>
          <w:rFonts w:ascii="Garamond" w:hAnsi="Garamond" w:cstheme="minorHAnsi"/>
          <w:color w:val="auto"/>
          <w:sz w:val="24"/>
          <w:szCs w:val="24"/>
          <w:lang w:val="it-IT"/>
        </w:rPr>
        <w:t xml:space="preserve"> </w:t>
      </w:r>
      <w:r w:rsidR="00AA1995" w:rsidRPr="004C3BED">
        <w:rPr>
          <w:rFonts w:ascii="Garamond" w:hAnsi="Garamond" w:cstheme="minorHAnsi"/>
          <w:color w:val="auto"/>
          <w:sz w:val="24"/>
          <w:szCs w:val="24"/>
          <w:lang w:val="it-IT"/>
        </w:rPr>
        <w:t>le cd. “attività sensibili”, ovvero quelle nel cui ambito è effettivamente sussistente il rischio di commissione delle fattispecie delittuose, ed i reati astrattamente ipotizzabili;</w:t>
      </w:r>
    </w:p>
    <w:p w14:paraId="2C27C90F" w14:textId="77777777" w:rsidR="00AC4257" w:rsidRPr="0060023C" w:rsidRDefault="00AC4257" w:rsidP="00B850E8">
      <w:pPr>
        <w:spacing w:after="0" w:line="360" w:lineRule="auto"/>
        <w:ind w:right="747"/>
        <w:rPr>
          <w:rFonts w:ascii="Garamond" w:hAnsi="Garamond" w:cstheme="minorHAnsi"/>
          <w:color w:val="auto"/>
          <w:sz w:val="24"/>
          <w:szCs w:val="24"/>
          <w:lang w:val="it-IT"/>
        </w:rPr>
      </w:pPr>
    </w:p>
    <w:p w14:paraId="1F113F49" w14:textId="77777777" w:rsidR="00274AB8" w:rsidRPr="0060023C" w:rsidRDefault="0012481B" w:rsidP="007B3694">
      <w:pPr>
        <w:pStyle w:val="Standard"/>
        <w:numPr>
          <w:ilvl w:val="0"/>
          <w:numId w:val="78"/>
        </w:numPr>
        <w:spacing w:after="0" w:line="360" w:lineRule="auto"/>
        <w:ind w:left="0" w:right="747" w:firstLine="0"/>
        <w:rPr>
          <w:rFonts w:ascii="Garamond" w:eastAsiaTheme="minorHAnsi" w:hAnsi="Garamond" w:cstheme="minorHAnsi"/>
          <w:color w:val="auto"/>
          <w:kern w:val="0"/>
          <w:lang w:val="it-IT"/>
        </w:rPr>
      </w:pPr>
      <w:r w:rsidRPr="0060023C">
        <w:rPr>
          <w:rFonts w:ascii="Garamond" w:eastAsiaTheme="minorHAnsi" w:hAnsi="Garamond" w:cstheme="minorHAnsi"/>
          <w:b/>
          <w:bCs/>
          <w:i/>
          <w:iCs/>
          <w:color w:val="auto"/>
          <w:kern w:val="0"/>
          <w:lang w:val="it-IT"/>
        </w:rPr>
        <w:t>Gestione delle risorse umane</w:t>
      </w:r>
      <w:r w:rsidRPr="0060023C">
        <w:rPr>
          <w:rFonts w:ascii="Garamond" w:eastAsiaTheme="minorHAnsi" w:hAnsi="Garamond" w:cstheme="minorHAnsi"/>
          <w:color w:val="auto"/>
          <w:kern w:val="0"/>
          <w:lang w:val="it-IT"/>
        </w:rPr>
        <w:t xml:space="preserve"> </w:t>
      </w:r>
    </w:p>
    <w:p w14:paraId="0E11D732" w14:textId="6A5FC04D" w:rsidR="0012481B" w:rsidRPr="0060023C" w:rsidRDefault="00274AB8" w:rsidP="00B850E8">
      <w:pPr>
        <w:pStyle w:val="Standard"/>
        <w:spacing w:after="0" w:line="360" w:lineRule="auto"/>
        <w:ind w:right="747"/>
        <w:rPr>
          <w:rFonts w:ascii="Garamond" w:eastAsiaTheme="minorHAnsi" w:hAnsi="Garamond" w:cstheme="minorHAnsi"/>
          <w:color w:val="auto"/>
          <w:kern w:val="0"/>
          <w:lang w:val="it-IT"/>
        </w:rPr>
      </w:pPr>
      <w:r w:rsidRPr="0060023C">
        <w:rPr>
          <w:rFonts w:ascii="Garamond" w:eastAsiaTheme="minorHAnsi" w:hAnsi="Garamond" w:cstheme="minorHAnsi"/>
          <w:color w:val="auto"/>
          <w:kern w:val="0"/>
          <w:lang w:val="it-IT"/>
        </w:rPr>
        <w:t xml:space="preserve">-           </w:t>
      </w:r>
      <w:r w:rsidR="00F85759" w:rsidRPr="0060023C">
        <w:rPr>
          <w:rFonts w:ascii="Garamond" w:eastAsiaTheme="minorHAnsi" w:hAnsi="Garamond" w:cstheme="minorHAnsi"/>
          <w:i/>
          <w:iCs/>
          <w:color w:val="auto"/>
          <w:kern w:val="0"/>
          <w:lang w:val="it-IT"/>
        </w:rPr>
        <w:t>R</w:t>
      </w:r>
      <w:r w:rsidR="0012481B" w:rsidRPr="0060023C">
        <w:rPr>
          <w:rFonts w:ascii="Garamond" w:eastAsiaTheme="minorHAnsi" w:hAnsi="Garamond" w:cstheme="minorHAnsi"/>
          <w:i/>
          <w:iCs/>
          <w:color w:val="auto"/>
          <w:kern w:val="0"/>
          <w:lang w:val="it-IT"/>
        </w:rPr>
        <w:t>eclutamento del personale</w:t>
      </w:r>
    </w:p>
    <w:p w14:paraId="31E6B3DD" w14:textId="77777777" w:rsidR="00274AB8" w:rsidRPr="0060023C" w:rsidRDefault="0012481B" w:rsidP="007B3694">
      <w:pPr>
        <w:pStyle w:val="Standard"/>
        <w:numPr>
          <w:ilvl w:val="0"/>
          <w:numId w:val="78"/>
        </w:numPr>
        <w:spacing w:after="0" w:line="360" w:lineRule="auto"/>
        <w:ind w:left="0" w:right="747" w:firstLine="0"/>
        <w:rPr>
          <w:rFonts w:ascii="Garamond" w:eastAsiaTheme="minorHAnsi" w:hAnsi="Garamond" w:cstheme="minorHAnsi"/>
          <w:color w:val="auto"/>
          <w:kern w:val="0"/>
          <w:lang w:val="it-IT"/>
        </w:rPr>
      </w:pPr>
      <w:r w:rsidRPr="0060023C">
        <w:rPr>
          <w:rFonts w:ascii="Garamond" w:eastAsiaTheme="minorHAnsi" w:hAnsi="Garamond" w:cstheme="minorHAnsi"/>
          <w:b/>
          <w:bCs/>
          <w:i/>
          <w:iCs/>
          <w:color w:val="auto"/>
          <w:kern w:val="0"/>
          <w:lang w:val="it-IT"/>
        </w:rPr>
        <w:t>Gestione incarichi professionali</w:t>
      </w:r>
      <w:r w:rsidRPr="0060023C">
        <w:rPr>
          <w:rFonts w:ascii="Garamond" w:eastAsiaTheme="minorHAnsi" w:hAnsi="Garamond" w:cstheme="minorHAnsi"/>
          <w:color w:val="auto"/>
          <w:kern w:val="0"/>
          <w:lang w:val="it-IT"/>
        </w:rPr>
        <w:tab/>
      </w:r>
    </w:p>
    <w:p w14:paraId="51C15D5F" w14:textId="43BAA584" w:rsidR="0012481B" w:rsidRPr="0060023C" w:rsidRDefault="00274AB8" w:rsidP="00B850E8">
      <w:pPr>
        <w:pStyle w:val="Standard"/>
        <w:spacing w:after="0" w:line="360" w:lineRule="auto"/>
        <w:ind w:right="747"/>
        <w:rPr>
          <w:rFonts w:ascii="Garamond" w:eastAsiaTheme="minorHAnsi" w:hAnsi="Garamond" w:cstheme="minorHAnsi"/>
          <w:color w:val="auto"/>
          <w:kern w:val="0"/>
          <w:lang w:val="it-IT"/>
        </w:rPr>
      </w:pPr>
      <w:r w:rsidRPr="0060023C">
        <w:rPr>
          <w:rFonts w:ascii="Garamond" w:eastAsiaTheme="minorHAnsi" w:hAnsi="Garamond" w:cstheme="minorHAnsi"/>
          <w:color w:val="auto"/>
          <w:kern w:val="0"/>
          <w:lang w:val="it-IT"/>
        </w:rPr>
        <w:t xml:space="preserve">-           </w:t>
      </w:r>
      <w:r w:rsidR="0012481B" w:rsidRPr="0060023C">
        <w:rPr>
          <w:rFonts w:ascii="Garamond" w:eastAsiaTheme="minorHAnsi" w:hAnsi="Garamond" w:cstheme="minorHAnsi"/>
          <w:i/>
          <w:iCs/>
          <w:color w:val="auto"/>
          <w:kern w:val="0"/>
          <w:lang w:val="it-IT"/>
        </w:rPr>
        <w:t>Affidamento di incarichi professionali</w:t>
      </w:r>
    </w:p>
    <w:p w14:paraId="0BCF9154" w14:textId="77777777" w:rsidR="00274AB8" w:rsidRPr="0060023C" w:rsidRDefault="0012481B" w:rsidP="007B3694">
      <w:pPr>
        <w:pStyle w:val="Standard"/>
        <w:numPr>
          <w:ilvl w:val="0"/>
          <w:numId w:val="78"/>
        </w:numPr>
        <w:spacing w:after="0" w:line="360" w:lineRule="auto"/>
        <w:ind w:left="0" w:right="747" w:firstLine="0"/>
        <w:rPr>
          <w:rFonts w:ascii="Garamond" w:eastAsiaTheme="minorHAnsi" w:hAnsi="Garamond" w:cstheme="minorHAnsi"/>
          <w:color w:val="auto"/>
          <w:kern w:val="0"/>
          <w:lang w:val="it-IT"/>
        </w:rPr>
      </w:pPr>
      <w:r w:rsidRPr="0060023C">
        <w:rPr>
          <w:rFonts w:ascii="Garamond" w:eastAsiaTheme="minorHAnsi" w:hAnsi="Garamond" w:cstheme="minorHAnsi"/>
          <w:b/>
          <w:bCs/>
          <w:i/>
          <w:iCs/>
          <w:color w:val="auto"/>
          <w:kern w:val="0"/>
          <w:lang w:val="it-IT"/>
        </w:rPr>
        <w:t>Affidamento lavori, servizi e forniture</w:t>
      </w:r>
      <w:r w:rsidR="002A3AE6" w:rsidRPr="0060023C">
        <w:rPr>
          <w:rFonts w:ascii="Garamond" w:eastAsiaTheme="minorHAnsi" w:hAnsi="Garamond" w:cstheme="minorHAnsi"/>
          <w:b/>
          <w:bCs/>
          <w:i/>
          <w:iCs/>
          <w:color w:val="auto"/>
          <w:kern w:val="0"/>
          <w:lang w:val="it-IT"/>
        </w:rPr>
        <w:t xml:space="preserve"> </w:t>
      </w:r>
    </w:p>
    <w:p w14:paraId="251B33FA" w14:textId="503033C5" w:rsidR="0012481B" w:rsidRPr="0060023C" w:rsidRDefault="00274AB8" w:rsidP="00B850E8">
      <w:pPr>
        <w:pStyle w:val="Standard"/>
        <w:spacing w:after="0" w:line="360" w:lineRule="auto"/>
        <w:ind w:right="747"/>
        <w:rPr>
          <w:rFonts w:ascii="Garamond" w:eastAsiaTheme="minorHAnsi" w:hAnsi="Garamond" w:cstheme="minorHAnsi"/>
          <w:color w:val="auto"/>
          <w:kern w:val="0"/>
          <w:lang w:val="it-IT"/>
        </w:rPr>
      </w:pPr>
      <w:r w:rsidRPr="0060023C">
        <w:rPr>
          <w:rFonts w:ascii="Garamond" w:eastAsiaTheme="minorHAnsi" w:hAnsi="Garamond" w:cstheme="minorHAnsi"/>
          <w:i/>
          <w:iCs/>
          <w:color w:val="auto"/>
          <w:kern w:val="0"/>
          <w:lang w:val="it-IT"/>
        </w:rPr>
        <w:t>-           G</w:t>
      </w:r>
      <w:r w:rsidR="0012481B" w:rsidRPr="0060023C">
        <w:rPr>
          <w:rFonts w:ascii="Garamond" w:eastAsiaTheme="minorHAnsi" w:hAnsi="Garamond" w:cstheme="minorHAnsi"/>
          <w:i/>
          <w:iCs/>
          <w:color w:val="auto"/>
          <w:kern w:val="0"/>
          <w:lang w:val="it-IT"/>
        </w:rPr>
        <w:t>estione  fornitori</w:t>
      </w:r>
      <w:r w:rsidR="0012481B" w:rsidRPr="0060023C">
        <w:rPr>
          <w:rFonts w:ascii="Garamond" w:eastAsiaTheme="minorHAnsi" w:hAnsi="Garamond" w:cstheme="minorHAnsi"/>
          <w:color w:val="auto"/>
          <w:kern w:val="0"/>
          <w:lang w:val="it-IT"/>
        </w:rPr>
        <w:t xml:space="preserve">    </w:t>
      </w:r>
    </w:p>
    <w:p w14:paraId="5B744ED2" w14:textId="77777777" w:rsidR="008D6ED1" w:rsidRPr="0060023C" w:rsidRDefault="0012481B" w:rsidP="007B3694">
      <w:pPr>
        <w:pStyle w:val="Standard"/>
        <w:numPr>
          <w:ilvl w:val="0"/>
          <w:numId w:val="78"/>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b/>
          <w:bCs/>
          <w:i/>
          <w:iCs/>
          <w:color w:val="auto"/>
          <w:kern w:val="0"/>
          <w:lang w:val="it-IT"/>
        </w:rPr>
        <w:t>Gestione beni immobili</w:t>
      </w:r>
      <w:r w:rsidRPr="0060023C">
        <w:rPr>
          <w:rFonts w:ascii="Garamond" w:eastAsiaTheme="minorHAnsi" w:hAnsi="Garamond" w:cstheme="minorHAnsi"/>
          <w:color w:val="auto"/>
          <w:kern w:val="0"/>
          <w:lang w:val="it-IT"/>
        </w:rPr>
        <w:tab/>
      </w:r>
    </w:p>
    <w:p w14:paraId="4D62DA9F" w14:textId="77777777" w:rsidR="002919C3" w:rsidRPr="0060023C" w:rsidRDefault="002919C3" w:rsidP="00B850E8">
      <w:pPr>
        <w:pStyle w:val="Standard"/>
        <w:spacing w:after="0" w:line="360" w:lineRule="auto"/>
        <w:ind w:right="747"/>
        <w:rPr>
          <w:rFonts w:ascii="Garamond" w:eastAsiaTheme="minorHAnsi" w:hAnsi="Garamond" w:cstheme="minorHAnsi"/>
          <w:color w:val="auto"/>
          <w:kern w:val="0"/>
          <w:lang w:val="it-IT"/>
        </w:rPr>
      </w:pPr>
      <w:r w:rsidRPr="0060023C">
        <w:rPr>
          <w:rFonts w:ascii="Garamond" w:eastAsiaTheme="minorHAnsi" w:hAnsi="Garamond" w:cstheme="minorHAnsi"/>
          <w:color w:val="auto"/>
          <w:kern w:val="0"/>
          <w:lang w:val="it-IT"/>
        </w:rPr>
        <w:t xml:space="preserve">- </w:t>
      </w:r>
      <w:r w:rsidR="008D6ED1" w:rsidRPr="0060023C">
        <w:rPr>
          <w:rFonts w:ascii="Garamond" w:eastAsiaTheme="minorHAnsi" w:hAnsi="Garamond" w:cstheme="minorHAnsi"/>
          <w:color w:val="auto"/>
          <w:kern w:val="0"/>
          <w:lang w:val="it-IT"/>
        </w:rPr>
        <w:t xml:space="preserve">          </w:t>
      </w:r>
      <w:r w:rsidR="009A2AAD" w:rsidRPr="0060023C">
        <w:rPr>
          <w:rFonts w:ascii="Garamond" w:eastAsiaTheme="minorHAnsi" w:hAnsi="Garamond" w:cstheme="minorHAnsi"/>
          <w:color w:val="auto"/>
          <w:kern w:val="0"/>
          <w:lang w:val="it-IT"/>
        </w:rPr>
        <w:t xml:space="preserve"> </w:t>
      </w:r>
      <w:r w:rsidR="0012481B" w:rsidRPr="0060023C">
        <w:rPr>
          <w:rFonts w:ascii="Garamond" w:eastAsiaTheme="minorHAnsi" w:hAnsi="Garamond" w:cstheme="minorHAnsi"/>
          <w:i/>
          <w:iCs/>
          <w:color w:val="auto"/>
          <w:kern w:val="0"/>
          <w:lang w:val="it-IT"/>
        </w:rPr>
        <w:t>Assegnazione stand, aree</w:t>
      </w:r>
      <w:r w:rsidR="00134AD0" w:rsidRPr="0060023C">
        <w:rPr>
          <w:rFonts w:ascii="Garamond" w:eastAsiaTheme="minorHAnsi" w:hAnsi="Garamond" w:cstheme="minorHAnsi"/>
          <w:i/>
          <w:iCs/>
          <w:color w:val="auto"/>
          <w:kern w:val="0"/>
          <w:lang w:val="it-IT"/>
        </w:rPr>
        <w:t xml:space="preserve"> </w:t>
      </w:r>
      <w:r w:rsidR="0012481B" w:rsidRPr="0060023C">
        <w:rPr>
          <w:rFonts w:ascii="Garamond" w:eastAsiaTheme="minorHAnsi" w:hAnsi="Garamond" w:cstheme="minorHAnsi"/>
          <w:i/>
          <w:iCs/>
          <w:color w:val="auto"/>
          <w:kern w:val="0"/>
          <w:lang w:val="it-IT"/>
        </w:rPr>
        <w:t>commerciali</w:t>
      </w:r>
      <w:r w:rsidR="00134AD0" w:rsidRPr="0060023C">
        <w:rPr>
          <w:rFonts w:ascii="Garamond" w:eastAsiaTheme="minorHAnsi" w:hAnsi="Garamond" w:cstheme="minorHAnsi"/>
          <w:i/>
          <w:iCs/>
          <w:color w:val="auto"/>
          <w:kern w:val="0"/>
          <w:lang w:val="it-IT"/>
        </w:rPr>
        <w:t>,</w:t>
      </w:r>
    </w:p>
    <w:p w14:paraId="5EEBE1C4" w14:textId="1E0B66AC" w:rsidR="00D63CB7" w:rsidRPr="0060023C" w:rsidRDefault="002919C3" w:rsidP="00B850E8">
      <w:pPr>
        <w:pStyle w:val="Standard"/>
        <w:spacing w:after="0" w:line="360" w:lineRule="auto"/>
        <w:ind w:right="747"/>
        <w:rPr>
          <w:rFonts w:ascii="Garamond" w:eastAsiaTheme="minorHAnsi" w:hAnsi="Garamond" w:cstheme="minorHAnsi"/>
          <w:i/>
          <w:iCs/>
          <w:color w:val="auto"/>
          <w:kern w:val="0"/>
          <w:lang w:val="it-IT"/>
        </w:rPr>
      </w:pPr>
      <w:r w:rsidRPr="0060023C">
        <w:rPr>
          <w:rFonts w:ascii="Garamond" w:eastAsiaTheme="minorHAnsi" w:hAnsi="Garamond" w:cstheme="minorHAnsi"/>
          <w:color w:val="auto"/>
          <w:kern w:val="0"/>
          <w:lang w:val="it-IT"/>
        </w:rPr>
        <w:t xml:space="preserve">-           </w:t>
      </w:r>
      <w:r w:rsidR="0012481B" w:rsidRPr="0060023C">
        <w:rPr>
          <w:rFonts w:ascii="Garamond" w:eastAsiaTheme="minorHAnsi" w:hAnsi="Garamond" w:cstheme="minorHAnsi"/>
          <w:i/>
          <w:iCs/>
          <w:color w:val="auto"/>
          <w:kern w:val="0"/>
          <w:lang w:val="it-IT"/>
        </w:rPr>
        <w:t>Gestione contratti stand</w:t>
      </w:r>
      <w:r w:rsidR="005357DE" w:rsidRPr="0060023C">
        <w:rPr>
          <w:rFonts w:ascii="Garamond" w:eastAsiaTheme="minorHAnsi" w:hAnsi="Garamond" w:cstheme="minorHAnsi"/>
          <w:i/>
          <w:iCs/>
          <w:color w:val="auto"/>
          <w:kern w:val="0"/>
          <w:lang w:val="it-IT"/>
        </w:rPr>
        <w:t>/</w:t>
      </w:r>
      <w:r w:rsidR="0012481B" w:rsidRPr="0060023C">
        <w:rPr>
          <w:rFonts w:ascii="Garamond" w:eastAsiaTheme="minorHAnsi" w:hAnsi="Garamond" w:cstheme="minorHAnsi"/>
          <w:i/>
          <w:iCs/>
          <w:color w:val="auto"/>
          <w:kern w:val="0"/>
          <w:lang w:val="it-IT"/>
        </w:rPr>
        <w:t xml:space="preserve"> </w:t>
      </w:r>
      <w:r w:rsidR="00134AD0" w:rsidRPr="0060023C">
        <w:rPr>
          <w:rFonts w:ascii="Garamond" w:eastAsiaTheme="minorHAnsi" w:hAnsi="Garamond" w:cstheme="minorHAnsi"/>
          <w:i/>
          <w:iCs/>
          <w:color w:val="auto"/>
          <w:kern w:val="0"/>
          <w:lang w:val="it-IT"/>
        </w:rPr>
        <w:t>aree</w:t>
      </w:r>
      <w:r w:rsidR="0012481B" w:rsidRPr="0060023C">
        <w:rPr>
          <w:rFonts w:ascii="Garamond" w:eastAsiaTheme="minorHAnsi" w:hAnsi="Garamond" w:cstheme="minorHAnsi"/>
          <w:i/>
          <w:iCs/>
          <w:color w:val="auto"/>
          <w:kern w:val="0"/>
          <w:lang w:val="it-IT"/>
        </w:rPr>
        <w:t xml:space="preserve"> commerciali</w:t>
      </w:r>
      <w:r w:rsidR="00134AD0" w:rsidRPr="0060023C">
        <w:rPr>
          <w:rFonts w:ascii="Garamond" w:eastAsiaTheme="minorHAnsi" w:hAnsi="Garamond" w:cstheme="minorHAnsi"/>
          <w:i/>
          <w:iCs/>
          <w:color w:val="auto"/>
          <w:kern w:val="0"/>
          <w:lang w:val="it-IT"/>
        </w:rPr>
        <w:t>,</w:t>
      </w:r>
      <w:r w:rsidR="0012481B" w:rsidRPr="0060023C">
        <w:rPr>
          <w:rFonts w:ascii="Garamond" w:eastAsiaTheme="minorHAnsi" w:hAnsi="Garamond" w:cstheme="minorHAnsi"/>
          <w:i/>
          <w:iCs/>
          <w:color w:val="auto"/>
          <w:kern w:val="0"/>
          <w:lang w:val="it-IT"/>
        </w:rPr>
        <w:t xml:space="preserve"> </w:t>
      </w:r>
    </w:p>
    <w:p w14:paraId="366E87BC" w14:textId="6A5373C9" w:rsidR="005357DE" w:rsidRPr="0060023C" w:rsidRDefault="005357DE" w:rsidP="00B850E8">
      <w:pPr>
        <w:pStyle w:val="Standard"/>
        <w:spacing w:after="0" w:line="360" w:lineRule="auto"/>
        <w:ind w:right="747"/>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 xml:space="preserve">-            Gestione morosità </w:t>
      </w:r>
    </w:p>
    <w:p w14:paraId="43E3BD16" w14:textId="06881147" w:rsidR="008D6ED1" w:rsidRPr="0060023C" w:rsidRDefault="002919C3" w:rsidP="00B850E8">
      <w:pPr>
        <w:pStyle w:val="Standard"/>
        <w:spacing w:after="0" w:line="360" w:lineRule="auto"/>
        <w:ind w:right="747"/>
        <w:rPr>
          <w:rFonts w:ascii="Garamond" w:hAnsi="Garamond" w:cstheme="minorHAnsi"/>
          <w:i/>
          <w:iCs/>
          <w:color w:val="auto"/>
          <w:lang w:val="it-IT"/>
        </w:rPr>
      </w:pPr>
      <w:r w:rsidRPr="0060023C">
        <w:rPr>
          <w:rFonts w:ascii="Garamond" w:hAnsi="Garamond" w:cstheme="minorHAnsi"/>
          <w:i/>
          <w:iCs/>
          <w:color w:val="auto"/>
          <w:lang w:val="it-IT"/>
        </w:rPr>
        <w:t xml:space="preserve">-           </w:t>
      </w:r>
      <w:r w:rsidR="00A51BFF" w:rsidRPr="0060023C">
        <w:rPr>
          <w:rFonts w:ascii="Garamond" w:hAnsi="Garamond" w:cstheme="minorHAnsi"/>
          <w:i/>
          <w:iCs/>
          <w:color w:val="auto"/>
          <w:lang w:val="it-IT"/>
        </w:rPr>
        <w:t>Gestione procedure di sfratto</w:t>
      </w:r>
    </w:p>
    <w:p w14:paraId="1C498F3F" w14:textId="63C2C393" w:rsidR="008D6ED1" w:rsidRPr="0060023C" w:rsidRDefault="008D6ED1" w:rsidP="007B3694">
      <w:pPr>
        <w:pStyle w:val="Standard"/>
        <w:numPr>
          <w:ilvl w:val="0"/>
          <w:numId w:val="78"/>
        </w:numPr>
        <w:spacing w:after="0" w:line="360" w:lineRule="auto"/>
        <w:ind w:left="0" w:right="747" w:firstLine="0"/>
        <w:rPr>
          <w:rFonts w:ascii="Garamond" w:eastAsiaTheme="minorHAnsi" w:hAnsi="Garamond" w:cstheme="minorHAnsi"/>
          <w:b/>
          <w:bCs/>
          <w:i/>
          <w:iCs/>
          <w:color w:val="auto"/>
          <w:kern w:val="0"/>
          <w:lang w:val="it-IT"/>
        </w:rPr>
      </w:pPr>
      <w:r w:rsidRPr="0060023C">
        <w:rPr>
          <w:rFonts w:ascii="Garamond" w:hAnsi="Garamond" w:cstheme="minorHAnsi"/>
          <w:color w:val="auto"/>
          <w:lang w:val="it-IT"/>
        </w:rPr>
        <w:t xml:space="preserve"> </w:t>
      </w:r>
      <w:r w:rsidR="00205B6E" w:rsidRPr="0060023C">
        <w:rPr>
          <w:rFonts w:ascii="Garamond" w:eastAsiaTheme="minorHAnsi" w:hAnsi="Garamond" w:cstheme="minorHAnsi"/>
          <w:b/>
          <w:bCs/>
          <w:i/>
          <w:iCs/>
          <w:color w:val="auto"/>
          <w:kern w:val="0"/>
          <w:lang w:val="it-IT"/>
        </w:rPr>
        <w:t>Affari legali e gestione del contenzioso</w:t>
      </w:r>
    </w:p>
    <w:p w14:paraId="173FB426" w14:textId="77777777" w:rsidR="008D6ED1" w:rsidRPr="0060023C" w:rsidRDefault="00205B6E"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del contenzioso stragiurisdizionale</w:t>
      </w:r>
      <w:r w:rsidR="008D6ED1" w:rsidRPr="0060023C">
        <w:rPr>
          <w:rFonts w:ascii="Garamond" w:eastAsiaTheme="minorHAnsi" w:hAnsi="Garamond" w:cstheme="minorHAnsi"/>
          <w:i/>
          <w:iCs/>
          <w:color w:val="auto"/>
          <w:kern w:val="0"/>
          <w:lang w:val="it-IT"/>
        </w:rPr>
        <w:t xml:space="preserve"> </w:t>
      </w:r>
      <w:r w:rsidRPr="0060023C">
        <w:rPr>
          <w:rFonts w:ascii="Garamond" w:eastAsiaTheme="minorHAnsi" w:hAnsi="Garamond" w:cstheme="minorHAnsi"/>
          <w:i/>
          <w:iCs/>
          <w:color w:val="auto"/>
          <w:kern w:val="0"/>
          <w:lang w:val="it-IT"/>
        </w:rPr>
        <w:t>passiv</w:t>
      </w:r>
      <w:r w:rsidR="008D6ED1" w:rsidRPr="0060023C">
        <w:rPr>
          <w:rFonts w:ascii="Garamond" w:eastAsiaTheme="minorHAnsi" w:hAnsi="Garamond" w:cstheme="minorHAnsi"/>
          <w:i/>
          <w:iCs/>
          <w:color w:val="auto"/>
          <w:kern w:val="0"/>
          <w:lang w:val="it-IT"/>
        </w:rPr>
        <w:t>o</w:t>
      </w:r>
    </w:p>
    <w:p w14:paraId="501F96CE" w14:textId="11760C29" w:rsidR="00771EFC" w:rsidRPr="0060023C" w:rsidRDefault="008D6ED1"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hAnsi="Garamond" w:cstheme="minorHAnsi"/>
          <w:i/>
          <w:iCs/>
          <w:color w:val="auto"/>
          <w:lang w:val="it-IT"/>
        </w:rPr>
        <w:t>G</w:t>
      </w:r>
      <w:r w:rsidR="00771EFC" w:rsidRPr="0060023C">
        <w:rPr>
          <w:rFonts w:ascii="Garamond" w:hAnsi="Garamond" w:cstheme="minorHAnsi"/>
          <w:i/>
          <w:iCs/>
          <w:color w:val="auto"/>
          <w:lang w:val="it-IT"/>
        </w:rPr>
        <w:t>estione del contenzioso giurisdizionale passiv</w:t>
      </w:r>
      <w:r w:rsidRPr="0060023C">
        <w:rPr>
          <w:rFonts w:ascii="Garamond" w:hAnsi="Garamond" w:cstheme="minorHAnsi"/>
          <w:i/>
          <w:iCs/>
          <w:color w:val="auto"/>
          <w:lang w:val="it-IT"/>
        </w:rPr>
        <w:t>o</w:t>
      </w:r>
      <w:r w:rsidR="00134AD0" w:rsidRPr="0060023C">
        <w:rPr>
          <w:rFonts w:ascii="Garamond" w:hAnsi="Garamond" w:cstheme="minorHAnsi"/>
          <w:i/>
          <w:iCs/>
          <w:color w:val="auto"/>
          <w:lang w:val="it-IT"/>
        </w:rPr>
        <w:t xml:space="preserve">/attivo </w:t>
      </w:r>
    </w:p>
    <w:p w14:paraId="194C1579" w14:textId="77777777" w:rsidR="008D6ED1" w:rsidRPr="0060023C" w:rsidRDefault="00F44289" w:rsidP="007B3694">
      <w:pPr>
        <w:pStyle w:val="Standard"/>
        <w:numPr>
          <w:ilvl w:val="0"/>
          <w:numId w:val="78"/>
        </w:numPr>
        <w:spacing w:after="0" w:line="360" w:lineRule="auto"/>
        <w:ind w:left="0" w:right="747" w:firstLine="0"/>
        <w:rPr>
          <w:rFonts w:ascii="Garamond" w:eastAsiaTheme="minorHAnsi" w:hAnsi="Garamond" w:cstheme="minorHAnsi"/>
          <w:b/>
          <w:bCs/>
          <w:i/>
          <w:iCs/>
          <w:color w:val="auto"/>
          <w:kern w:val="0"/>
          <w:lang w:val="it-IT"/>
        </w:rPr>
      </w:pPr>
      <w:r w:rsidRPr="0060023C">
        <w:rPr>
          <w:rFonts w:ascii="Garamond" w:eastAsiaTheme="minorHAnsi" w:hAnsi="Garamond" w:cstheme="minorHAnsi"/>
          <w:b/>
          <w:bCs/>
          <w:i/>
          <w:iCs/>
          <w:color w:val="auto"/>
          <w:kern w:val="0"/>
          <w:lang w:val="it-IT"/>
        </w:rPr>
        <w:t>Vigilanza sul funzionamento delle strutture mercatali Caan</w:t>
      </w:r>
    </w:p>
    <w:p w14:paraId="2B949009" w14:textId="77777777" w:rsidR="00134AD0" w:rsidRPr="0060023C" w:rsidRDefault="00771EFC"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 xml:space="preserve">Gestione  </w:t>
      </w:r>
      <w:r w:rsidR="00134AD0" w:rsidRPr="0060023C">
        <w:rPr>
          <w:rFonts w:ascii="Garamond" w:eastAsiaTheme="minorHAnsi" w:hAnsi="Garamond" w:cstheme="minorHAnsi"/>
          <w:i/>
          <w:iCs/>
          <w:color w:val="auto"/>
          <w:kern w:val="0"/>
          <w:lang w:val="it-IT"/>
        </w:rPr>
        <w:t xml:space="preserve">tessere di accesso </w:t>
      </w:r>
    </w:p>
    <w:p w14:paraId="36206D45" w14:textId="064630B9" w:rsidR="00771EFC" w:rsidRPr="0060023C" w:rsidRDefault="00134AD0"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 xml:space="preserve">Gestione biglietti </w:t>
      </w:r>
      <w:r w:rsidR="00771EFC" w:rsidRPr="0060023C">
        <w:rPr>
          <w:rFonts w:ascii="Garamond" w:eastAsiaTheme="minorHAnsi" w:hAnsi="Garamond" w:cstheme="minorHAnsi"/>
          <w:i/>
          <w:iCs/>
          <w:color w:val="auto"/>
          <w:kern w:val="0"/>
          <w:lang w:val="it-IT"/>
        </w:rPr>
        <w:t xml:space="preserve">di </w:t>
      </w:r>
      <w:r w:rsidRPr="0060023C">
        <w:rPr>
          <w:rFonts w:ascii="Garamond" w:eastAsiaTheme="minorHAnsi" w:hAnsi="Garamond" w:cstheme="minorHAnsi"/>
          <w:i/>
          <w:iCs/>
          <w:color w:val="auto"/>
          <w:kern w:val="0"/>
          <w:lang w:val="it-IT"/>
        </w:rPr>
        <w:t xml:space="preserve">ingresso </w:t>
      </w:r>
      <w:r w:rsidR="00165817" w:rsidRPr="0060023C">
        <w:rPr>
          <w:rFonts w:ascii="Garamond" w:eastAsiaTheme="minorHAnsi" w:hAnsi="Garamond" w:cstheme="minorHAnsi"/>
          <w:i/>
          <w:iCs/>
          <w:color w:val="auto"/>
          <w:kern w:val="0"/>
          <w:lang w:val="it-IT"/>
        </w:rPr>
        <w:t xml:space="preserve"> </w:t>
      </w:r>
    </w:p>
    <w:p w14:paraId="76BF8252" w14:textId="62D43884" w:rsidR="002D4A7A" w:rsidRDefault="002D4A7A"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impianti Caan</w:t>
      </w:r>
    </w:p>
    <w:p w14:paraId="02891944" w14:textId="6CD2CC7A" w:rsidR="00554540" w:rsidRPr="0060023C" w:rsidRDefault="00554540"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Pr>
          <w:rFonts w:ascii="Garamond" w:eastAsiaTheme="minorHAnsi" w:hAnsi="Garamond" w:cstheme="minorHAnsi"/>
          <w:i/>
          <w:iCs/>
          <w:color w:val="auto"/>
          <w:kern w:val="0"/>
          <w:lang w:val="it-IT"/>
        </w:rPr>
        <w:t>Gestione Modifiche beni immobili del CAAN</w:t>
      </w:r>
    </w:p>
    <w:p w14:paraId="1D990CD9" w14:textId="77777777" w:rsidR="00F60616" w:rsidRPr="0060023C" w:rsidRDefault="002D4A7A" w:rsidP="007B3694">
      <w:pPr>
        <w:pStyle w:val="Paragrafoelenco"/>
        <w:numPr>
          <w:ilvl w:val="0"/>
          <w:numId w:val="78"/>
        </w:numPr>
        <w:spacing w:after="0" w:line="360" w:lineRule="auto"/>
        <w:ind w:left="0" w:right="747" w:firstLine="0"/>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Provvedimenti sanzionatori</w:t>
      </w:r>
      <w:r w:rsidRPr="0060023C">
        <w:rPr>
          <w:rFonts w:ascii="Garamond" w:hAnsi="Garamond" w:cstheme="minorHAnsi"/>
          <w:b/>
          <w:bCs/>
          <w:i/>
          <w:iCs/>
          <w:color w:val="auto"/>
          <w:sz w:val="24"/>
          <w:szCs w:val="24"/>
          <w:lang w:val="it-IT"/>
        </w:rPr>
        <w:tab/>
      </w:r>
    </w:p>
    <w:p w14:paraId="3680F58B" w14:textId="20232A62" w:rsidR="002D4A7A" w:rsidRPr="0060023C" w:rsidRDefault="002D4A7A" w:rsidP="00B850E8">
      <w:pPr>
        <w:pStyle w:val="Paragrafoelenco"/>
        <w:numPr>
          <w:ilvl w:val="0"/>
          <w:numId w:val="5"/>
        </w:numPr>
        <w:spacing w:after="0" w:line="360" w:lineRule="auto"/>
        <w:ind w:left="0" w:right="747" w:firstLine="0"/>
        <w:rPr>
          <w:rFonts w:ascii="Garamond" w:hAnsi="Garamond" w:cstheme="minorHAnsi"/>
          <w:i/>
          <w:iCs/>
          <w:color w:val="auto"/>
          <w:sz w:val="24"/>
          <w:szCs w:val="24"/>
          <w:lang w:val="it-IT"/>
        </w:rPr>
      </w:pPr>
      <w:r w:rsidRPr="0060023C">
        <w:rPr>
          <w:rFonts w:ascii="Garamond" w:hAnsi="Garamond" w:cstheme="minorHAnsi"/>
          <w:i/>
          <w:iCs/>
          <w:color w:val="auto"/>
          <w:sz w:val="24"/>
          <w:szCs w:val="24"/>
          <w:lang w:val="it-IT"/>
        </w:rPr>
        <w:t>Gestione Provvedimenti sanzionatori per violazione alle norme contenute nel Regolamento di mercato</w:t>
      </w:r>
    </w:p>
    <w:p w14:paraId="109710CC" w14:textId="77777777" w:rsidR="00F60616" w:rsidRPr="0060023C" w:rsidRDefault="002D4A7A" w:rsidP="007B3694">
      <w:pPr>
        <w:pStyle w:val="Standard"/>
        <w:numPr>
          <w:ilvl w:val="0"/>
          <w:numId w:val="78"/>
        </w:numPr>
        <w:spacing w:after="0" w:line="360" w:lineRule="auto"/>
        <w:ind w:left="0" w:right="747" w:firstLine="0"/>
        <w:rPr>
          <w:rFonts w:ascii="Garamond" w:eastAsiaTheme="minorHAnsi" w:hAnsi="Garamond" w:cstheme="minorHAnsi"/>
          <w:b/>
          <w:bCs/>
          <w:i/>
          <w:iCs/>
          <w:color w:val="auto"/>
          <w:kern w:val="0"/>
          <w:lang w:val="it-IT"/>
        </w:rPr>
      </w:pPr>
      <w:r w:rsidRPr="0060023C">
        <w:rPr>
          <w:rFonts w:ascii="Garamond" w:eastAsiaTheme="minorHAnsi" w:hAnsi="Garamond" w:cstheme="minorHAnsi"/>
          <w:b/>
          <w:bCs/>
          <w:i/>
          <w:iCs/>
          <w:color w:val="auto"/>
          <w:kern w:val="0"/>
          <w:lang w:val="it-IT"/>
        </w:rPr>
        <w:t>Amministrazione finanziaria</w:t>
      </w:r>
    </w:p>
    <w:p w14:paraId="279EEFF6" w14:textId="062245FE" w:rsidR="00771EFC" w:rsidRPr="0060023C" w:rsidRDefault="002D4A7A"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del ciclo passiv</w:t>
      </w:r>
      <w:r w:rsidR="00134AD0" w:rsidRPr="0060023C">
        <w:rPr>
          <w:rFonts w:ascii="Garamond" w:eastAsiaTheme="minorHAnsi" w:hAnsi="Garamond" w:cstheme="minorHAnsi"/>
          <w:i/>
          <w:iCs/>
          <w:color w:val="auto"/>
          <w:kern w:val="0"/>
          <w:lang w:val="it-IT"/>
        </w:rPr>
        <w:t>o</w:t>
      </w:r>
    </w:p>
    <w:p w14:paraId="4BF4E501" w14:textId="00AC8A5B" w:rsidR="002D4A7A" w:rsidRPr="0060023C" w:rsidRDefault="002D4A7A"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del ciclo attivo</w:t>
      </w:r>
    </w:p>
    <w:p w14:paraId="195290AE" w14:textId="77777777" w:rsidR="00264372" w:rsidRPr="0060023C" w:rsidRDefault="002D4A7A" w:rsidP="007B3694">
      <w:pPr>
        <w:pStyle w:val="Standard"/>
        <w:numPr>
          <w:ilvl w:val="0"/>
          <w:numId w:val="78"/>
        </w:numPr>
        <w:spacing w:after="0" w:line="360" w:lineRule="auto"/>
        <w:ind w:left="0" w:right="747" w:firstLine="0"/>
        <w:rPr>
          <w:rFonts w:ascii="Garamond" w:eastAsiaTheme="minorHAnsi" w:hAnsi="Garamond" w:cstheme="minorHAnsi"/>
          <w:color w:val="auto"/>
          <w:kern w:val="0"/>
          <w:lang w:val="it-IT"/>
        </w:rPr>
      </w:pPr>
      <w:r w:rsidRPr="0060023C">
        <w:rPr>
          <w:rFonts w:ascii="Garamond" w:eastAsiaTheme="minorHAnsi" w:hAnsi="Garamond" w:cstheme="minorHAnsi"/>
          <w:b/>
          <w:bCs/>
          <w:i/>
          <w:iCs/>
          <w:color w:val="auto"/>
          <w:kern w:val="0"/>
          <w:lang w:val="it-IT"/>
        </w:rPr>
        <w:t>Vigilanza in materia di anticorruzione e trasparenza</w:t>
      </w:r>
    </w:p>
    <w:p w14:paraId="13EFDB12" w14:textId="354C9E84" w:rsidR="002D4A7A" w:rsidRPr="0060023C" w:rsidRDefault="002D4A7A"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segnalazioni su condotte illecite</w:t>
      </w:r>
    </w:p>
    <w:p w14:paraId="18C5736A" w14:textId="77777777" w:rsidR="00264372" w:rsidRPr="0060023C" w:rsidRDefault="00C155EA" w:rsidP="007B3694">
      <w:pPr>
        <w:pStyle w:val="Standard"/>
        <w:numPr>
          <w:ilvl w:val="0"/>
          <w:numId w:val="78"/>
        </w:numPr>
        <w:spacing w:after="0" w:line="360" w:lineRule="auto"/>
        <w:ind w:left="0" w:right="747" w:firstLine="0"/>
        <w:rPr>
          <w:rFonts w:ascii="Garamond" w:eastAsiaTheme="minorHAnsi" w:hAnsi="Garamond" w:cstheme="minorHAnsi"/>
          <w:color w:val="auto"/>
          <w:kern w:val="0"/>
          <w:lang w:val="it-IT"/>
        </w:rPr>
      </w:pPr>
      <w:r w:rsidRPr="0060023C">
        <w:rPr>
          <w:rFonts w:ascii="Garamond" w:eastAsiaTheme="minorHAnsi" w:hAnsi="Garamond" w:cstheme="minorHAnsi"/>
          <w:b/>
          <w:bCs/>
          <w:i/>
          <w:iCs/>
          <w:color w:val="auto"/>
          <w:kern w:val="0"/>
          <w:lang w:val="it-IT"/>
        </w:rPr>
        <w:t>Rapporti con la P.A.</w:t>
      </w:r>
    </w:p>
    <w:p w14:paraId="0823E1BC" w14:textId="77777777" w:rsidR="00264372" w:rsidRPr="0060023C" w:rsidRDefault="00C155EA"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 xml:space="preserve">Gestione rapporti con Autorità di Vigilanza  </w:t>
      </w:r>
    </w:p>
    <w:p w14:paraId="00066FBD" w14:textId="0AD77EB0" w:rsidR="00C155EA" w:rsidRPr="0060023C" w:rsidRDefault="00C155EA"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dei rapporti e degli adempimenti con Enti Pubblici</w:t>
      </w:r>
    </w:p>
    <w:p w14:paraId="3E559662" w14:textId="77777777" w:rsidR="008C13AD" w:rsidRPr="0060023C" w:rsidRDefault="00C155EA" w:rsidP="007B3694">
      <w:pPr>
        <w:pStyle w:val="Standard"/>
        <w:numPr>
          <w:ilvl w:val="0"/>
          <w:numId w:val="78"/>
        </w:numPr>
        <w:spacing w:after="0" w:line="360" w:lineRule="auto"/>
        <w:ind w:left="0" w:right="747" w:firstLine="0"/>
        <w:rPr>
          <w:rFonts w:ascii="Garamond" w:eastAsiaTheme="minorHAnsi" w:hAnsi="Garamond" w:cstheme="minorHAnsi"/>
          <w:b/>
          <w:bCs/>
          <w:i/>
          <w:iCs/>
          <w:color w:val="auto"/>
          <w:kern w:val="0"/>
          <w:lang w:val="it-IT"/>
        </w:rPr>
      </w:pPr>
      <w:r w:rsidRPr="0060023C">
        <w:rPr>
          <w:rFonts w:ascii="Garamond" w:eastAsiaTheme="minorHAnsi" w:hAnsi="Garamond" w:cstheme="minorHAnsi"/>
          <w:b/>
          <w:bCs/>
          <w:i/>
          <w:iCs/>
          <w:color w:val="auto"/>
          <w:kern w:val="0"/>
          <w:lang w:val="it-IT"/>
        </w:rPr>
        <w:t>Gestione attività impattanti sull’Ambiente</w:t>
      </w:r>
    </w:p>
    <w:p w14:paraId="70D6562C" w14:textId="60C19F21" w:rsidR="003D4E87" w:rsidRPr="0060023C" w:rsidRDefault="008C13AD" w:rsidP="003D4E87">
      <w:pPr>
        <w:spacing w:after="0" w:line="360" w:lineRule="auto"/>
        <w:ind w:right="747"/>
        <w:rPr>
          <w:rFonts w:ascii="Garamond" w:eastAsia="SimSun" w:hAnsi="Garamond" w:cstheme="minorHAnsi"/>
          <w:i/>
          <w:iCs/>
          <w:color w:val="auto"/>
          <w:kern w:val="3"/>
          <w:sz w:val="24"/>
          <w:szCs w:val="24"/>
          <w:lang w:val="it-IT"/>
        </w:rPr>
      </w:pPr>
      <w:r w:rsidRPr="0060023C">
        <w:rPr>
          <w:rFonts w:ascii="Garamond" w:hAnsi="Garamond" w:cstheme="minorHAnsi"/>
          <w:b/>
          <w:bCs/>
          <w:i/>
          <w:iCs/>
          <w:color w:val="auto"/>
          <w:sz w:val="24"/>
          <w:szCs w:val="24"/>
          <w:lang w:val="it-IT"/>
        </w:rPr>
        <w:t xml:space="preserve">-          </w:t>
      </w:r>
      <w:r w:rsidR="003D4E87" w:rsidRPr="0060023C">
        <w:rPr>
          <w:rFonts w:ascii="Garamond" w:eastAsia="SimSun" w:hAnsi="Garamond" w:cstheme="minorHAnsi"/>
          <w:i/>
          <w:iCs/>
          <w:color w:val="auto"/>
          <w:kern w:val="3"/>
          <w:sz w:val="24"/>
          <w:szCs w:val="24"/>
          <w:lang w:val="it-IT"/>
        </w:rPr>
        <w:t xml:space="preserve">Gestione dei rifiuti derivanti dalle attività di mercato nonché quelli prodotti a seguito di lavori di manutenzione e </w:t>
      </w:r>
      <w:r w:rsidR="0090098D" w:rsidRPr="0060023C">
        <w:rPr>
          <w:rFonts w:ascii="Garamond" w:eastAsia="SimSun" w:hAnsi="Garamond" w:cstheme="minorHAnsi"/>
          <w:i/>
          <w:iCs/>
          <w:color w:val="auto"/>
          <w:kern w:val="3"/>
          <w:sz w:val="24"/>
          <w:szCs w:val="24"/>
          <w:lang w:val="it-IT"/>
        </w:rPr>
        <w:t>ristrutturazione</w:t>
      </w:r>
      <w:r w:rsidR="003D4E87" w:rsidRPr="0060023C">
        <w:rPr>
          <w:rFonts w:ascii="Garamond" w:eastAsia="SimSun" w:hAnsi="Garamond" w:cstheme="minorHAnsi"/>
          <w:i/>
          <w:iCs/>
          <w:color w:val="auto"/>
          <w:kern w:val="3"/>
          <w:sz w:val="24"/>
          <w:szCs w:val="24"/>
          <w:lang w:val="it-IT"/>
        </w:rPr>
        <w:t xml:space="preserve"> degli immobili di proprietà del CAAN  o abbandonati nelle aree del Centro dai fruitori del mercato</w:t>
      </w:r>
    </w:p>
    <w:p w14:paraId="69B4BFEE" w14:textId="77777777" w:rsidR="003D4E87" w:rsidRPr="0060023C" w:rsidRDefault="003D4E87" w:rsidP="003D4E87">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Gestione Adempimenti sullo smaltimento rifiuti</w:t>
      </w:r>
    </w:p>
    <w:p w14:paraId="563407AB" w14:textId="77777777" w:rsidR="003D4E87" w:rsidRPr="0060023C" w:rsidRDefault="003D4E87" w:rsidP="003D4E87">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          Gestione delle acque reflue </w:t>
      </w:r>
    </w:p>
    <w:p w14:paraId="791B54C9" w14:textId="25170EC7" w:rsidR="00992D17" w:rsidRPr="0060023C" w:rsidRDefault="00EB0435" w:rsidP="003D4E87">
      <w:pPr>
        <w:pStyle w:val="Standard"/>
        <w:spacing w:after="0" w:line="360" w:lineRule="auto"/>
        <w:ind w:right="747"/>
        <w:rPr>
          <w:rFonts w:ascii="Garamond" w:eastAsiaTheme="minorHAnsi" w:hAnsi="Garamond" w:cstheme="minorHAnsi"/>
          <w:b/>
          <w:bCs/>
          <w:i/>
          <w:iCs/>
          <w:color w:val="auto"/>
          <w:kern w:val="0"/>
          <w:lang w:val="it-IT"/>
        </w:rPr>
      </w:pPr>
      <w:r>
        <w:rPr>
          <w:rFonts w:ascii="Garamond" w:eastAsiaTheme="minorHAnsi" w:hAnsi="Garamond" w:cstheme="minorHAnsi"/>
          <w:b/>
          <w:bCs/>
          <w:i/>
          <w:iCs/>
          <w:color w:val="auto"/>
          <w:kern w:val="0"/>
          <w:lang w:val="it-IT"/>
        </w:rPr>
        <w:t xml:space="preserve">      </w:t>
      </w:r>
      <w:r w:rsidR="00992D17" w:rsidRPr="0060023C">
        <w:rPr>
          <w:rFonts w:ascii="Garamond" w:eastAsiaTheme="minorHAnsi" w:hAnsi="Garamond" w:cstheme="minorHAnsi"/>
          <w:b/>
          <w:bCs/>
          <w:i/>
          <w:iCs/>
          <w:color w:val="auto"/>
          <w:kern w:val="0"/>
          <w:lang w:val="it-IT"/>
        </w:rPr>
        <w:t xml:space="preserve">Gestione sicurezza sul lavoro </w:t>
      </w:r>
    </w:p>
    <w:p w14:paraId="2890AD6A" w14:textId="6A98247D" w:rsidR="00992D17" w:rsidRPr="0060023C" w:rsidRDefault="00992D17" w:rsidP="00B850E8">
      <w:pPr>
        <w:pStyle w:val="Standard"/>
        <w:numPr>
          <w:ilvl w:val="0"/>
          <w:numId w:val="5"/>
        </w:numPr>
        <w:spacing w:after="0" w:line="360" w:lineRule="auto"/>
        <w:ind w:left="0" w:right="747" w:hanging="709"/>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dei rapporti con Autorità pubbliche (ASL) in relazione alle ispezioni in materia di sicurezza ed igiene sul lavoro (ex D.Lgs. 81/2008)</w:t>
      </w:r>
    </w:p>
    <w:p w14:paraId="515981DD" w14:textId="72DC867F" w:rsidR="00992D17" w:rsidRPr="0060023C" w:rsidRDefault="00992D17" w:rsidP="00B850E8">
      <w:pPr>
        <w:pStyle w:val="Standard"/>
        <w:numPr>
          <w:ilvl w:val="0"/>
          <w:numId w:val="5"/>
        </w:numPr>
        <w:spacing w:after="0" w:line="360" w:lineRule="auto"/>
        <w:ind w:left="0" w:right="747" w:hanging="709"/>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Gestione degli adempimenti previsti dal D.Lgs. 81/08 sulla sicurezza sul lavoro e infortunistica, con ASL, Istituto nazionale per l'assicurazione contro gli infortuni sul lavoro (INAIL), Uff. lavoro</w:t>
      </w:r>
    </w:p>
    <w:p w14:paraId="0350F92F" w14:textId="0D1C117F" w:rsidR="00992D17" w:rsidRPr="0060023C" w:rsidRDefault="00992D17" w:rsidP="00B850E8">
      <w:pPr>
        <w:pStyle w:val="Standard"/>
        <w:numPr>
          <w:ilvl w:val="0"/>
          <w:numId w:val="5"/>
        </w:numPr>
        <w:spacing w:after="0" w:line="360" w:lineRule="auto"/>
        <w:ind w:left="0" w:right="747" w:firstLine="0"/>
        <w:rPr>
          <w:rFonts w:ascii="Garamond" w:eastAsiaTheme="minorHAnsi" w:hAnsi="Garamond" w:cstheme="minorHAnsi"/>
          <w:i/>
          <w:iCs/>
          <w:color w:val="auto"/>
          <w:kern w:val="0"/>
          <w:lang w:val="it-IT"/>
        </w:rPr>
      </w:pPr>
      <w:r w:rsidRPr="0060023C">
        <w:rPr>
          <w:rFonts w:ascii="Garamond" w:eastAsiaTheme="minorHAnsi" w:hAnsi="Garamond" w:cstheme="minorHAnsi"/>
          <w:i/>
          <w:iCs/>
          <w:color w:val="auto"/>
          <w:kern w:val="0"/>
          <w:lang w:val="it-IT"/>
        </w:rPr>
        <w:t xml:space="preserve">Gestione rapporti con enti pubblici (Vigili del Fuoco) per adeguamento e adempimenti alla normativa antincendio, rinnovo </w:t>
      </w:r>
      <w:proofErr w:type="spellStart"/>
      <w:r w:rsidRPr="0060023C">
        <w:rPr>
          <w:rFonts w:ascii="Garamond" w:eastAsiaTheme="minorHAnsi" w:hAnsi="Garamond" w:cstheme="minorHAnsi"/>
          <w:i/>
          <w:iCs/>
          <w:color w:val="auto"/>
          <w:kern w:val="0"/>
          <w:lang w:val="it-IT"/>
        </w:rPr>
        <w:t>CPI</w:t>
      </w:r>
      <w:proofErr w:type="spellEnd"/>
      <w:r w:rsidRPr="0060023C">
        <w:rPr>
          <w:rFonts w:ascii="Garamond" w:eastAsiaTheme="minorHAnsi" w:hAnsi="Garamond" w:cstheme="minorHAnsi"/>
          <w:i/>
          <w:iCs/>
          <w:color w:val="auto"/>
          <w:kern w:val="0"/>
          <w:lang w:val="it-IT"/>
        </w:rPr>
        <w:t xml:space="preserve">, </w:t>
      </w:r>
      <w:proofErr w:type="spellStart"/>
      <w:r w:rsidRPr="0060023C">
        <w:rPr>
          <w:rFonts w:ascii="Garamond" w:eastAsiaTheme="minorHAnsi" w:hAnsi="Garamond" w:cstheme="minorHAnsi"/>
          <w:i/>
          <w:iCs/>
          <w:color w:val="auto"/>
          <w:kern w:val="0"/>
          <w:lang w:val="it-IT"/>
        </w:rPr>
        <w:t>etc</w:t>
      </w:r>
      <w:proofErr w:type="spellEnd"/>
    </w:p>
    <w:p w14:paraId="08D7FBF3" w14:textId="462D285C" w:rsidR="00811D62" w:rsidRPr="0060023C" w:rsidRDefault="0009773D" w:rsidP="007B3694">
      <w:pPr>
        <w:pStyle w:val="Standard"/>
        <w:numPr>
          <w:ilvl w:val="0"/>
          <w:numId w:val="78"/>
        </w:numPr>
        <w:spacing w:after="0" w:line="360" w:lineRule="auto"/>
        <w:ind w:left="0" w:right="747" w:firstLine="0"/>
        <w:rPr>
          <w:rFonts w:ascii="Garamond" w:eastAsiaTheme="minorHAnsi" w:hAnsi="Garamond" w:cstheme="minorHAnsi"/>
          <w:b/>
          <w:bCs/>
          <w:i/>
          <w:iCs/>
          <w:color w:val="auto"/>
          <w:kern w:val="0"/>
          <w:lang w:val="it-IT"/>
        </w:rPr>
      </w:pPr>
      <w:r w:rsidRPr="0060023C">
        <w:rPr>
          <w:rFonts w:ascii="Garamond" w:eastAsiaTheme="minorHAnsi" w:hAnsi="Garamond" w:cstheme="minorHAnsi"/>
          <w:b/>
          <w:bCs/>
          <w:i/>
          <w:iCs/>
          <w:color w:val="auto"/>
          <w:kern w:val="0"/>
          <w:lang w:val="it-IT"/>
        </w:rPr>
        <w:t xml:space="preserve">Gestione </w:t>
      </w:r>
      <w:r w:rsidR="00811D62" w:rsidRPr="0060023C">
        <w:rPr>
          <w:rFonts w:ascii="Garamond" w:eastAsiaTheme="minorHAnsi" w:hAnsi="Garamond" w:cstheme="minorHAnsi"/>
          <w:b/>
          <w:bCs/>
          <w:i/>
          <w:iCs/>
          <w:color w:val="auto"/>
          <w:kern w:val="0"/>
          <w:lang w:val="it-IT"/>
        </w:rPr>
        <w:t>Omaggi/liberalità/ godimento di beni aziendali/sponsorizzazioni</w:t>
      </w:r>
    </w:p>
    <w:p w14:paraId="5FEF82F8" w14:textId="1CFCBCDB" w:rsidR="00811D62" w:rsidRPr="0060023C" w:rsidRDefault="0009773D" w:rsidP="007B3694">
      <w:pPr>
        <w:pStyle w:val="Standard"/>
        <w:numPr>
          <w:ilvl w:val="0"/>
          <w:numId w:val="78"/>
        </w:numPr>
        <w:spacing w:after="0" w:line="360" w:lineRule="auto"/>
        <w:ind w:left="0" w:right="747" w:firstLine="0"/>
        <w:rPr>
          <w:rFonts w:ascii="Garamond" w:eastAsiaTheme="minorHAnsi" w:hAnsi="Garamond" w:cstheme="minorHAnsi"/>
          <w:b/>
          <w:bCs/>
          <w:i/>
          <w:iCs/>
          <w:color w:val="auto"/>
          <w:kern w:val="0"/>
          <w:lang w:val="it-IT"/>
        </w:rPr>
      </w:pPr>
      <w:r w:rsidRPr="0060023C">
        <w:rPr>
          <w:rFonts w:ascii="Garamond" w:eastAsiaTheme="minorHAnsi" w:hAnsi="Garamond" w:cstheme="minorHAnsi"/>
          <w:b/>
          <w:bCs/>
          <w:i/>
          <w:iCs/>
          <w:color w:val="auto"/>
          <w:kern w:val="0"/>
          <w:lang w:val="it-IT"/>
        </w:rPr>
        <w:t xml:space="preserve">Gestione spese di rappresentanza </w:t>
      </w:r>
      <w:r w:rsidR="00811D62" w:rsidRPr="0060023C">
        <w:rPr>
          <w:rFonts w:ascii="Garamond" w:eastAsiaTheme="minorHAnsi" w:hAnsi="Garamond" w:cstheme="minorHAnsi"/>
          <w:b/>
          <w:bCs/>
          <w:i/>
          <w:iCs/>
          <w:color w:val="auto"/>
          <w:kern w:val="0"/>
          <w:lang w:val="it-IT"/>
        </w:rPr>
        <w:t xml:space="preserve"> </w:t>
      </w:r>
    </w:p>
    <w:p w14:paraId="423BDC89" w14:textId="695AB786" w:rsidR="00E36F43" w:rsidRPr="0060023C" w:rsidRDefault="00E36F43" w:rsidP="00B850E8">
      <w:pPr>
        <w:spacing w:after="0" w:line="360" w:lineRule="auto"/>
        <w:ind w:right="747"/>
        <w:jc w:val="center"/>
        <w:rPr>
          <w:rFonts w:ascii="Garamond" w:eastAsiaTheme="majorEastAsia" w:hAnsi="Garamond" w:cstheme="minorHAnsi"/>
          <w:b/>
          <w:bCs/>
          <w:color w:val="auto"/>
          <w:sz w:val="24"/>
          <w:szCs w:val="24"/>
          <w:lang w:val="it-IT"/>
        </w:rPr>
      </w:pPr>
    </w:p>
    <w:p w14:paraId="03EA644B" w14:textId="63463732" w:rsidR="00084A31" w:rsidRDefault="00084A31" w:rsidP="00B850E8">
      <w:pPr>
        <w:spacing w:after="0" w:line="360" w:lineRule="auto"/>
        <w:ind w:right="747"/>
        <w:jc w:val="center"/>
        <w:rPr>
          <w:rFonts w:ascii="Garamond" w:hAnsi="Garamond" w:cstheme="minorHAnsi"/>
          <w:b/>
          <w:color w:val="auto"/>
          <w:sz w:val="24"/>
          <w:szCs w:val="24"/>
          <w:lang w:val="it-IT"/>
        </w:rPr>
      </w:pPr>
      <w:r w:rsidRPr="0060023C">
        <w:rPr>
          <w:rFonts w:ascii="Garamond" w:hAnsi="Garamond" w:cstheme="minorHAnsi"/>
          <w:b/>
          <w:color w:val="auto"/>
          <w:sz w:val="24"/>
          <w:szCs w:val="24"/>
          <w:lang w:val="it-IT"/>
        </w:rPr>
        <w:t>***</w:t>
      </w:r>
    </w:p>
    <w:p w14:paraId="52163536" w14:textId="2C4AC1AC" w:rsidR="00084A31" w:rsidRDefault="00084A3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riferimento, quindi, alle suelencate categorie di aree e processi, vengono di seguito commentate –</w:t>
      </w:r>
      <w:r w:rsidR="00DA15C7"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 forma sintetica e a titolo esemplificativo</w:t>
      </w:r>
      <w:r w:rsidR="00DA15C7"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le modalità attraverso le quali i reati possono in via astratta essere commessi.</w:t>
      </w:r>
    </w:p>
    <w:p w14:paraId="4AF4B24F" w14:textId="28695DD6" w:rsidR="00701B91" w:rsidRDefault="00701B91" w:rsidP="00B850E8">
      <w:pPr>
        <w:spacing w:after="0" w:line="360" w:lineRule="auto"/>
        <w:ind w:right="747"/>
        <w:rPr>
          <w:rFonts w:ascii="Garamond" w:hAnsi="Garamond" w:cstheme="minorHAnsi"/>
          <w:color w:val="auto"/>
          <w:sz w:val="24"/>
          <w:szCs w:val="24"/>
          <w:lang w:val="it-IT"/>
        </w:rPr>
      </w:pPr>
    </w:p>
    <w:p w14:paraId="6D41AC1D" w14:textId="0B74B86B" w:rsidR="00701B91" w:rsidRDefault="00701B91" w:rsidP="00B850E8">
      <w:pPr>
        <w:spacing w:after="0" w:line="360" w:lineRule="auto"/>
        <w:ind w:right="747"/>
        <w:rPr>
          <w:rFonts w:ascii="Garamond" w:hAnsi="Garamond" w:cstheme="minorHAnsi"/>
          <w:color w:val="auto"/>
          <w:sz w:val="24"/>
          <w:szCs w:val="24"/>
          <w:lang w:val="it-IT"/>
        </w:rPr>
      </w:pPr>
    </w:p>
    <w:p w14:paraId="17D3994B" w14:textId="2BACA378" w:rsidR="00701B91" w:rsidRDefault="00701B91" w:rsidP="00B850E8">
      <w:pPr>
        <w:spacing w:after="0" w:line="360" w:lineRule="auto"/>
        <w:ind w:right="747"/>
        <w:rPr>
          <w:rFonts w:ascii="Garamond" w:hAnsi="Garamond" w:cstheme="minorHAnsi"/>
          <w:color w:val="auto"/>
          <w:sz w:val="24"/>
          <w:szCs w:val="24"/>
          <w:lang w:val="it-IT"/>
        </w:rPr>
      </w:pPr>
    </w:p>
    <w:p w14:paraId="1908088A" w14:textId="643C56B8" w:rsidR="00701B91" w:rsidRDefault="00701B91" w:rsidP="00B850E8">
      <w:pPr>
        <w:spacing w:after="0" w:line="360" w:lineRule="auto"/>
        <w:ind w:right="747"/>
        <w:rPr>
          <w:rFonts w:ascii="Garamond" w:hAnsi="Garamond" w:cstheme="minorHAnsi"/>
          <w:color w:val="auto"/>
          <w:sz w:val="24"/>
          <w:szCs w:val="24"/>
          <w:lang w:val="it-IT"/>
        </w:rPr>
      </w:pPr>
    </w:p>
    <w:p w14:paraId="59023884" w14:textId="441E958C" w:rsidR="009C6B5A" w:rsidRDefault="009C6B5A" w:rsidP="00297453">
      <w:pPr>
        <w:pStyle w:val="Titolo3"/>
        <w:spacing w:before="0" w:after="0" w:line="360" w:lineRule="auto"/>
        <w:ind w:right="747"/>
        <w:rPr>
          <w:rFonts w:ascii="Garamond" w:hAnsi="Garamond" w:cstheme="minorHAnsi"/>
          <w:b/>
          <w:bCs w:val="0"/>
          <w:color w:val="auto"/>
          <w:szCs w:val="24"/>
          <w:lang w:val="it-IT"/>
        </w:rPr>
      </w:pPr>
      <w:bookmarkStart w:id="43" w:name="_Toc106200587"/>
      <w:r w:rsidRPr="00297453">
        <w:rPr>
          <w:rFonts w:ascii="Garamond" w:hAnsi="Garamond" w:cstheme="minorHAnsi"/>
          <w:b/>
          <w:bCs w:val="0"/>
          <w:color w:val="auto"/>
          <w:szCs w:val="24"/>
          <w:lang w:val="it-IT"/>
        </w:rPr>
        <w:t>7.5 POSSIBILI MODALITA' DI COMMISSIONE DEI REATI IN ESAME</w:t>
      </w:r>
      <w:bookmarkEnd w:id="43"/>
      <w:r w:rsidRPr="00297453">
        <w:rPr>
          <w:rFonts w:ascii="Garamond" w:hAnsi="Garamond" w:cstheme="minorHAnsi"/>
          <w:b/>
          <w:bCs w:val="0"/>
          <w:color w:val="auto"/>
          <w:szCs w:val="24"/>
          <w:lang w:val="it-IT"/>
        </w:rPr>
        <w:t xml:space="preserve"> </w:t>
      </w:r>
    </w:p>
    <w:p w14:paraId="665A1A8D" w14:textId="3FB68451" w:rsidR="00334B41" w:rsidRPr="003F4F89" w:rsidRDefault="009C6B5A" w:rsidP="00297453">
      <w:pPr>
        <w:pStyle w:val="Titolo3"/>
        <w:spacing w:before="0" w:after="0" w:line="360" w:lineRule="auto"/>
        <w:ind w:right="747"/>
        <w:rPr>
          <w:rFonts w:ascii="Garamond" w:eastAsiaTheme="minorHAnsi" w:hAnsi="Garamond" w:cstheme="minorHAnsi"/>
          <w:b/>
          <w:color w:val="auto"/>
          <w:szCs w:val="24"/>
          <w:u w:val="none"/>
          <w:lang w:val="it-IT"/>
        </w:rPr>
      </w:pPr>
      <w:bookmarkStart w:id="44" w:name="_Toc106200588"/>
      <w:r w:rsidRPr="003F4F89">
        <w:rPr>
          <w:rFonts w:ascii="Garamond" w:eastAsiaTheme="minorHAnsi" w:hAnsi="Garamond" w:cstheme="minorHAnsi"/>
          <w:b/>
          <w:color w:val="auto"/>
          <w:szCs w:val="24"/>
          <w:u w:val="none"/>
          <w:lang w:val="it-IT"/>
        </w:rPr>
        <w:t xml:space="preserve">7.5.1 </w:t>
      </w:r>
      <w:r w:rsidR="00334B41" w:rsidRPr="003F4F89">
        <w:rPr>
          <w:rFonts w:ascii="Garamond" w:eastAsiaTheme="minorHAnsi" w:hAnsi="Garamond" w:cstheme="minorHAnsi"/>
          <w:b/>
          <w:color w:val="auto"/>
          <w:szCs w:val="24"/>
          <w:u w:val="none"/>
          <w:lang w:val="it-IT"/>
        </w:rPr>
        <w:t xml:space="preserve">Gestione delle risorse umane – </w:t>
      </w:r>
      <w:r w:rsidR="00E82972" w:rsidRPr="003F4F89">
        <w:rPr>
          <w:rFonts w:ascii="Garamond" w:eastAsiaTheme="minorHAnsi" w:hAnsi="Garamond" w:cstheme="minorHAnsi"/>
          <w:b/>
          <w:color w:val="auto"/>
          <w:szCs w:val="24"/>
          <w:u w:val="none"/>
          <w:lang w:val="it-IT"/>
        </w:rPr>
        <w:t>R</w:t>
      </w:r>
      <w:r w:rsidR="00334B41" w:rsidRPr="003F4F89">
        <w:rPr>
          <w:rFonts w:ascii="Garamond" w:eastAsiaTheme="minorHAnsi" w:hAnsi="Garamond" w:cstheme="minorHAnsi"/>
          <w:b/>
          <w:color w:val="auto"/>
          <w:szCs w:val="24"/>
          <w:u w:val="none"/>
          <w:lang w:val="it-IT"/>
        </w:rPr>
        <w:t>eclutamento del personale</w:t>
      </w:r>
      <w:bookmarkEnd w:id="44"/>
    </w:p>
    <w:p w14:paraId="4E385D80" w14:textId="03C4B9D4" w:rsidR="002C51E2" w:rsidRPr="0060023C" w:rsidRDefault="00334B41"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Nell’ambito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del</w:t>
      </w:r>
      <w:r w:rsidR="002C51E2" w:rsidRPr="0060023C">
        <w:rPr>
          <w:rFonts w:ascii="Garamond" w:hAnsi="Garamond" w:cstheme="minorHAnsi"/>
          <w:color w:val="auto"/>
        </w:rPr>
        <w:t xml:space="preserve"> </w:t>
      </w:r>
      <w:proofErr w:type="spellStart"/>
      <w:r w:rsidR="002C51E2" w:rsidRPr="0060023C">
        <w:rPr>
          <w:rFonts w:ascii="Garamond" w:hAnsi="Garamond" w:cstheme="minorHAnsi"/>
          <w:color w:val="auto"/>
        </w:rPr>
        <w:t>processo</w:t>
      </w:r>
      <w:proofErr w:type="spellEnd"/>
      <w:r w:rsidR="002C51E2" w:rsidRPr="0060023C">
        <w:rPr>
          <w:rFonts w:ascii="Garamond" w:hAnsi="Garamond" w:cstheme="minorHAnsi"/>
          <w:color w:val="auto"/>
        </w:rPr>
        <w:t xml:space="preserve"> di </w:t>
      </w:r>
      <w:proofErr w:type="spellStart"/>
      <w:r w:rsidR="002C51E2" w:rsidRPr="0060023C">
        <w:rPr>
          <w:rFonts w:ascii="Garamond" w:hAnsi="Garamond" w:cstheme="minorHAnsi"/>
          <w:color w:val="auto"/>
        </w:rPr>
        <w:t>reclutamento</w:t>
      </w:r>
      <w:proofErr w:type="spellEnd"/>
      <w:r w:rsidR="002C51E2" w:rsidRPr="0060023C">
        <w:rPr>
          <w:rFonts w:ascii="Garamond" w:hAnsi="Garamond" w:cstheme="minorHAnsi"/>
          <w:color w:val="auto"/>
        </w:rPr>
        <w:t xml:space="preserve"> del </w:t>
      </w:r>
      <w:proofErr w:type="spellStart"/>
      <w:r w:rsidR="002C51E2" w:rsidRPr="0060023C">
        <w:rPr>
          <w:rFonts w:ascii="Garamond" w:hAnsi="Garamond" w:cstheme="minorHAnsi"/>
          <w:color w:val="auto"/>
        </w:rPr>
        <w:t>personale</w:t>
      </w:r>
      <w:proofErr w:type="spellEnd"/>
      <w:r w:rsidR="002C51E2" w:rsidRPr="0060023C">
        <w:rPr>
          <w:rFonts w:ascii="Garamond" w:hAnsi="Garamond" w:cstheme="minorHAnsi"/>
          <w:color w:val="auto"/>
        </w:rPr>
        <w:t xml:space="preserve"> </w:t>
      </w:r>
      <w:proofErr w:type="spellStart"/>
      <w:r w:rsidR="00CE4674" w:rsidRPr="0060023C">
        <w:rPr>
          <w:rFonts w:ascii="Garamond" w:hAnsi="Garamond" w:cstheme="minorHAnsi"/>
          <w:color w:val="auto"/>
        </w:rPr>
        <w:t>si</w:t>
      </w:r>
      <w:proofErr w:type="spellEnd"/>
      <w:r w:rsidR="00CE4674" w:rsidRPr="0060023C">
        <w:rPr>
          <w:rFonts w:ascii="Garamond" w:hAnsi="Garamond" w:cstheme="minorHAnsi"/>
          <w:color w:val="auto"/>
        </w:rPr>
        <w:t xml:space="preserve"> </w:t>
      </w:r>
      <w:proofErr w:type="spellStart"/>
      <w:r w:rsidRPr="0060023C">
        <w:rPr>
          <w:rFonts w:ascii="Garamond" w:hAnsi="Garamond" w:cstheme="minorHAnsi"/>
          <w:color w:val="auto"/>
        </w:rPr>
        <w:t>intendono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ricomprese</w:t>
      </w:r>
      <w:proofErr w:type="spellEnd"/>
      <w:r w:rsidRPr="0060023C">
        <w:rPr>
          <w:rFonts w:ascii="Garamond" w:hAnsi="Garamond" w:cstheme="minorHAnsi"/>
          <w:color w:val="auto"/>
        </w:rPr>
        <w:t xml:space="preserve"> le </w:t>
      </w:r>
      <w:proofErr w:type="spellStart"/>
      <w:r w:rsidR="002C51E2" w:rsidRPr="0060023C">
        <w:rPr>
          <w:rFonts w:ascii="Garamond" w:hAnsi="Garamond" w:cstheme="minorHAnsi"/>
          <w:color w:val="auto"/>
        </w:rPr>
        <w:t>seguenti</w:t>
      </w:r>
      <w:proofErr w:type="spellEnd"/>
      <w:r w:rsidR="002C51E2" w:rsidRPr="0060023C">
        <w:rPr>
          <w:rFonts w:ascii="Garamond" w:hAnsi="Garamond" w:cstheme="minorHAnsi"/>
          <w:color w:val="auto"/>
        </w:rPr>
        <w:t xml:space="preserve"> </w:t>
      </w:r>
      <w:proofErr w:type="spellStart"/>
      <w:r w:rsidR="00CE4674" w:rsidRPr="0060023C">
        <w:rPr>
          <w:rFonts w:ascii="Garamond" w:hAnsi="Garamond" w:cstheme="minorHAnsi"/>
          <w:color w:val="auto"/>
        </w:rPr>
        <w:t>attività</w:t>
      </w:r>
      <w:proofErr w:type="spellEnd"/>
      <w:r w:rsidR="00CE4674" w:rsidRPr="0060023C">
        <w:rPr>
          <w:rFonts w:ascii="Garamond" w:hAnsi="Garamond" w:cstheme="minorHAnsi"/>
          <w:color w:val="auto"/>
        </w:rPr>
        <w:t xml:space="preserve"> </w:t>
      </w:r>
      <w:r w:rsidR="002C51E2" w:rsidRPr="0060023C">
        <w:rPr>
          <w:rFonts w:ascii="Garamond" w:hAnsi="Garamond" w:cstheme="minorHAnsi"/>
          <w:color w:val="auto"/>
        </w:rPr>
        <w:t xml:space="preserve"> </w:t>
      </w:r>
      <w:proofErr w:type="spellStart"/>
      <w:r w:rsidR="002C51E2" w:rsidRPr="0060023C">
        <w:rPr>
          <w:rFonts w:ascii="Garamond" w:hAnsi="Garamond" w:cstheme="minorHAnsi"/>
          <w:color w:val="auto"/>
        </w:rPr>
        <w:t>sensibili</w:t>
      </w:r>
      <w:proofErr w:type="spellEnd"/>
      <w:r w:rsidR="004A700F" w:rsidRPr="0060023C">
        <w:rPr>
          <w:rFonts w:ascii="Garamond" w:hAnsi="Garamond" w:cstheme="minorHAnsi"/>
          <w:color w:val="auto"/>
        </w:rPr>
        <w:t>:</w:t>
      </w:r>
      <w:r w:rsidR="002C51E2" w:rsidRPr="0060023C">
        <w:rPr>
          <w:rFonts w:ascii="Garamond" w:hAnsi="Garamond" w:cstheme="minorHAnsi"/>
          <w:color w:val="auto"/>
        </w:rPr>
        <w:t xml:space="preserve"> </w:t>
      </w:r>
    </w:p>
    <w:p w14:paraId="08898A4F" w14:textId="74B2550C" w:rsidR="002C51E2" w:rsidRPr="0060023C" w:rsidRDefault="006845C3"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Individuazione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delle</w:t>
      </w:r>
      <w:proofErr w:type="spellEnd"/>
      <w:r w:rsidRPr="0060023C">
        <w:rPr>
          <w:rFonts w:ascii="Garamond" w:hAnsi="Garamond" w:cstheme="minorHAnsi"/>
          <w:color w:val="auto"/>
        </w:rPr>
        <w:t xml:space="preserve"> p</w:t>
      </w:r>
      <w:r w:rsidR="002C51E2" w:rsidRPr="0060023C">
        <w:rPr>
          <w:rFonts w:ascii="Garamond" w:hAnsi="Garamond" w:cstheme="minorHAnsi"/>
          <w:color w:val="auto"/>
        </w:rPr>
        <w:t xml:space="preserve">rocedure per la </w:t>
      </w:r>
      <w:proofErr w:type="spellStart"/>
      <w:r w:rsidR="002C51E2" w:rsidRPr="0060023C">
        <w:rPr>
          <w:rFonts w:ascii="Garamond" w:hAnsi="Garamond" w:cstheme="minorHAnsi"/>
          <w:color w:val="auto"/>
        </w:rPr>
        <w:t>selezione</w:t>
      </w:r>
      <w:proofErr w:type="spellEnd"/>
    </w:p>
    <w:p w14:paraId="1F8BACC7" w14:textId="7D1098C8" w:rsidR="002C51E2" w:rsidRPr="0060023C" w:rsidRDefault="002C51E2"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Individuazione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requisiti</w:t>
      </w:r>
      <w:proofErr w:type="spellEnd"/>
      <w:r w:rsidR="006845C3" w:rsidRPr="0060023C">
        <w:rPr>
          <w:rFonts w:ascii="Garamond" w:hAnsi="Garamond" w:cstheme="minorHAnsi"/>
          <w:color w:val="auto"/>
        </w:rPr>
        <w:t xml:space="preserve"> </w:t>
      </w:r>
      <w:r w:rsidR="001966BC" w:rsidRPr="0060023C">
        <w:rPr>
          <w:rFonts w:ascii="Garamond" w:hAnsi="Garamond" w:cstheme="minorHAnsi"/>
          <w:color w:val="auto"/>
        </w:rPr>
        <w:t xml:space="preserve"> </w:t>
      </w:r>
      <w:r w:rsidRPr="0060023C">
        <w:rPr>
          <w:rFonts w:ascii="Garamond" w:hAnsi="Garamond" w:cstheme="minorHAnsi"/>
          <w:color w:val="auto"/>
        </w:rPr>
        <w:t xml:space="preserve"> </w:t>
      </w:r>
    </w:p>
    <w:p w14:paraId="4C700AFC" w14:textId="00C23A01" w:rsidR="002C51E2" w:rsidRPr="0060023C" w:rsidRDefault="00BF1D26"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Individuazione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me</w:t>
      </w:r>
      <w:r w:rsidR="001966BC" w:rsidRPr="0060023C">
        <w:rPr>
          <w:rFonts w:ascii="Garamond" w:hAnsi="Garamond" w:cstheme="minorHAnsi"/>
          <w:color w:val="auto"/>
        </w:rPr>
        <w:t>m</w:t>
      </w:r>
      <w:r w:rsidRPr="0060023C">
        <w:rPr>
          <w:rFonts w:ascii="Garamond" w:hAnsi="Garamond" w:cstheme="minorHAnsi"/>
          <w:color w:val="auto"/>
        </w:rPr>
        <w:t>bri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002C51E2" w:rsidRPr="0060023C">
        <w:rPr>
          <w:rFonts w:ascii="Garamond" w:hAnsi="Garamond" w:cstheme="minorHAnsi"/>
          <w:color w:val="auto"/>
        </w:rPr>
        <w:t>commissione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esaminatrice</w:t>
      </w:r>
      <w:proofErr w:type="spellEnd"/>
      <w:r w:rsidRPr="0060023C">
        <w:rPr>
          <w:rFonts w:ascii="Garamond" w:hAnsi="Garamond" w:cstheme="minorHAnsi"/>
          <w:color w:val="auto"/>
        </w:rPr>
        <w:t xml:space="preserve"> </w:t>
      </w:r>
      <w:r w:rsidR="002C51E2" w:rsidRPr="0060023C">
        <w:rPr>
          <w:rFonts w:ascii="Garamond" w:hAnsi="Garamond" w:cstheme="minorHAnsi"/>
          <w:color w:val="auto"/>
        </w:rPr>
        <w:t xml:space="preserve"> </w:t>
      </w:r>
    </w:p>
    <w:p w14:paraId="01624456" w14:textId="169598A5" w:rsidR="002C51E2" w:rsidRPr="0060023C" w:rsidRDefault="002C51E2"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Acquisizione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istanze</w:t>
      </w:r>
      <w:proofErr w:type="spellEnd"/>
      <w:r w:rsidR="00BF1D26" w:rsidRPr="0060023C">
        <w:rPr>
          <w:rFonts w:ascii="Garamond" w:hAnsi="Garamond" w:cstheme="minorHAnsi"/>
          <w:color w:val="auto"/>
        </w:rPr>
        <w:t xml:space="preserve">/candidature </w:t>
      </w:r>
      <w:r w:rsidRPr="0060023C">
        <w:rPr>
          <w:rFonts w:ascii="Garamond" w:hAnsi="Garamond" w:cstheme="minorHAnsi"/>
          <w:color w:val="auto"/>
        </w:rPr>
        <w:t xml:space="preserve"> </w:t>
      </w:r>
    </w:p>
    <w:p w14:paraId="31E4421A" w14:textId="5E8628B0" w:rsidR="002C51E2" w:rsidRPr="0060023C" w:rsidRDefault="002C51E2"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Verifica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possesso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requisiti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richiesti</w:t>
      </w:r>
      <w:proofErr w:type="spellEnd"/>
      <w:r w:rsidRPr="0060023C">
        <w:rPr>
          <w:rFonts w:ascii="Garamond" w:hAnsi="Garamond" w:cstheme="minorHAnsi"/>
          <w:color w:val="auto"/>
        </w:rPr>
        <w:t xml:space="preserve"> </w:t>
      </w:r>
    </w:p>
    <w:p w14:paraId="1CC8B564" w14:textId="45A3B855" w:rsidR="002C51E2" w:rsidRPr="0060023C" w:rsidRDefault="002C51E2"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Pubblicazione</w:t>
      </w:r>
      <w:proofErr w:type="spellEnd"/>
      <w:r w:rsidRPr="0060023C">
        <w:rPr>
          <w:rFonts w:ascii="Garamond" w:hAnsi="Garamond" w:cstheme="minorHAnsi"/>
          <w:color w:val="auto"/>
        </w:rPr>
        <w:t xml:space="preserve"> </w:t>
      </w:r>
      <w:proofErr w:type="spellStart"/>
      <w:r w:rsidR="001966BC" w:rsidRPr="0060023C">
        <w:rPr>
          <w:rFonts w:ascii="Garamond" w:hAnsi="Garamond" w:cstheme="minorHAnsi"/>
          <w:color w:val="auto"/>
        </w:rPr>
        <w:t>esito</w:t>
      </w:r>
      <w:proofErr w:type="spellEnd"/>
      <w:r w:rsidR="00964A59" w:rsidRPr="0060023C">
        <w:rPr>
          <w:rFonts w:ascii="Garamond" w:hAnsi="Garamond" w:cstheme="minorHAnsi"/>
          <w:color w:val="auto"/>
        </w:rPr>
        <w:t xml:space="preserve"> </w:t>
      </w:r>
      <w:proofErr w:type="spellStart"/>
      <w:r w:rsidR="00964A59" w:rsidRPr="0060023C">
        <w:rPr>
          <w:rFonts w:ascii="Garamond" w:hAnsi="Garamond" w:cstheme="minorHAnsi"/>
          <w:color w:val="auto"/>
        </w:rPr>
        <w:t>procedura</w:t>
      </w:r>
      <w:proofErr w:type="spellEnd"/>
      <w:r w:rsidR="001966BC" w:rsidRPr="0060023C">
        <w:rPr>
          <w:rFonts w:ascii="Garamond" w:hAnsi="Garamond" w:cstheme="minorHAnsi"/>
          <w:color w:val="auto"/>
        </w:rPr>
        <w:t>/</w:t>
      </w:r>
      <w:proofErr w:type="spellStart"/>
      <w:r w:rsidRPr="0060023C">
        <w:rPr>
          <w:rFonts w:ascii="Garamond" w:hAnsi="Garamond" w:cstheme="minorHAnsi"/>
          <w:color w:val="auto"/>
        </w:rPr>
        <w:t>dati</w:t>
      </w:r>
      <w:proofErr w:type="spellEnd"/>
      <w:r w:rsidR="00BF1D26" w:rsidRPr="0060023C">
        <w:rPr>
          <w:rFonts w:ascii="Garamond" w:hAnsi="Garamond" w:cstheme="minorHAnsi"/>
          <w:color w:val="auto"/>
        </w:rPr>
        <w:t xml:space="preserve"> </w:t>
      </w:r>
      <w:proofErr w:type="spellStart"/>
      <w:r w:rsidR="00F52703" w:rsidRPr="0060023C">
        <w:rPr>
          <w:rFonts w:ascii="Garamond" w:hAnsi="Garamond" w:cstheme="minorHAnsi"/>
          <w:color w:val="auto"/>
        </w:rPr>
        <w:t>oggetto</w:t>
      </w:r>
      <w:proofErr w:type="spellEnd"/>
      <w:r w:rsidR="00F52703" w:rsidRPr="0060023C">
        <w:rPr>
          <w:rFonts w:ascii="Garamond" w:hAnsi="Garamond" w:cstheme="minorHAnsi"/>
          <w:color w:val="auto"/>
        </w:rPr>
        <w:t xml:space="preserve"> di </w:t>
      </w:r>
      <w:proofErr w:type="spellStart"/>
      <w:r w:rsidR="00F52703" w:rsidRPr="0060023C">
        <w:rPr>
          <w:rFonts w:ascii="Garamond" w:hAnsi="Garamond" w:cstheme="minorHAnsi"/>
          <w:color w:val="auto"/>
        </w:rPr>
        <w:t>pubblicazione</w:t>
      </w:r>
      <w:proofErr w:type="spellEnd"/>
      <w:r w:rsidR="00F52703" w:rsidRPr="0060023C">
        <w:rPr>
          <w:rFonts w:ascii="Garamond" w:hAnsi="Garamond" w:cstheme="minorHAnsi"/>
          <w:color w:val="auto"/>
        </w:rPr>
        <w:t xml:space="preserve"> </w:t>
      </w:r>
      <w:proofErr w:type="spellStart"/>
      <w:r w:rsidR="00F52703" w:rsidRPr="0060023C">
        <w:rPr>
          <w:rFonts w:ascii="Garamond" w:hAnsi="Garamond" w:cstheme="minorHAnsi"/>
          <w:color w:val="auto"/>
        </w:rPr>
        <w:t>obbligatoria</w:t>
      </w:r>
      <w:proofErr w:type="spellEnd"/>
      <w:r w:rsidR="00F52703" w:rsidRPr="0060023C">
        <w:rPr>
          <w:rFonts w:ascii="Garamond" w:hAnsi="Garamond" w:cstheme="minorHAnsi"/>
          <w:color w:val="auto"/>
        </w:rPr>
        <w:t xml:space="preserve"> </w:t>
      </w:r>
    </w:p>
    <w:p w14:paraId="1FB47557" w14:textId="1DA0A308" w:rsidR="002C51E2" w:rsidRPr="0060023C" w:rsidRDefault="002C51E2"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Predisposizione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contrattualistica</w:t>
      </w:r>
      <w:proofErr w:type="spellEnd"/>
      <w:r w:rsidRPr="0060023C">
        <w:rPr>
          <w:rFonts w:ascii="Garamond" w:hAnsi="Garamond" w:cstheme="minorHAnsi"/>
          <w:color w:val="auto"/>
        </w:rPr>
        <w:t xml:space="preserve"> </w:t>
      </w:r>
    </w:p>
    <w:p w14:paraId="71FC20B8" w14:textId="67D436FC" w:rsidR="00FA1216" w:rsidRPr="0060023C" w:rsidRDefault="00E82972" w:rsidP="00B850E8">
      <w:pPr>
        <w:pStyle w:val="Standard"/>
        <w:spacing w:after="0" w:line="360" w:lineRule="auto"/>
        <w:ind w:right="747"/>
        <w:rPr>
          <w:rFonts w:ascii="Garamond" w:hAnsi="Garamond" w:cstheme="minorHAnsi"/>
          <w:b/>
          <w:bCs/>
          <w:color w:val="auto"/>
        </w:rPr>
      </w:pPr>
      <w:proofErr w:type="spellStart"/>
      <w:r>
        <w:rPr>
          <w:rFonts w:ascii="Garamond" w:hAnsi="Garamond" w:cstheme="minorHAnsi"/>
          <w:b/>
          <w:bCs/>
          <w:color w:val="auto"/>
        </w:rPr>
        <w:t>Descrizione</w:t>
      </w:r>
      <w:proofErr w:type="spellEnd"/>
      <w:r>
        <w:rPr>
          <w:rFonts w:ascii="Garamond" w:hAnsi="Garamond" w:cstheme="minorHAnsi"/>
          <w:b/>
          <w:bCs/>
          <w:color w:val="auto"/>
        </w:rPr>
        <w:t xml:space="preserve"> </w:t>
      </w:r>
      <w:proofErr w:type="spellStart"/>
      <w:r>
        <w:rPr>
          <w:rFonts w:ascii="Garamond" w:hAnsi="Garamond" w:cstheme="minorHAnsi"/>
          <w:b/>
          <w:bCs/>
          <w:color w:val="auto"/>
        </w:rPr>
        <w:t>delle</w:t>
      </w:r>
      <w:proofErr w:type="spellEnd"/>
      <w:r>
        <w:rPr>
          <w:rFonts w:ascii="Garamond" w:hAnsi="Garamond" w:cstheme="minorHAnsi"/>
          <w:b/>
          <w:bCs/>
          <w:color w:val="auto"/>
        </w:rPr>
        <w:t xml:space="preserve"> </w:t>
      </w:r>
      <w:proofErr w:type="spellStart"/>
      <w:r>
        <w:rPr>
          <w:rFonts w:ascii="Garamond" w:hAnsi="Garamond" w:cstheme="minorHAnsi"/>
          <w:b/>
          <w:bCs/>
          <w:color w:val="auto"/>
        </w:rPr>
        <w:t>p</w:t>
      </w:r>
      <w:r w:rsidR="00751D3D" w:rsidRPr="0060023C">
        <w:rPr>
          <w:rFonts w:ascii="Garamond" w:hAnsi="Garamond" w:cstheme="minorHAnsi"/>
          <w:b/>
          <w:bCs/>
          <w:color w:val="auto"/>
        </w:rPr>
        <w:t>oss</w:t>
      </w:r>
      <w:r w:rsidR="00AE674B" w:rsidRPr="0060023C">
        <w:rPr>
          <w:rFonts w:ascii="Garamond" w:hAnsi="Garamond" w:cstheme="minorHAnsi"/>
          <w:b/>
          <w:bCs/>
          <w:color w:val="auto"/>
        </w:rPr>
        <w:t>i</w:t>
      </w:r>
      <w:r w:rsidR="00751D3D" w:rsidRPr="0060023C">
        <w:rPr>
          <w:rFonts w:ascii="Garamond" w:hAnsi="Garamond" w:cstheme="minorHAnsi"/>
          <w:b/>
          <w:bCs/>
          <w:color w:val="auto"/>
        </w:rPr>
        <w:t>bili</w:t>
      </w:r>
      <w:proofErr w:type="spellEnd"/>
      <w:r w:rsidR="00751D3D" w:rsidRPr="0060023C">
        <w:rPr>
          <w:rFonts w:ascii="Garamond" w:hAnsi="Garamond" w:cstheme="minorHAnsi"/>
          <w:b/>
          <w:bCs/>
          <w:color w:val="auto"/>
        </w:rPr>
        <w:t xml:space="preserve"> </w:t>
      </w:r>
      <w:proofErr w:type="spellStart"/>
      <w:r w:rsidR="00751D3D" w:rsidRPr="0060023C">
        <w:rPr>
          <w:rFonts w:ascii="Garamond" w:hAnsi="Garamond" w:cstheme="minorHAnsi"/>
          <w:b/>
          <w:bCs/>
          <w:color w:val="auto"/>
        </w:rPr>
        <w:t>condotte</w:t>
      </w:r>
      <w:proofErr w:type="spellEnd"/>
      <w:r w:rsidR="00751D3D" w:rsidRPr="0060023C">
        <w:rPr>
          <w:rFonts w:ascii="Garamond" w:hAnsi="Garamond" w:cstheme="minorHAnsi"/>
          <w:b/>
          <w:bCs/>
          <w:color w:val="auto"/>
        </w:rPr>
        <w:t xml:space="preserve"> </w:t>
      </w:r>
      <w:proofErr w:type="spellStart"/>
      <w:r w:rsidR="00751D3D" w:rsidRPr="0060023C">
        <w:rPr>
          <w:rFonts w:ascii="Garamond" w:hAnsi="Garamond" w:cstheme="minorHAnsi"/>
          <w:b/>
          <w:bCs/>
          <w:color w:val="auto"/>
        </w:rPr>
        <w:t>illecite</w:t>
      </w:r>
      <w:proofErr w:type="spellEnd"/>
      <w:r w:rsidR="00751D3D" w:rsidRPr="0060023C">
        <w:rPr>
          <w:rFonts w:ascii="Garamond" w:hAnsi="Garamond" w:cstheme="minorHAnsi"/>
          <w:b/>
          <w:bCs/>
          <w:color w:val="auto"/>
        </w:rPr>
        <w:t xml:space="preserve"> </w:t>
      </w:r>
      <w:proofErr w:type="spellStart"/>
      <w:r w:rsidR="00E00675" w:rsidRPr="0060023C">
        <w:rPr>
          <w:rFonts w:ascii="Garamond" w:hAnsi="Garamond" w:cstheme="minorHAnsi"/>
          <w:b/>
          <w:bCs/>
          <w:color w:val="auto"/>
        </w:rPr>
        <w:t>contro</w:t>
      </w:r>
      <w:proofErr w:type="spellEnd"/>
      <w:r w:rsidR="00E00675" w:rsidRPr="0060023C">
        <w:rPr>
          <w:rFonts w:ascii="Garamond" w:hAnsi="Garamond" w:cstheme="minorHAnsi"/>
          <w:b/>
          <w:bCs/>
          <w:color w:val="auto"/>
        </w:rPr>
        <w:t xml:space="preserve"> la </w:t>
      </w:r>
      <w:proofErr w:type="spellStart"/>
      <w:r w:rsidR="00E00675" w:rsidRPr="0060023C">
        <w:rPr>
          <w:rFonts w:ascii="Garamond" w:hAnsi="Garamond" w:cstheme="minorHAnsi"/>
          <w:b/>
          <w:bCs/>
          <w:color w:val="auto"/>
        </w:rPr>
        <w:t>Pubblica</w:t>
      </w:r>
      <w:proofErr w:type="spellEnd"/>
      <w:r w:rsidR="00E00675" w:rsidRPr="0060023C">
        <w:rPr>
          <w:rFonts w:ascii="Garamond" w:hAnsi="Garamond" w:cstheme="minorHAnsi"/>
          <w:b/>
          <w:bCs/>
          <w:color w:val="auto"/>
        </w:rPr>
        <w:t xml:space="preserve"> Amministrazione </w:t>
      </w:r>
      <w:r w:rsidR="00FA1216" w:rsidRPr="0060023C">
        <w:rPr>
          <w:rFonts w:ascii="Garamond" w:hAnsi="Garamond" w:cstheme="minorHAnsi"/>
          <w:b/>
          <w:bCs/>
          <w:color w:val="auto"/>
        </w:rPr>
        <w:t xml:space="preserve"> </w:t>
      </w:r>
    </w:p>
    <w:p w14:paraId="34D3C22F" w14:textId="7017BF98" w:rsidR="00E956C4" w:rsidRDefault="00AE674B" w:rsidP="00E956C4">
      <w:pPr>
        <w:pStyle w:val="Standard"/>
        <w:spacing w:after="0" w:line="360" w:lineRule="auto"/>
        <w:ind w:right="747"/>
        <w:rPr>
          <w:rFonts w:ascii="Garamond" w:hAnsi="Garamond" w:cstheme="minorHAnsi"/>
          <w:color w:val="auto"/>
        </w:rPr>
      </w:pPr>
      <w:r w:rsidRPr="0060023C">
        <w:rPr>
          <w:rFonts w:ascii="Garamond" w:hAnsi="Garamond" w:cstheme="minorHAnsi"/>
          <w:color w:val="auto"/>
        </w:rPr>
        <w:t xml:space="preserve">Le </w:t>
      </w:r>
      <w:proofErr w:type="spellStart"/>
      <w:r w:rsidRPr="0060023C">
        <w:rPr>
          <w:rFonts w:ascii="Garamond" w:hAnsi="Garamond" w:cstheme="minorHAnsi"/>
          <w:color w:val="auto"/>
        </w:rPr>
        <w:t>risorse</w:t>
      </w:r>
      <w:proofErr w:type="spellEnd"/>
      <w:r w:rsidRPr="0060023C">
        <w:rPr>
          <w:rFonts w:ascii="Garamond" w:hAnsi="Garamond" w:cstheme="minorHAnsi"/>
          <w:color w:val="auto"/>
        </w:rPr>
        <w:t xml:space="preserve"> interne </w:t>
      </w:r>
      <w:proofErr w:type="spellStart"/>
      <w:r w:rsidRPr="0060023C">
        <w:rPr>
          <w:rFonts w:ascii="Garamond" w:hAnsi="Garamond" w:cstheme="minorHAnsi"/>
          <w:color w:val="auto"/>
        </w:rPr>
        <w:t>incaricate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selezione</w:t>
      </w:r>
      <w:proofErr w:type="spellEnd"/>
      <w:r w:rsidRPr="0060023C">
        <w:rPr>
          <w:rFonts w:ascii="Garamond" w:hAnsi="Garamond" w:cstheme="minorHAnsi"/>
          <w:color w:val="auto"/>
        </w:rPr>
        <w:t xml:space="preserve"> ed </w:t>
      </w:r>
      <w:proofErr w:type="spellStart"/>
      <w:r w:rsidRPr="0060023C">
        <w:rPr>
          <w:rFonts w:ascii="Garamond" w:hAnsi="Garamond" w:cstheme="minorHAnsi"/>
          <w:color w:val="auto"/>
        </w:rPr>
        <w:t>assunzione</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personale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potrebbero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privilegiare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l'assunzione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candidati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graditi</w:t>
      </w:r>
      <w:proofErr w:type="spellEnd"/>
      <w:r w:rsidRPr="0060023C">
        <w:rPr>
          <w:rFonts w:ascii="Garamond" w:hAnsi="Garamond" w:cstheme="minorHAnsi"/>
          <w:color w:val="auto"/>
        </w:rPr>
        <w:t xml:space="preserve"> ad un </w:t>
      </w:r>
      <w:proofErr w:type="spellStart"/>
      <w:r w:rsidRPr="0060023C">
        <w:rPr>
          <w:rFonts w:ascii="Garamond" w:hAnsi="Garamond" w:cstheme="minorHAnsi"/>
          <w:color w:val="auto"/>
        </w:rPr>
        <w:t>pubblico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funzionario</w:t>
      </w:r>
      <w:proofErr w:type="spellEnd"/>
      <w:r w:rsidRPr="0060023C">
        <w:rPr>
          <w:rFonts w:ascii="Garamond" w:hAnsi="Garamond" w:cstheme="minorHAnsi"/>
          <w:color w:val="auto"/>
        </w:rPr>
        <w:t xml:space="preserve"> al fine di </w:t>
      </w:r>
      <w:proofErr w:type="spellStart"/>
      <w:r w:rsidRPr="0060023C">
        <w:rPr>
          <w:rFonts w:ascii="Garamond" w:hAnsi="Garamond" w:cstheme="minorHAnsi"/>
          <w:color w:val="auto"/>
        </w:rPr>
        <w:t>ottenere</w:t>
      </w:r>
      <w:proofErr w:type="spellEnd"/>
      <w:r w:rsidRPr="0060023C">
        <w:rPr>
          <w:rFonts w:ascii="Garamond" w:hAnsi="Garamond" w:cstheme="minorHAnsi"/>
          <w:color w:val="auto"/>
        </w:rPr>
        <w:t xml:space="preserve"> da </w:t>
      </w:r>
      <w:proofErr w:type="spellStart"/>
      <w:r w:rsidRPr="0060023C">
        <w:rPr>
          <w:rFonts w:ascii="Garamond" w:hAnsi="Garamond" w:cstheme="minorHAnsi"/>
          <w:color w:val="auto"/>
        </w:rPr>
        <w:t>quest’ultimo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favori</w:t>
      </w:r>
      <w:proofErr w:type="spellEnd"/>
      <w:r w:rsidRPr="0060023C">
        <w:rPr>
          <w:rFonts w:ascii="Garamond" w:hAnsi="Garamond" w:cstheme="minorHAnsi"/>
          <w:color w:val="auto"/>
        </w:rPr>
        <w:t xml:space="preserve"> o </w:t>
      </w:r>
      <w:proofErr w:type="spellStart"/>
      <w:r w:rsidRPr="0060023C">
        <w:rPr>
          <w:rFonts w:ascii="Garamond" w:hAnsi="Garamond" w:cstheme="minorHAnsi"/>
          <w:color w:val="auto"/>
        </w:rPr>
        <w:t>benefici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nell'interesse</w:t>
      </w:r>
      <w:proofErr w:type="spellEnd"/>
      <w:r w:rsidRPr="0060023C">
        <w:rPr>
          <w:rFonts w:ascii="Garamond" w:hAnsi="Garamond" w:cstheme="minorHAnsi"/>
          <w:color w:val="auto"/>
        </w:rPr>
        <w:t xml:space="preserve"> e/o a </w:t>
      </w:r>
      <w:proofErr w:type="spellStart"/>
      <w:r w:rsidRPr="0060023C">
        <w:rPr>
          <w:rFonts w:ascii="Garamond" w:hAnsi="Garamond" w:cstheme="minorHAnsi"/>
          <w:color w:val="auto"/>
        </w:rPr>
        <w:t>vantaggio</w:t>
      </w:r>
      <w:proofErr w:type="spellEnd"/>
      <w:r w:rsidRPr="0060023C">
        <w:rPr>
          <w:rFonts w:ascii="Garamond" w:hAnsi="Garamond" w:cstheme="minorHAnsi"/>
          <w:color w:val="auto"/>
        </w:rPr>
        <w:t xml:space="preserve"> d</w:t>
      </w:r>
      <w:r w:rsidR="004A700F" w:rsidRPr="0060023C">
        <w:rPr>
          <w:rFonts w:ascii="Garamond" w:hAnsi="Garamond" w:cstheme="minorHAnsi"/>
          <w:color w:val="auto"/>
        </w:rPr>
        <w:t>el</w:t>
      </w:r>
      <w:r w:rsidRPr="0060023C">
        <w:rPr>
          <w:rFonts w:ascii="Garamond" w:hAnsi="Garamond" w:cstheme="minorHAnsi"/>
          <w:color w:val="auto"/>
        </w:rPr>
        <w:t xml:space="preserve"> CAAN. </w:t>
      </w:r>
    </w:p>
    <w:p w14:paraId="541BA891" w14:textId="77777777" w:rsidR="009C6B5A" w:rsidRDefault="009C6B5A" w:rsidP="00E956C4">
      <w:pPr>
        <w:pStyle w:val="Standard"/>
        <w:spacing w:after="0" w:line="360" w:lineRule="auto"/>
        <w:ind w:right="747"/>
        <w:rPr>
          <w:rFonts w:ascii="Garamond" w:hAnsi="Garamond" w:cstheme="minorHAnsi"/>
          <w:color w:val="auto"/>
        </w:rPr>
      </w:pPr>
    </w:p>
    <w:p w14:paraId="391B4AC0" w14:textId="62A9B46B" w:rsidR="00CE4674" w:rsidRPr="003F4F89" w:rsidRDefault="009C6B5A" w:rsidP="00297453">
      <w:pPr>
        <w:pStyle w:val="Titolo3"/>
        <w:spacing w:before="0" w:after="0" w:line="360" w:lineRule="auto"/>
        <w:ind w:right="747"/>
        <w:rPr>
          <w:rFonts w:ascii="Garamond" w:eastAsiaTheme="minorHAnsi" w:hAnsi="Garamond" w:cstheme="minorHAnsi"/>
          <w:b/>
          <w:color w:val="auto"/>
          <w:szCs w:val="24"/>
          <w:u w:val="none"/>
          <w:lang w:val="it-IT"/>
        </w:rPr>
      </w:pPr>
      <w:bookmarkStart w:id="45" w:name="_Toc106200589"/>
      <w:r w:rsidRPr="003F4F89">
        <w:rPr>
          <w:rFonts w:ascii="Garamond" w:eastAsiaTheme="minorHAnsi" w:hAnsi="Garamond" w:cstheme="minorHAnsi"/>
          <w:b/>
          <w:color w:val="auto"/>
          <w:szCs w:val="24"/>
          <w:u w:val="none"/>
          <w:lang w:val="it-IT"/>
        </w:rPr>
        <w:t xml:space="preserve">7.5.2 </w:t>
      </w:r>
      <w:r w:rsidR="00CE4674" w:rsidRPr="003F4F89">
        <w:rPr>
          <w:rFonts w:ascii="Garamond" w:eastAsiaTheme="minorHAnsi" w:hAnsi="Garamond" w:cstheme="minorHAnsi"/>
          <w:b/>
          <w:color w:val="auto"/>
          <w:szCs w:val="24"/>
          <w:u w:val="none"/>
          <w:lang w:val="it-IT"/>
        </w:rPr>
        <w:t>Gestione incarichi professionali</w:t>
      </w:r>
      <w:r w:rsidR="002A2A6A" w:rsidRPr="003F4F89">
        <w:rPr>
          <w:rFonts w:ascii="Garamond" w:eastAsiaTheme="minorHAnsi" w:hAnsi="Garamond" w:cstheme="minorHAnsi"/>
          <w:b/>
          <w:color w:val="auto"/>
          <w:szCs w:val="24"/>
          <w:u w:val="none"/>
          <w:lang w:val="it-IT"/>
        </w:rPr>
        <w:t xml:space="preserve"> -</w:t>
      </w:r>
      <w:r w:rsidR="00E00675" w:rsidRPr="003F4F89">
        <w:rPr>
          <w:rFonts w:ascii="Garamond" w:eastAsiaTheme="minorHAnsi" w:hAnsi="Garamond" w:cstheme="minorHAnsi"/>
          <w:b/>
          <w:color w:val="auto"/>
          <w:szCs w:val="24"/>
          <w:u w:val="none"/>
          <w:lang w:val="it-IT"/>
        </w:rPr>
        <w:t xml:space="preserve"> </w:t>
      </w:r>
      <w:r w:rsidR="00CE4674" w:rsidRPr="003F4F89">
        <w:rPr>
          <w:rFonts w:ascii="Garamond" w:eastAsiaTheme="minorHAnsi" w:hAnsi="Garamond" w:cstheme="minorHAnsi"/>
          <w:b/>
          <w:color w:val="auto"/>
          <w:szCs w:val="24"/>
          <w:u w:val="none"/>
          <w:lang w:val="it-IT"/>
        </w:rPr>
        <w:t>Affidamento di incarichi professionali</w:t>
      </w:r>
      <w:bookmarkEnd w:id="45"/>
    </w:p>
    <w:p w14:paraId="337D80E4" w14:textId="4D8BE7A9" w:rsidR="002A2A6A" w:rsidRPr="0060023C" w:rsidRDefault="002A2A6A"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Nell’ambito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processo</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Affidamento</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incarichi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professionali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intendono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ricomprese</w:t>
      </w:r>
      <w:proofErr w:type="spellEnd"/>
      <w:r w:rsidRPr="0060023C">
        <w:rPr>
          <w:rFonts w:ascii="Garamond" w:hAnsi="Garamond" w:cstheme="minorHAnsi"/>
          <w:color w:val="auto"/>
        </w:rPr>
        <w:t xml:space="preserve"> le </w:t>
      </w:r>
      <w:proofErr w:type="spellStart"/>
      <w:r w:rsidRPr="0060023C">
        <w:rPr>
          <w:rFonts w:ascii="Garamond" w:hAnsi="Garamond" w:cstheme="minorHAnsi"/>
          <w:color w:val="auto"/>
        </w:rPr>
        <w:t>seguenti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attività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sensibili</w:t>
      </w:r>
      <w:proofErr w:type="spellEnd"/>
      <w:r w:rsidR="004A700F" w:rsidRPr="0060023C">
        <w:rPr>
          <w:rFonts w:ascii="Garamond" w:hAnsi="Garamond" w:cstheme="minorHAnsi"/>
          <w:color w:val="auto"/>
        </w:rPr>
        <w:t>:</w:t>
      </w:r>
    </w:p>
    <w:p w14:paraId="4464D8FF" w14:textId="287222AA"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r w:rsidRPr="0060023C">
        <w:rPr>
          <w:rFonts w:ascii="Garamond" w:hAnsi="Garamond" w:cstheme="minorHAnsi"/>
          <w:color w:val="auto"/>
        </w:rPr>
        <w:t xml:space="preserve">Procedure per la </w:t>
      </w:r>
      <w:proofErr w:type="spellStart"/>
      <w:r w:rsidRPr="0060023C">
        <w:rPr>
          <w:rFonts w:ascii="Garamond" w:hAnsi="Garamond" w:cstheme="minorHAnsi"/>
          <w:color w:val="auto"/>
        </w:rPr>
        <w:t>selezione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individuazione</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professionista</w:t>
      </w:r>
      <w:proofErr w:type="spellEnd"/>
      <w:r w:rsidRPr="0060023C">
        <w:rPr>
          <w:rFonts w:ascii="Garamond" w:hAnsi="Garamond" w:cstheme="minorHAnsi"/>
          <w:color w:val="auto"/>
        </w:rPr>
        <w:t xml:space="preserve">  </w:t>
      </w:r>
    </w:p>
    <w:p w14:paraId="6BE59A75" w14:textId="58DC1BBF"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Individuazione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requisiti</w:t>
      </w:r>
      <w:proofErr w:type="spellEnd"/>
      <w:r w:rsidRPr="0060023C">
        <w:rPr>
          <w:rFonts w:ascii="Garamond" w:hAnsi="Garamond" w:cstheme="minorHAnsi"/>
          <w:color w:val="auto"/>
        </w:rPr>
        <w:t xml:space="preserve"> per la </w:t>
      </w:r>
      <w:proofErr w:type="spellStart"/>
      <w:r w:rsidRPr="0060023C">
        <w:rPr>
          <w:rFonts w:ascii="Garamond" w:hAnsi="Garamond" w:cstheme="minorHAnsi"/>
          <w:color w:val="auto"/>
        </w:rPr>
        <w:t>selezione</w:t>
      </w:r>
      <w:proofErr w:type="spellEnd"/>
      <w:r w:rsidRPr="0060023C">
        <w:rPr>
          <w:rFonts w:ascii="Garamond" w:hAnsi="Garamond" w:cstheme="minorHAnsi"/>
          <w:color w:val="auto"/>
        </w:rPr>
        <w:t xml:space="preserve"> </w:t>
      </w:r>
    </w:p>
    <w:p w14:paraId="626362F4" w14:textId="707167D5"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Nomina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membri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commissione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esaminatrice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laddove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prevista</w:t>
      </w:r>
      <w:proofErr w:type="spellEnd"/>
      <w:r w:rsidRPr="0060023C">
        <w:rPr>
          <w:rFonts w:ascii="Garamond" w:hAnsi="Garamond" w:cstheme="minorHAnsi"/>
          <w:color w:val="auto"/>
        </w:rPr>
        <w:t xml:space="preserve">  </w:t>
      </w:r>
    </w:p>
    <w:p w14:paraId="19D80C93" w14:textId="1C6E3F33"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Acquisizione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istanze</w:t>
      </w:r>
      <w:proofErr w:type="spellEnd"/>
      <w:r w:rsidRPr="0060023C">
        <w:rPr>
          <w:rFonts w:ascii="Garamond" w:hAnsi="Garamond" w:cstheme="minorHAnsi"/>
          <w:color w:val="auto"/>
        </w:rPr>
        <w:t xml:space="preserve"> </w:t>
      </w:r>
    </w:p>
    <w:p w14:paraId="10672664" w14:textId="5A3709E4"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Verifiche</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controlli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sulle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autocertificazioni</w:t>
      </w:r>
      <w:proofErr w:type="spellEnd"/>
      <w:r w:rsidRPr="0060023C">
        <w:rPr>
          <w:rFonts w:ascii="Garamond" w:hAnsi="Garamond" w:cstheme="minorHAnsi"/>
          <w:color w:val="auto"/>
        </w:rPr>
        <w:t xml:space="preserve"> rese </w:t>
      </w:r>
      <w:proofErr w:type="spellStart"/>
      <w:r w:rsidRPr="0060023C">
        <w:rPr>
          <w:rFonts w:ascii="Garamond" w:hAnsi="Garamond" w:cstheme="minorHAnsi"/>
          <w:color w:val="auto"/>
        </w:rPr>
        <w:t>dai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professionisti</w:t>
      </w:r>
      <w:proofErr w:type="spellEnd"/>
      <w:r w:rsidRPr="0060023C">
        <w:rPr>
          <w:rFonts w:ascii="Garamond" w:hAnsi="Garamond" w:cstheme="minorHAnsi"/>
          <w:color w:val="auto"/>
        </w:rPr>
        <w:t xml:space="preserve"> in </w:t>
      </w:r>
      <w:proofErr w:type="spellStart"/>
      <w:r w:rsidRPr="0060023C">
        <w:rPr>
          <w:rFonts w:ascii="Garamond" w:hAnsi="Garamond" w:cstheme="minorHAnsi"/>
          <w:color w:val="auto"/>
        </w:rPr>
        <w:t>sede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affidamenti</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incarichi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professionali</w:t>
      </w:r>
      <w:proofErr w:type="spellEnd"/>
    </w:p>
    <w:p w14:paraId="60388CA3" w14:textId="67AF6B43"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Predisposizione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disciplinari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incarichi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professionali</w:t>
      </w:r>
      <w:proofErr w:type="spellEnd"/>
    </w:p>
    <w:p w14:paraId="66EDE3C0" w14:textId="77777777"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Pubblicazione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esito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procedura</w:t>
      </w:r>
      <w:proofErr w:type="spellEnd"/>
      <w:r w:rsidRPr="0060023C">
        <w:rPr>
          <w:rFonts w:ascii="Garamond" w:hAnsi="Garamond" w:cstheme="minorHAnsi"/>
          <w:color w:val="auto"/>
        </w:rPr>
        <w:t xml:space="preserve"> </w:t>
      </w:r>
    </w:p>
    <w:p w14:paraId="38CF4284" w14:textId="77777777"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Pubblicazione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dati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oggetto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pubblicazione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obbligatoria</w:t>
      </w:r>
      <w:proofErr w:type="spellEnd"/>
      <w:r w:rsidRPr="0060023C">
        <w:rPr>
          <w:rFonts w:ascii="Garamond" w:hAnsi="Garamond" w:cstheme="minorHAnsi"/>
          <w:color w:val="auto"/>
        </w:rPr>
        <w:t xml:space="preserve">  </w:t>
      </w:r>
    </w:p>
    <w:p w14:paraId="527D1784" w14:textId="78D259E3" w:rsidR="002A2A6A" w:rsidRPr="0060023C" w:rsidRDefault="002A2A6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Analisi</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pagamento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parcelle</w:t>
      </w:r>
      <w:proofErr w:type="spellEnd"/>
    </w:p>
    <w:p w14:paraId="7626850A" w14:textId="2EA94C45" w:rsidR="002A2A6A" w:rsidRPr="0060023C" w:rsidRDefault="00B4571E" w:rsidP="00B850E8">
      <w:pPr>
        <w:pStyle w:val="Standard"/>
        <w:spacing w:after="0" w:line="360" w:lineRule="auto"/>
        <w:ind w:right="747"/>
        <w:rPr>
          <w:rFonts w:ascii="Garamond" w:hAnsi="Garamond" w:cstheme="minorHAnsi"/>
          <w:b/>
          <w:bCs/>
          <w:color w:val="auto"/>
        </w:rPr>
      </w:pPr>
      <w:proofErr w:type="spellStart"/>
      <w:r>
        <w:rPr>
          <w:rFonts w:ascii="Garamond" w:hAnsi="Garamond" w:cstheme="minorHAnsi"/>
          <w:b/>
          <w:bCs/>
          <w:color w:val="auto"/>
        </w:rPr>
        <w:t>Descrizione</w:t>
      </w:r>
      <w:proofErr w:type="spellEnd"/>
      <w:r>
        <w:rPr>
          <w:rFonts w:ascii="Garamond" w:hAnsi="Garamond" w:cstheme="minorHAnsi"/>
          <w:b/>
          <w:bCs/>
          <w:color w:val="auto"/>
        </w:rPr>
        <w:t xml:space="preserve"> </w:t>
      </w:r>
      <w:proofErr w:type="spellStart"/>
      <w:r>
        <w:rPr>
          <w:rFonts w:ascii="Garamond" w:hAnsi="Garamond" w:cstheme="minorHAnsi"/>
          <w:b/>
          <w:bCs/>
          <w:color w:val="auto"/>
        </w:rPr>
        <w:t>delle</w:t>
      </w:r>
      <w:proofErr w:type="spellEnd"/>
      <w:r>
        <w:rPr>
          <w:rFonts w:ascii="Garamond" w:hAnsi="Garamond" w:cstheme="minorHAnsi"/>
          <w:b/>
          <w:bCs/>
          <w:color w:val="auto"/>
        </w:rPr>
        <w:t xml:space="preserve"> </w:t>
      </w:r>
      <w:proofErr w:type="spellStart"/>
      <w:r>
        <w:rPr>
          <w:rFonts w:ascii="Garamond" w:hAnsi="Garamond" w:cstheme="minorHAnsi"/>
          <w:b/>
          <w:bCs/>
          <w:color w:val="auto"/>
        </w:rPr>
        <w:t>p</w:t>
      </w:r>
      <w:r w:rsidRPr="0060023C">
        <w:rPr>
          <w:rFonts w:ascii="Garamond" w:hAnsi="Garamond" w:cstheme="minorHAnsi"/>
          <w:b/>
          <w:bCs/>
          <w:color w:val="auto"/>
        </w:rPr>
        <w:t>ossibili</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condotte</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illecite</w:t>
      </w:r>
      <w:proofErr w:type="spellEnd"/>
      <w:r w:rsidRPr="0060023C">
        <w:rPr>
          <w:rFonts w:ascii="Garamond" w:hAnsi="Garamond" w:cstheme="minorHAnsi"/>
          <w:b/>
          <w:bCs/>
          <w:color w:val="auto"/>
        </w:rPr>
        <w:t xml:space="preserve"> </w:t>
      </w:r>
      <w:proofErr w:type="spellStart"/>
      <w:r w:rsidR="00E00675" w:rsidRPr="0060023C">
        <w:rPr>
          <w:rFonts w:ascii="Garamond" w:hAnsi="Garamond" w:cstheme="minorHAnsi"/>
          <w:b/>
          <w:bCs/>
          <w:color w:val="auto"/>
        </w:rPr>
        <w:t>contro</w:t>
      </w:r>
      <w:proofErr w:type="spellEnd"/>
      <w:r w:rsidR="00E00675" w:rsidRPr="0060023C">
        <w:rPr>
          <w:rFonts w:ascii="Garamond" w:hAnsi="Garamond" w:cstheme="minorHAnsi"/>
          <w:b/>
          <w:bCs/>
          <w:color w:val="auto"/>
        </w:rPr>
        <w:t xml:space="preserve"> la </w:t>
      </w:r>
      <w:proofErr w:type="spellStart"/>
      <w:r w:rsidR="00E00675" w:rsidRPr="0060023C">
        <w:rPr>
          <w:rFonts w:ascii="Garamond" w:hAnsi="Garamond" w:cstheme="minorHAnsi"/>
          <w:b/>
          <w:bCs/>
          <w:color w:val="auto"/>
        </w:rPr>
        <w:t>Pubblica</w:t>
      </w:r>
      <w:proofErr w:type="spellEnd"/>
      <w:r w:rsidR="00E00675" w:rsidRPr="0060023C">
        <w:rPr>
          <w:rFonts w:ascii="Garamond" w:hAnsi="Garamond" w:cstheme="minorHAnsi"/>
          <w:b/>
          <w:bCs/>
          <w:color w:val="auto"/>
        </w:rPr>
        <w:t xml:space="preserve"> Amministrazione  </w:t>
      </w:r>
      <w:r w:rsidR="002A2A6A" w:rsidRPr="0060023C">
        <w:rPr>
          <w:rFonts w:ascii="Garamond" w:hAnsi="Garamond" w:cstheme="minorHAnsi"/>
          <w:b/>
          <w:bCs/>
          <w:color w:val="auto"/>
        </w:rPr>
        <w:t xml:space="preserve"> </w:t>
      </w:r>
    </w:p>
    <w:p w14:paraId="0CDB0973" w14:textId="0D6F91D0" w:rsidR="00336E67" w:rsidRDefault="00967FAE" w:rsidP="00B850E8">
      <w:pPr>
        <w:spacing w:after="0" w:line="360" w:lineRule="auto"/>
        <w:ind w:right="747"/>
        <w:rPr>
          <w:rFonts w:ascii="Garamond" w:eastAsia="SimSun" w:hAnsi="Garamond" w:cstheme="minorHAnsi"/>
          <w:color w:val="auto"/>
          <w:kern w:val="3"/>
          <w:sz w:val="24"/>
          <w:szCs w:val="24"/>
        </w:rPr>
      </w:pPr>
      <w:r w:rsidRPr="0060023C">
        <w:rPr>
          <w:rFonts w:ascii="Garamond" w:eastAsia="SimSun" w:hAnsi="Garamond" w:cstheme="minorHAnsi"/>
          <w:color w:val="auto"/>
          <w:kern w:val="3"/>
          <w:sz w:val="24"/>
          <w:szCs w:val="24"/>
        </w:rPr>
        <w:t>Il</w:t>
      </w:r>
      <w:r w:rsidRPr="0060023C">
        <w:rPr>
          <w:rFonts w:ascii="Garamond" w:hAnsi="Garamond" w:cstheme="minorHAnsi"/>
          <w:color w:val="auto"/>
          <w:sz w:val="24"/>
          <w:szCs w:val="24"/>
          <w:lang w:val="it-IT"/>
        </w:rPr>
        <w:t xml:space="preserve"> </w:t>
      </w:r>
      <w:proofErr w:type="spellStart"/>
      <w:r w:rsidRPr="0060023C">
        <w:rPr>
          <w:rFonts w:ascii="Garamond" w:eastAsia="SimSun" w:hAnsi="Garamond" w:cstheme="minorHAnsi"/>
          <w:color w:val="auto"/>
          <w:kern w:val="3"/>
          <w:sz w:val="24"/>
          <w:szCs w:val="24"/>
        </w:rPr>
        <w:t>processo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degli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incarichi</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consulenze</w:t>
      </w:r>
      <w:proofErr w:type="spellEnd"/>
      <w:r w:rsidRPr="0060023C">
        <w:rPr>
          <w:rFonts w:ascii="Garamond" w:eastAsia="SimSun" w:hAnsi="Garamond" w:cstheme="minorHAnsi"/>
          <w:color w:val="auto"/>
          <w:kern w:val="3"/>
          <w:sz w:val="24"/>
          <w:szCs w:val="24"/>
        </w:rPr>
        <w:t xml:space="preserve"> e la </w:t>
      </w:r>
      <w:proofErr w:type="spellStart"/>
      <w:r w:rsidRPr="0060023C">
        <w:rPr>
          <w:rFonts w:ascii="Garamond" w:eastAsia="SimSun" w:hAnsi="Garamond" w:cstheme="minorHAnsi"/>
          <w:color w:val="auto"/>
          <w:kern w:val="3"/>
          <w:sz w:val="24"/>
          <w:szCs w:val="24"/>
        </w:rPr>
        <w:t>relativa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liquidazione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fatture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costituisce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una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potenziali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modalità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quale, in </w:t>
      </w:r>
      <w:proofErr w:type="spellStart"/>
      <w:r w:rsidRPr="0060023C">
        <w:rPr>
          <w:rFonts w:ascii="Garamond" w:eastAsia="SimSun" w:hAnsi="Garamond" w:cstheme="minorHAnsi"/>
          <w:color w:val="auto"/>
          <w:kern w:val="3"/>
          <w:sz w:val="24"/>
          <w:szCs w:val="24"/>
        </w:rPr>
        <w:t>linea</w:t>
      </w:r>
      <w:proofErr w:type="spellEnd"/>
      <w:r w:rsidRPr="0060023C">
        <w:rPr>
          <w:rFonts w:ascii="Garamond" w:eastAsia="SimSun" w:hAnsi="Garamond" w:cstheme="minorHAnsi"/>
          <w:color w:val="auto"/>
          <w:kern w:val="3"/>
          <w:sz w:val="24"/>
          <w:szCs w:val="24"/>
        </w:rPr>
        <w:t xml:space="preserve"> di principio, </w:t>
      </w:r>
      <w:proofErr w:type="spellStart"/>
      <w:r w:rsidRPr="0060023C">
        <w:rPr>
          <w:rFonts w:ascii="Garamond" w:eastAsia="SimSun" w:hAnsi="Garamond" w:cstheme="minorHAnsi"/>
          <w:color w:val="auto"/>
          <w:kern w:val="3"/>
          <w:sz w:val="24"/>
          <w:szCs w:val="24"/>
        </w:rPr>
        <w:t>può</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commesso</w:t>
      </w:r>
      <w:proofErr w:type="spellEnd"/>
      <w:r w:rsidRPr="0060023C">
        <w:rPr>
          <w:rFonts w:ascii="Garamond" w:eastAsia="SimSun" w:hAnsi="Garamond" w:cstheme="minorHAnsi"/>
          <w:color w:val="auto"/>
          <w:kern w:val="3"/>
          <w:sz w:val="24"/>
          <w:szCs w:val="24"/>
        </w:rPr>
        <w:t xml:space="preserve"> il </w:t>
      </w:r>
      <w:proofErr w:type="spellStart"/>
      <w:r w:rsidRPr="0060023C">
        <w:rPr>
          <w:rFonts w:ascii="Garamond" w:eastAsia="SimSun" w:hAnsi="Garamond" w:cstheme="minorHAnsi"/>
          <w:color w:val="auto"/>
          <w:kern w:val="3"/>
          <w:sz w:val="24"/>
          <w:szCs w:val="24"/>
        </w:rPr>
        <w:t>reato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Il </w:t>
      </w:r>
      <w:proofErr w:type="spellStart"/>
      <w:r w:rsidRPr="0060023C">
        <w:rPr>
          <w:rFonts w:ascii="Garamond" w:eastAsia="SimSun" w:hAnsi="Garamond" w:cstheme="minorHAnsi"/>
          <w:color w:val="auto"/>
          <w:kern w:val="3"/>
          <w:sz w:val="24"/>
          <w:szCs w:val="24"/>
        </w:rPr>
        <w:t>reato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potrebbe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infatti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commesso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poco </w:t>
      </w:r>
      <w:proofErr w:type="spellStart"/>
      <w:r w:rsidRPr="0060023C">
        <w:rPr>
          <w:rFonts w:ascii="Garamond" w:eastAsia="SimSun" w:hAnsi="Garamond" w:cstheme="minorHAnsi"/>
          <w:color w:val="auto"/>
          <w:kern w:val="3"/>
          <w:sz w:val="24"/>
          <w:szCs w:val="24"/>
        </w:rPr>
        <w:t>trasparente</w:t>
      </w:r>
      <w:proofErr w:type="spellEnd"/>
      <w:r w:rsidRPr="0060023C">
        <w:rPr>
          <w:rFonts w:ascii="Garamond" w:eastAsia="SimSun" w:hAnsi="Garamond" w:cstheme="minorHAnsi"/>
          <w:color w:val="auto"/>
          <w:kern w:val="3"/>
          <w:sz w:val="24"/>
          <w:szCs w:val="24"/>
        </w:rPr>
        <w:t xml:space="preserve"> del </w:t>
      </w:r>
      <w:proofErr w:type="spellStart"/>
      <w:r w:rsidRPr="0060023C">
        <w:rPr>
          <w:rFonts w:ascii="Garamond" w:eastAsia="SimSun" w:hAnsi="Garamond" w:cstheme="minorHAnsi"/>
          <w:color w:val="auto"/>
          <w:kern w:val="3"/>
          <w:sz w:val="24"/>
          <w:szCs w:val="24"/>
        </w:rPr>
        <w:t>processo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selezione</w:t>
      </w:r>
      <w:proofErr w:type="spellEnd"/>
      <w:r w:rsidRPr="0060023C">
        <w:rPr>
          <w:rFonts w:ascii="Garamond" w:eastAsia="SimSun" w:hAnsi="Garamond" w:cstheme="minorHAnsi"/>
          <w:color w:val="auto"/>
          <w:kern w:val="3"/>
          <w:sz w:val="24"/>
          <w:szCs w:val="24"/>
        </w:rPr>
        <w:t xml:space="preserve"> del </w:t>
      </w:r>
      <w:proofErr w:type="spellStart"/>
      <w:r w:rsidRPr="0060023C">
        <w:rPr>
          <w:rFonts w:ascii="Garamond" w:eastAsia="SimSun" w:hAnsi="Garamond" w:cstheme="minorHAnsi"/>
          <w:color w:val="auto"/>
          <w:kern w:val="3"/>
          <w:sz w:val="24"/>
          <w:szCs w:val="24"/>
        </w:rPr>
        <w:t>professionista</w:t>
      </w:r>
      <w:proofErr w:type="spellEnd"/>
      <w:r w:rsidRPr="0060023C">
        <w:rPr>
          <w:rFonts w:ascii="Garamond" w:eastAsia="SimSun" w:hAnsi="Garamond" w:cstheme="minorHAnsi"/>
          <w:color w:val="auto"/>
          <w:kern w:val="3"/>
          <w:sz w:val="24"/>
          <w:szCs w:val="24"/>
        </w:rPr>
        <w:t xml:space="preserve"> (ad </w:t>
      </w:r>
      <w:proofErr w:type="spellStart"/>
      <w:r w:rsidRPr="0060023C">
        <w:rPr>
          <w:rFonts w:ascii="Garamond" w:eastAsia="SimSun" w:hAnsi="Garamond" w:cstheme="minorHAnsi"/>
          <w:color w:val="auto"/>
          <w:kern w:val="3"/>
          <w:sz w:val="24"/>
          <w:szCs w:val="24"/>
        </w:rPr>
        <w:t>esempio</w:t>
      </w:r>
      <w:proofErr w:type="spellEnd"/>
      <w:r w:rsidRPr="0060023C">
        <w:rPr>
          <w:rFonts w:ascii="Garamond" w:eastAsia="SimSun" w:hAnsi="Garamond" w:cstheme="minorHAnsi"/>
          <w:color w:val="auto"/>
          <w:kern w:val="3"/>
          <w:sz w:val="24"/>
          <w:szCs w:val="24"/>
        </w:rPr>
        <w:t xml:space="preserve">, con </w:t>
      </w:r>
      <w:proofErr w:type="spellStart"/>
      <w:r w:rsidRPr="0060023C">
        <w:rPr>
          <w:rFonts w:ascii="Garamond" w:eastAsia="SimSun" w:hAnsi="Garamond" w:cstheme="minorHAnsi"/>
          <w:color w:val="auto"/>
          <w:kern w:val="3"/>
          <w:sz w:val="24"/>
          <w:szCs w:val="24"/>
        </w:rPr>
        <w:t>l'assegnazione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d’incarichi</w:t>
      </w:r>
      <w:proofErr w:type="spellEnd"/>
      <w:r w:rsidRPr="0060023C">
        <w:rPr>
          <w:rFonts w:ascii="Garamond" w:eastAsia="SimSun" w:hAnsi="Garamond" w:cstheme="minorHAnsi"/>
          <w:color w:val="auto"/>
          <w:kern w:val="3"/>
          <w:sz w:val="24"/>
          <w:szCs w:val="24"/>
        </w:rPr>
        <w:t xml:space="preserve"> a </w:t>
      </w:r>
      <w:proofErr w:type="spellStart"/>
      <w:r w:rsidRPr="0060023C">
        <w:rPr>
          <w:rFonts w:ascii="Garamond" w:eastAsia="SimSun" w:hAnsi="Garamond" w:cstheme="minorHAnsi"/>
          <w:color w:val="auto"/>
          <w:kern w:val="3"/>
          <w:sz w:val="24"/>
          <w:szCs w:val="24"/>
        </w:rPr>
        <w:t>persone</w:t>
      </w:r>
      <w:proofErr w:type="spellEnd"/>
      <w:r w:rsidRPr="0060023C">
        <w:rPr>
          <w:rFonts w:ascii="Garamond" w:eastAsia="SimSun" w:hAnsi="Garamond" w:cstheme="minorHAnsi"/>
          <w:color w:val="auto"/>
          <w:kern w:val="3"/>
          <w:sz w:val="24"/>
          <w:szCs w:val="24"/>
        </w:rPr>
        <w:t xml:space="preserve"> o </w:t>
      </w:r>
      <w:proofErr w:type="spellStart"/>
      <w:r w:rsidRPr="0060023C">
        <w:rPr>
          <w:rFonts w:ascii="Garamond" w:eastAsia="SimSun" w:hAnsi="Garamond" w:cstheme="minorHAnsi"/>
          <w:color w:val="auto"/>
          <w:kern w:val="3"/>
          <w:sz w:val="24"/>
          <w:szCs w:val="24"/>
        </w:rPr>
        <w:t>Società</w:t>
      </w:r>
      <w:proofErr w:type="spellEnd"/>
      <w:r w:rsidRPr="0060023C">
        <w:rPr>
          <w:rFonts w:ascii="Garamond" w:eastAsia="SimSun" w:hAnsi="Garamond" w:cstheme="minorHAnsi"/>
          <w:color w:val="auto"/>
          <w:kern w:val="3"/>
          <w:sz w:val="24"/>
          <w:szCs w:val="24"/>
        </w:rPr>
        <w:t xml:space="preserve"> vicine o </w:t>
      </w:r>
      <w:proofErr w:type="spellStart"/>
      <w:r w:rsidRPr="0060023C">
        <w:rPr>
          <w:rFonts w:ascii="Garamond" w:eastAsia="SimSun" w:hAnsi="Garamond" w:cstheme="minorHAnsi"/>
          <w:color w:val="auto"/>
          <w:kern w:val="3"/>
          <w:sz w:val="24"/>
          <w:szCs w:val="24"/>
        </w:rPr>
        <w:t>gradite</w:t>
      </w:r>
      <w:proofErr w:type="spellEnd"/>
      <w:r w:rsidRPr="0060023C">
        <w:rPr>
          <w:rFonts w:ascii="Garamond" w:eastAsia="SimSun" w:hAnsi="Garamond" w:cstheme="minorHAnsi"/>
          <w:color w:val="auto"/>
          <w:kern w:val="3"/>
          <w:sz w:val="24"/>
          <w:szCs w:val="24"/>
        </w:rPr>
        <w:t xml:space="preserve"> ai </w:t>
      </w:r>
      <w:proofErr w:type="spellStart"/>
      <w:r w:rsidRPr="0060023C">
        <w:rPr>
          <w:rFonts w:ascii="Garamond" w:eastAsia="SimSun" w:hAnsi="Garamond" w:cstheme="minorHAnsi"/>
          <w:color w:val="auto"/>
          <w:kern w:val="3"/>
          <w:sz w:val="24"/>
          <w:szCs w:val="24"/>
        </w:rPr>
        <w:t>soggetti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pubblici</w:t>
      </w:r>
      <w:proofErr w:type="spellEnd"/>
      <w:r w:rsidR="00792442">
        <w:rPr>
          <w:rFonts w:ascii="Garamond" w:eastAsia="SimSun" w:hAnsi="Garamond" w:cstheme="minorHAnsi"/>
          <w:color w:val="auto"/>
          <w:kern w:val="3"/>
          <w:sz w:val="24"/>
          <w:szCs w:val="24"/>
        </w:rPr>
        <w:t>)</w:t>
      </w:r>
      <w:r w:rsidRPr="0060023C">
        <w:rPr>
          <w:rFonts w:ascii="Garamond" w:eastAsia="SimSun" w:hAnsi="Garamond" w:cstheme="minorHAnsi"/>
          <w:color w:val="auto"/>
          <w:kern w:val="3"/>
          <w:sz w:val="24"/>
          <w:szCs w:val="24"/>
        </w:rPr>
        <w:t xml:space="preserve"> al fine di </w:t>
      </w:r>
      <w:proofErr w:type="spellStart"/>
      <w:r w:rsidRPr="0060023C">
        <w:rPr>
          <w:rFonts w:ascii="Garamond" w:eastAsia="SimSun" w:hAnsi="Garamond" w:cstheme="minorHAnsi"/>
          <w:color w:val="auto"/>
          <w:kern w:val="3"/>
          <w:sz w:val="24"/>
          <w:szCs w:val="24"/>
        </w:rPr>
        <w:t>ottenere</w:t>
      </w:r>
      <w:proofErr w:type="spellEnd"/>
      <w:r w:rsidRPr="0060023C">
        <w:rPr>
          <w:rFonts w:ascii="Garamond" w:eastAsia="SimSun" w:hAnsi="Garamond" w:cstheme="minorHAnsi"/>
          <w:color w:val="auto"/>
          <w:kern w:val="3"/>
          <w:sz w:val="24"/>
          <w:szCs w:val="24"/>
        </w:rPr>
        <w:t xml:space="preserve"> </w:t>
      </w:r>
      <w:r w:rsidR="00550CE1" w:rsidRPr="0060023C">
        <w:rPr>
          <w:rFonts w:ascii="Garamond" w:eastAsia="SimSun" w:hAnsi="Garamond" w:cstheme="minorHAnsi"/>
          <w:color w:val="auto"/>
          <w:kern w:val="3"/>
          <w:sz w:val="24"/>
          <w:szCs w:val="24"/>
        </w:rPr>
        <w:t xml:space="preserve">da </w:t>
      </w:r>
      <w:proofErr w:type="spellStart"/>
      <w:r w:rsidR="00550CE1" w:rsidRPr="0060023C">
        <w:rPr>
          <w:rFonts w:ascii="Garamond" w:eastAsia="SimSun" w:hAnsi="Garamond" w:cstheme="minorHAnsi"/>
          <w:color w:val="auto"/>
          <w:kern w:val="3"/>
          <w:sz w:val="24"/>
          <w:szCs w:val="24"/>
        </w:rPr>
        <w:t>quest’ultimi</w:t>
      </w:r>
      <w:proofErr w:type="spellEnd"/>
      <w:r w:rsidR="00550CE1"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favori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nell'ambito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attività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aziendali</w:t>
      </w:r>
      <w:proofErr w:type="spellEnd"/>
      <w:r w:rsidRPr="0060023C">
        <w:rPr>
          <w:rFonts w:ascii="Garamond" w:eastAsia="SimSun" w:hAnsi="Garamond" w:cstheme="minorHAnsi"/>
          <w:color w:val="auto"/>
          <w:kern w:val="3"/>
          <w:sz w:val="24"/>
          <w:szCs w:val="24"/>
        </w:rPr>
        <w:t>.</w:t>
      </w:r>
      <w:r w:rsidR="00616C59" w:rsidRPr="0060023C">
        <w:rPr>
          <w:rFonts w:ascii="Garamond" w:eastAsia="SimSun" w:hAnsi="Garamond" w:cstheme="minorHAnsi"/>
          <w:color w:val="auto"/>
          <w:kern w:val="3"/>
          <w:sz w:val="24"/>
          <w:szCs w:val="24"/>
        </w:rPr>
        <w:t xml:space="preserve"> </w:t>
      </w:r>
    </w:p>
    <w:p w14:paraId="0C39854C" w14:textId="77777777" w:rsidR="009C6B5A" w:rsidRPr="0060023C" w:rsidRDefault="009C6B5A" w:rsidP="00B850E8">
      <w:pPr>
        <w:spacing w:after="0" w:line="360" w:lineRule="auto"/>
        <w:ind w:right="747"/>
        <w:rPr>
          <w:rFonts w:ascii="Garamond" w:eastAsia="SimSun" w:hAnsi="Garamond" w:cstheme="minorHAnsi"/>
          <w:color w:val="auto"/>
          <w:kern w:val="3"/>
          <w:sz w:val="24"/>
          <w:szCs w:val="24"/>
        </w:rPr>
      </w:pPr>
    </w:p>
    <w:p w14:paraId="623AA46A" w14:textId="7B01406F" w:rsidR="00D1782C" w:rsidRPr="003F4F89" w:rsidRDefault="009C6B5A" w:rsidP="00297453">
      <w:pPr>
        <w:pStyle w:val="Titolo3"/>
        <w:spacing w:before="0" w:after="0" w:line="360" w:lineRule="auto"/>
        <w:ind w:right="747"/>
        <w:rPr>
          <w:rFonts w:ascii="Garamond" w:eastAsiaTheme="minorHAnsi" w:hAnsi="Garamond" w:cstheme="minorHAnsi"/>
          <w:b/>
          <w:color w:val="auto"/>
          <w:szCs w:val="24"/>
          <w:u w:val="none"/>
          <w:lang w:val="it-IT"/>
        </w:rPr>
      </w:pPr>
      <w:bookmarkStart w:id="46" w:name="_Toc106200590"/>
      <w:r w:rsidRPr="003F4F89">
        <w:rPr>
          <w:rFonts w:ascii="Garamond" w:eastAsiaTheme="minorHAnsi" w:hAnsi="Garamond" w:cstheme="minorHAnsi"/>
          <w:b/>
          <w:color w:val="auto"/>
          <w:szCs w:val="24"/>
          <w:u w:val="none"/>
          <w:lang w:val="it-IT"/>
        </w:rPr>
        <w:t xml:space="preserve">7.5.3 </w:t>
      </w:r>
      <w:r w:rsidR="00D1782C" w:rsidRPr="003F4F89">
        <w:rPr>
          <w:rFonts w:ascii="Garamond" w:eastAsiaTheme="minorHAnsi" w:hAnsi="Garamond" w:cstheme="minorHAnsi"/>
          <w:b/>
          <w:color w:val="auto"/>
          <w:szCs w:val="24"/>
          <w:u w:val="none"/>
          <w:lang w:val="it-IT"/>
        </w:rPr>
        <w:t>Gestione  fornitori</w:t>
      </w:r>
      <w:r w:rsidR="00792442" w:rsidRPr="003F4F89">
        <w:rPr>
          <w:rFonts w:ascii="Garamond" w:eastAsiaTheme="minorHAnsi" w:hAnsi="Garamond" w:cstheme="minorHAnsi"/>
          <w:b/>
          <w:color w:val="auto"/>
          <w:szCs w:val="24"/>
          <w:u w:val="none"/>
          <w:lang w:val="it-IT"/>
        </w:rPr>
        <w:t xml:space="preserve"> - Affidamento lavori, servizi e f</w:t>
      </w:r>
      <w:r w:rsidR="000E761E" w:rsidRPr="003F4F89">
        <w:rPr>
          <w:rFonts w:ascii="Garamond" w:eastAsiaTheme="minorHAnsi" w:hAnsi="Garamond" w:cstheme="minorHAnsi"/>
          <w:b/>
          <w:color w:val="auto"/>
          <w:szCs w:val="24"/>
          <w:u w:val="none"/>
          <w:lang w:val="it-IT"/>
        </w:rPr>
        <w:t>o</w:t>
      </w:r>
      <w:r w:rsidR="00792442" w:rsidRPr="003F4F89">
        <w:rPr>
          <w:rFonts w:ascii="Garamond" w:eastAsiaTheme="minorHAnsi" w:hAnsi="Garamond" w:cstheme="minorHAnsi"/>
          <w:b/>
          <w:color w:val="auto"/>
          <w:szCs w:val="24"/>
          <w:u w:val="none"/>
          <w:lang w:val="it-IT"/>
        </w:rPr>
        <w:t>rniture</w:t>
      </w:r>
      <w:bookmarkEnd w:id="46"/>
      <w:r w:rsidR="00D1782C" w:rsidRPr="003F4F89">
        <w:rPr>
          <w:rFonts w:ascii="Garamond" w:eastAsiaTheme="minorHAnsi" w:hAnsi="Garamond" w:cstheme="minorHAnsi"/>
          <w:b/>
          <w:color w:val="auto"/>
          <w:szCs w:val="24"/>
          <w:u w:val="none"/>
          <w:lang w:val="it-IT"/>
        </w:rPr>
        <w:t xml:space="preserve">    </w:t>
      </w:r>
    </w:p>
    <w:p w14:paraId="173627CF" w14:textId="1A09D3EE" w:rsidR="00F0420E" w:rsidRPr="0060023C" w:rsidRDefault="00D1782C" w:rsidP="00B850E8">
      <w:p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Nell’ambito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gestione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procedure relative </w:t>
      </w:r>
      <w:proofErr w:type="spellStart"/>
      <w:r w:rsidRPr="0060023C">
        <w:rPr>
          <w:rFonts w:ascii="Garamond" w:hAnsi="Garamond" w:cstheme="minorHAnsi"/>
          <w:color w:val="auto"/>
          <w:sz w:val="24"/>
          <w:szCs w:val="24"/>
        </w:rPr>
        <w:t>all’affidamento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lavori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servizi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f</w:t>
      </w:r>
      <w:r w:rsidR="000E761E">
        <w:rPr>
          <w:rFonts w:ascii="Garamond" w:hAnsi="Garamond" w:cstheme="minorHAnsi"/>
          <w:color w:val="auto"/>
          <w:sz w:val="24"/>
          <w:szCs w:val="24"/>
        </w:rPr>
        <w:t>o</w:t>
      </w:r>
      <w:r w:rsidRPr="0060023C">
        <w:rPr>
          <w:rFonts w:ascii="Garamond" w:hAnsi="Garamond" w:cstheme="minorHAnsi"/>
          <w:color w:val="auto"/>
          <w:sz w:val="24"/>
          <w:szCs w:val="24"/>
        </w:rPr>
        <w:t>rniture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intendono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ricomprese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seguenti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sensibili</w:t>
      </w:r>
      <w:proofErr w:type="spellEnd"/>
      <w:r w:rsidRPr="0060023C">
        <w:rPr>
          <w:rFonts w:ascii="Garamond" w:hAnsi="Garamond" w:cstheme="minorHAnsi"/>
          <w:color w:val="auto"/>
          <w:sz w:val="24"/>
          <w:szCs w:val="24"/>
        </w:rPr>
        <w:t xml:space="preserve">: </w:t>
      </w:r>
    </w:p>
    <w:p w14:paraId="3D8B44C8" w14:textId="5CDD92B6"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r w:rsidRPr="0060023C">
        <w:rPr>
          <w:rFonts w:ascii="Garamond" w:eastAsia="SimSun" w:hAnsi="Garamond" w:cstheme="minorHAnsi"/>
          <w:color w:val="auto"/>
          <w:kern w:val="3"/>
          <w:sz w:val="24"/>
          <w:szCs w:val="24"/>
        </w:rPr>
        <w:t xml:space="preserve">Procedure per la </w:t>
      </w:r>
      <w:proofErr w:type="spellStart"/>
      <w:r w:rsidRPr="0060023C">
        <w:rPr>
          <w:rFonts w:ascii="Garamond" w:eastAsia="SimSun" w:hAnsi="Garamond" w:cstheme="minorHAnsi"/>
          <w:color w:val="auto"/>
          <w:kern w:val="3"/>
          <w:sz w:val="24"/>
          <w:szCs w:val="24"/>
        </w:rPr>
        <w:t>selezione</w:t>
      </w:r>
      <w:proofErr w:type="spellEnd"/>
      <w:r w:rsidRPr="0060023C">
        <w:rPr>
          <w:rFonts w:ascii="Garamond" w:eastAsia="SimSun" w:hAnsi="Garamond" w:cstheme="minorHAnsi"/>
          <w:color w:val="auto"/>
          <w:kern w:val="3"/>
          <w:sz w:val="24"/>
          <w:szCs w:val="24"/>
        </w:rPr>
        <w:t xml:space="preserve"> del </w:t>
      </w:r>
      <w:proofErr w:type="spellStart"/>
      <w:r w:rsidRPr="0060023C">
        <w:rPr>
          <w:rFonts w:ascii="Garamond" w:eastAsia="SimSun" w:hAnsi="Garamond" w:cstheme="minorHAnsi"/>
          <w:color w:val="auto"/>
          <w:kern w:val="3"/>
          <w:sz w:val="24"/>
          <w:szCs w:val="24"/>
        </w:rPr>
        <w:t>contraente</w:t>
      </w:r>
      <w:proofErr w:type="spellEnd"/>
    </w:p>
    <w:p w14:paraId="4EA3C833" w14:textId="7777777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Individuazione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operatori</w:t>
      </w:r>
      <w:proofErr w:type="spellEnd"/>
      <w:r w:rsidRPr="0060023C">
        <w:rPr>
          <w:rFonts w:ascii="Garamond" w:eastAsia="SimSun" w:hAnsi="Garamond" w:cstheme="minorHAnsi"/>
          <w:color w:val="auto"/>
          <w:kern w:val="3"/>
          <w:sz w:val="24"/>
          <w:szCs w:val="24"/>
        </w:rPr>
        <w:t xml:space="preserve"> a cui </w:t>
      </w:r>
      <w:proofErr w:type="spellStart"/>
      <w:r w:rsidRPr="0060023C">
        <w:rPr>
          <w:rFonts w:ascii="Garamond" w:eastAsia="SimSun" w:hAnsi="Garamond" w:cstheme="minorHAnsi"/>
          <w:color w:val="auto"/>
          <w:kern w:val="3"/>
          <w:sz w:val="24"/>
          <w:szCs w:val="24"/>
        </w:rPr>
        <w:t>inviare</w:t>
      </w:r>
      <w:proofErr w:type="spellEnd"/>
      <w:r w:rsidRPr="0060023C">
        <w:rPr>
          <w:rFonts w:ascii="Garamond" w:eastAsia="SimSun" w:hAnsi="Garamond" w:cstheme="minorHAnsi"/>
          <w:color w:val="auto"/>
          <w:kern w:val="3"/>
          <w:sz w:val="24"/>
          <w:szCs w:val="24"/>
        </w:rPr>
        <w:t xml:space="preserve"> le </w:t>
      </w:r>
      <w:proofErr w:type="spellStart"/>
      <w:r w:rsidRPr="0060023C">
        <w:rPr>
          <w:rFonts w:ascii="Garamond" w:eastAsia="SimSun" w:hAnsi="Garamond" w:cstheme="minorHAnsi"/>
          <w:color w:val="auto"/>
          <w:kern w:val="3"/>
          <w:sz w:val="24"/>
          <w:szCs w:val="24"/>
        </w:rPr>
        <w:t>lettere</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invito</w:t>
      </w:r>
      <w:proofErr w:type="spellEnd"/>
      <w:r w:rsidRPr="0060023C">
        <w:rPr>
          <w:rFonts w:ascii="Garamond" w:eastAsia="SimSun" w:hAnsi="Garamond" w:cstheme="minorHAnsi"/>
          <w:color w:val="auto"/>
          <w:kern w:val="3"/>
          <w:sz w:val="24"/>
          <w:szCs w:val="24"/>
        </w:rPr>
        <w:t xml:space="preserve"> a </w:t>
      </w:r>
      <w:proofErr w:type="spellStart"/>
      <w:r w:rsidRPr="0060023C">
        <w:rPr>
          <w:rFonts w:ascii="Garamond" w:eastAsia="SimSun" w:hAnsi="Garamond" w:cstheme="minorHAnsi"/>
          <w:color w:val="auto"/>
          <w:kern w:val="3"/>
          <w:sz w:val="24"/>
          <w:szCs w:val="24"/>
        </w:rPr>
        <w:t>presentare</w:t>
      </w:r>
      <w:proofErr w:type="spellEnd"/>
      <w:r w:rsidRPr="0060023C">
        <w:rPr>
          <w:rFonts w:ascii="Garamond" w:eastAsia="SimSun" w:hAnsi="Garamond" w:cstheme="minorHAnsi"/>
          <w:color w:val="auto"/>
          <w:kern w:val="3"/>
          <w:sz w:val="24"/>
          <w:szCs w:val="24"/>
        </w:rPr>
        <w:t xml:space="preserve"> le </w:t>
      </w:r>
      <w:proofErr w:type="spellStart"/>
      <w:r w:rsidRPr="0060023C">
        <w:rPr>
          <w:rFonts w:ascii="Garamond" w:eastAsia="SimSun" w:hAnsi="Garamond" w:cstheme="minorHAnsi"/>
          <w:color w:val="auto"/>
          <w:kern w:val="3"/>
          <w:sz w:val="24"/>
          <w:szCs w:val="24"/>
        </w:rPr>
        <w:t>offerte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economiche</w:t>
      </w:r>
      <w:proofErr w:type="spellEnd"/>
      <w:r w:rsidRPr="0060023C">
        <w:rPr>
          <w:rFonts w:ascii="Garamond" w:eastAsia="SimSun" w:hAnsi="Garamond" w:cstheme="minorHAnsi"/>
          <w:color w:val="auto"/>
          <w:kern w:val="3"/>
          <w:sz w:val="24"/>
          <w:szCs w:val="24"/>
        </w:rPr>
        <w:t xml:space="preserve"> </w:t>
      </w:r>
    </w:p>
    <w:p w14:paraId="50CF4641" w14:textId="7777777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Individuazione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requisiti</w:t>
      </w:r>
      <w:proofErr w:type="spellEnd"/>
      <w:r w:rsidRPr="0060023C">
        <w:rPr>
          <w:rFonts w:ascii="Garamond" w:eastAsia="SimSun" w:hAnsi="Garamond" w:cstheme="minorHAnsi"/>
          <w:color w:val="auto"/>
          <w:kern w:val="3"/>
          <w:sz w:val="24"/>
          <w:szCs w:val="24"/>
        </w:rPr>
        <w:t xml:space="preserve"> </w:t>
      </w:r>
    </w:p>
    <w:p w14:paraId="5D578C05" w14:textId="7777777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Acquisizione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offerte</w:t>
      </w:r>
      <w:proofErr w:type="spellEnd"/>
      <w:r w:rsidRPr="0060023C">
        <w:rPr>
          <w:rFonts w:ascii="Garamond" w:eastAsia="SimSun" w:hAnsi="Garamond" w:cstheme="minorHAnsi"/>
          <w:color w:val="auto"/>
          <w:kern w:val="3"/>
          <w:sz w:val="24"/>
          <w:szCs w:val="24"/>
        </w:rPr>
        <w:t>/</w:t>
      </w:r>
      <w:proofErr w:type="spellStart"/>
      <w:r w:rsidRPr="0060023C">
        <w:rPr>
          <w:rFonts w:ascii="Garamond" w:eastAsia="SimSun" w:hAnsi="Garamond" w:cstheme="minorHAnsi"/>
          <w:color w:val="auto"/>
          <w:kern w:val="3"/>
          <w:sz w:val="24"/>
          <w:szCs w:val="24"/>
        </w:rPr>
        <w:t>preventivi</w:t>
      </w:r>
      <w:proofErr w:type="spellEnd"/>
      <w:r w:rsidRPr="0060023C">
        <w:rPr>
          <w:rFonts w:ascii="Garamond" w:eastAsia="SimSun" w:hAnsi="Garamond" w:cstheme="minorHAnsi"/>
          <w:color w:val="auto"/>
          <w:kern w:val="3"/>
          <w:sz w:val="24"/>
          <w:szCs w:val="24"/>
        </w:rPr>
        <w:t xml:space="preserve">  </w:t>
      </w:r>
    </w:p>
    <w:p w14:paraId="11D095DE" w14:textId="7777777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Nomina</w:t>
      </w:r>
      <w:proofErr w:type="spellEnd"/>
      <w:r w:rsidRPr="0060023C">
        <w:rPr>
          <w:rFonts w:ascii="Garamond" w:eastAsia="SimSun" w:hAnsi="Garamond" w:cstheme="minorHAnsi"/>
          <w:color w:val="auto"/>
          <w:kern w:val="3"/>
          <w:sz w:val="24"/>
          <w:szCs w:val="24"/>
        </w:rPr>
        <w:t xml:space="preserve"> (se </w:t>
      </w:r>
      <w:proofErr w:type="spellStart"/>
      <w:r w:rsidRPr="0060023C">
        <w:rPr>
          <w:rFonts w:ascii="Garamond" w:eastAsia="SimSun" w:hAnsi="Garamond" w:cstheme="minorHAnsi"/>
          <w:color w:val="auto"/>
          <w:kern w:val="3"/>
          <w:sz w:val="24"/>
          <w:szCs w:val="24"/>
        </w:rPr>
        <w:t>prevista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commissione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esaminatrice</w:t>
      </w:r>
      <w:proofErr w:type="spellEnd"/>
      <w:r w:rsidRPr="0060023C">
        <w:rPr>
          <w:rFonts w:ascii="Garamond" w:eastAsia="SimSun" w:hAnsi="Garamond" w:cstheme="minorHAnsi"/>
          <w:color w:val="auto"/>
          <w:kern w:val="3"/>
          <w:sz w:val="24"/>
          <w:szCs w:val="24"/>
        </w:rPr>
        <w:t xml:space="preserve"> </w:t>
      </w:r>
    </w:p>
    <w:p w14:paraId="0FC42956" w14:textId="7777777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Verifiche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sulle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autocertificazioni</w:t>
      </w:r>
      <w:proofErr w:type="spellEnd"/>
      <w:r w:rsidRPr="0060023C">
        <w:rPr>
          <w:rFonts w:ascii="Garamond" w:eastAsia="SimSun" w:hAnsi="Garamond" w:cstheme="minorHAnsi"/>
          <w:color w:val="auto"/>
          <w:kern w:val="3"/>
          <w:sz w:val="24"/>
          <w:szCs w:val="24"/>
        </w:rPr>
        <w:t xml:space="preserve"> rese </w:t>
      </w:r>
      <w:proofErr w:type="spellStart"/>
      <w:r w:rsidRPr="0060023C">
        <w:rPr>
          <w:rFonts w:ascii="Garamond" w:eastAsia="SimSun" w:hAnsi="Garamond" w:cstheme="minorHAnsi"/>
          <w:color w:val="auto"/>
          <w:kern w:val="3"/>
          <w:sz w:val="24"/>
          <w:szCs w:val="24"/>
        </w:rPr>
        <w:t>dagli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operatori</w:t>
      </w:r>
      <w:proofErr w:type="spellEnd"/>
      <w:r w:rsidRPr="0060023C">
        <w:rPr>
          <w:rFonts w:ascii="Garamond" w:eastAsia="SimSun" w:hAnsi="Garamond" w:cstheme="minorHAnsi"/>
          <w:color w:val="auto"/>
          <w:kern w:val="3"/>
          <w:sz w:val="24"/>
          <w:szCs w:val="24"/>
        </w:rPr>
        <w:t xml:space="preserve"> economici/</w:t>
      </w:r>
      <w:proofErr w:type="spellStart"/>
      <w:r w:rsidRPr="0060023C">
        <w:rPr>
          <w:rFonts w:ascii="Garamond" w:eastAsia="SimSun" w:hAnsi="Garamond" w:cstheme="minorHAnsi"/>
          <w:color w:val="auto"/>
          <w:kern w:val="3"/>
          <w:sz w:val="24"/>
          <w:szCs w:val="24"/>
        </w:rPr>
        <w:t>Acquisizione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documentazione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probante</w:t>
      </w:r>
      <w:proofErr w:type="spellEnd"/>
      <w:r w:rsidRPr="0060023C">
        <w:rPr>
          <w:rFonts w:ascii="Garamond" w:eastAsia="SimSun" w:hAnsi="Garamond" w:cstheme="minorHAnsi"/>
          <w:color w:val="auto"/>
          <w:kern w:val="3"/>
          <w:sz w:val="24"/>
          <w:szCs w:val="24"/>
        </w:rPr>
        <w:t xml:space="preserve">   </w:t>
      </w:r>
    </w:p>
    <w:p w14:paraId="68412B0D" w14:textId="23821B4D"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Predisposizione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contrattualistica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contratto</w:t>
      </w:r>
      <w:proofErr w:type="spellEnd"/>
      <w:r w:rsidRPr="0060023C">
        <w:rPr>
          <w:rFonts w:ascii="Garamond" w:eastAsia="SimSun" w:hAnsi="Garamond" w:cstheme="minorHAnsi"/>
          <w:color w:val="auto"/>
          <w:kern w:val="3"/>
          <w:sz w:val="24"/>
          <w:szCs w:val="24"/>
        </w:rPr>
        <w:t xml:space="preserve"> di</w:t>
      </w:r>
      <w:r w:rsidR="003459F5"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affidamento</w:t>
      </w:r>
      <w:proofErr w:type="spellEnd"/>
      <w:r w:rsidRPr="0060023C">
        <w:rPr>
          <w:rFonts w:ascii="Garamond" w:eastAsia="SimSun" w:hAnsi="Garamond" w:cstheme="minorHAnsi"/>
          <w:color w:val="auto"/>
          <w:kern w:val="3"/>
          <w:sz w:val="24"/>
          <w:szCs w:val="24"/>
        </w:rPr>
        <w:t xml:space="preserve">) </w:t>
      </w:r>
    </w:p>
    <w:p w14:paraId="7A073C95" w14:textId="653963E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Pubblicazione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esito</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dati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oggetto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pubblicazione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obbligatoria</w:t>
      </w:r>
      <w:proofErr w:type="spellEnd"/>
      <w:r w:rsidRPr="0060023C">
        <w:rPr>
          <w:rFonts w:ascii="Garamond" w:eastAsia="SimSun" w:hAnsi="Garamond" w:cstheme="minorHAnsi"/>
          <w:color w:val="auto"/>
          <w:kern w:val="3"/>
          <w:sz w:val="24"/>
          <w:szCs w:val="24"/>
        </w:rPr>
        <w:t xml:space="preserve"> </w:t>
      </w:r>
    </w:p>
    <w:p w14:paraId="65BA8216" w14:textId="4532BC3D" w:rsidR="00B555D1" w:rsidRPr="0060023C" w:rsidRDefault="00B555D1"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Archiviazione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documentazione</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gara</w:t>
      </w:r>
      <w:proofErr w:type="spellEnd"/>
      <w:r w:rsidRPr="0060023C">
        <w:rPr>
          <w:rFonts w:ascii="Garamond" w:eastAsia="SimSun" w:hAnsi="Garamond" w:cstheme="minorHAnsi"/>
          <w:color w:val="auto"/>
          <w:kern w:val="3"/>
          <w:sz w:val="24"/>
          <w:szCs w:val="24"/>
        </w:rPr>
        <w:t xml:space="preserve"> </w:t>
      </w:r>
    </w:p>
    <w:p w14:paraId="512F042B" w14:textId="77777777" w:rsidR="00F0420E"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Verifica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corretta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esecuzione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servizi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lavori</w:t>
      </w:r>
      <w:proofErr w:type="spellEnd"/>
      <w:r w:rsidRPr="0060023C">
        <w:rPr>
          <w:rFonts w:ascii="Garamond" w:eastAsia="SimSun" w:hAnsi="Garamond" w:cstheme="minorHAnsi"/>
          <w:color w:val="auto"/>
          <w:kern w:val="3"/>
          <w:sz w:val="24"/>
          <w:szCs w:val="24"/>
        </w:rPr>
        <w:t xml:space="preserve"> o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forniture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affidate</w:t>
      </w:r>
      <w:proofErr w:type="spellEnd"/>
      <w:r w:rsidRPr="0060023C">
        <w:rPr>
          <w:rFonts w:ascii="Garamond" w:eastAsia="SimSun" w:hAnsi="Garamond" w:cstheme="minorHAnsi"/>
          <w:color w:val="auto"/>
          <w:kern w:val="3"/>
          <w:sz w:val="24"/>
          <w:szCs w:val="24"/>
        </w:rPr>
        <w:t xml:space="preserve"> dal Caan a </w:t>
      </w:r>
      <w:proofErr w:type="spellStart"/>
      <w:r w:rsidRPr="0060023C">
        <w:rPr>
          <w:rFonts w:ascii="Garamond" w:eastAsia="SimSun" w:hAnsi="Garamond" w:cstheme="minorHAnsi"/>
          <w:color w:val="auto"/>
          <w:kern w:val="3"/>
          <w:sz w:val="24"/>
          <w:szCs w:val="24"/>
        </w:rPr>
        <w:t>terzi</w:t>
      </w:r>
      <w:proofErr w:type="spellEnd"/>
    </w:p>
    <w:p w14:paraId="3F3EBD93" w14:textId="13BFD09F" w:rsidR="00A943E2" w:rsidRPr="0060023C" w:rsidRDefault="00F0420E"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Analisi</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pagamento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fatture</w:t>
      </w:r>
      <w:proofErr w:type="spellEnd"/>
    </w:p>
    <w:p w14:paraId="50A7E1C6" w14:textId="4299C268" w:rsidR="00410C9D" w:rsidRPr="0060023C" w:rsidRDefault="00792442" w:rsidP="00B850E8">
      <w:pPr>
        <w:pStyle w:val="Standard"/>
        <w:spacing w:after="0" w:line="360" w:lineRule="auto"/>
        <w:ind w:right="747"/>
        <w:rPr>
          <w:rFonts w:ascii="Garamond" w:hAnsi="Garamond" w:cstheme="minorHAnsi"/>
          <w:b/>
          <w:bCs/>
          <w:color w:val="auto"/>
        </w:rPr>
      </w:pPr>
      <w:proofErr w:type="spellStart"/>
      <w:r>
        <w:rPr>
          <w:rFonts w:ascii="Garamond" w:hAnsi="Garamond" w:cstheme="minorHAnsi"/>
          <w:b/>
          <w:bCs/>
          <w:color w:val="auto"/>
        </w:rPr>
        <w:t>Descrizione</w:t>
      </w:r>
      <w:proofErr w:type="spellEnd"/>
      <w:r>
        <w:rPr>
          <w:rFonts w:ascii="Garamond" w:hAnsi="Garamond" w:cstheme="minorHAnsi"/>
          <w:b/>
          <w:bCs/>
          <w:color w:val="auto"/>
        </w:rPr>
        <w:t xml:space="preserve"> </w:t>
      </w:r>
      <w:proofErr w:type="spellStart"/>
      <w:r>
        <w:rPr>
          <w:rFonts w:ascii="Garamond" w:hAnsi="Garamond" w:cstheme="minorHAnsi"/>
          <w:b/>
          <w:bCs/>
          <w:color w:val="auto"/>
        </w:rPr>
        <w:t>delle</w:t>
      </w:r>
      <w:proofErr w:type="spellEnd"/>
      <w:r>
        <w:rPr>
          <w:rFonts w:ascii="Garamond" w:hAnsi="Garamond" w:cstheme="minorHAnsi"/>
          <w:b/>
          <w:bCs/>
          <w:color w:val="auto"/>
        </w:rPr>
        <w:t xml:space="preserve"> </w:t>
      </w:r>
      <w:proofErr w:type="spellStart"/>
      <w:r>
        <w:rPr>
          <w:rFonts w:ascii="Garamond" w:hAnsi="Garamond" w:cstheme="minorHAnsi"/>
          <w:b/>
          <w:bCs/>
          <w:color w:val="auto"/>
        </w:rPr>
        <w:t>p</w:t>
      </w:r>
      <w:r w:rsidRPr="0060023C">
        <w:rPr>
          <w:rFonts w:ascii="Garamond" w:hAnsi="Garamond" w:cstheme="minorHAnsi"/>
          <w:b/>
          <w:bCs/>
          <w:color w:val="auto"/>
        </w:rPr>
        <w:t>ossibili</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condotte</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illecite</w:t>
      </w:r>
      <w:proofErr w:type="spellEnd"/>
      <w:r w:rsidRPr="0060023C">
        <w:rPr>
          <w:rFonts w:ascii="Garamond" w:hAnsi="Garamond" w:cstheme="minorHAnsi"/>
          <w:b/>
          <w:bCs/>
          <w:color w:val="auto"/>
        </w:rPr>
        <w:t xml:space="preserve"> </w:t>
      </w:r>
      <w:proofErr w:type="spellStart"/>
      <w:r w:rsidR="00CD6B1C" w:rsidRPr="0060023C">
        <w:rPr>
          <w:rFonts w:ascii="Garamond" w:hAnsi="Garamond" w:cstheme="minorHAnsi"/>
          <w:b/>
          <w:bCs/>
          <w:color w:val="auto"/>
        </w:rPr>
        <w:t>contro</w:t>
      </w:r>
      <w:proofErr w:type="spellEnd"/>
      <w:r w:rsidR="00CD6B1C" w:rsidRPr="0060023C">
        <w:rPr>
          <w:rFonts w:ascii="Garamond" w:hAnsi="Garamond" w:cstheme="minorHAnsi"/>
          <w:b/>
          <w:bCs/>
          <w:color w:val="auto"/>
        </w:rPr>
        <w:t xml:space="preserve"> la </w:t>
      </w:r>
      <w:proofErr w:type="spellStart"/>
      <w:r w:rsidR="00CD6B1C" w:rsidRPr="0060023C">
        <w:rPr>
          <w:rFonts w:ascii="Garamond" w:hAnsi="Garamond" w:cstheme="minorHAnsi"/>
          <w:b/>
          <w:bCs/>
          <w:color w:val="auto"/>
        </w:rPr>
        <w:t>Pubblica</w:t>
      </w:r>
      <w:proofErr w:type="spellEnd"/>
      <w:r w:rsidR="00CD6B1C" w:rsidRPr="0060023C">
        <w:rPr>
          <w:rFonts w:ascii="Garamond" w:hAnsi="Garamond" w:cstheme="minorHAnsi"/>
          <w:b/>
          <w:bCs/>
          <w:color w:val="auto"/>
        </w:rPr>
        <w:t xml:space="preserve"> Amministrazione</w:t>
      </w:r>
      <w:r w:rsidR="00410C9D" w:rsidRPr="0060023C">
        <w:rPr>
          <w:rFonts w:ascii="Garamond" w:hAnsi="Garamond" w:cstheme="minorHAnsi"/>
          <w:b/>
          <w:bCs/>
          <w:color w:val="auto"/>
        </w:rPr>
        <w:t xml:space="preserve"> </w:t>
      </w:r>
    </w:p>
    <w:p w14:paraId="0F9654C5" w14:textId="1C40BFAB" w:rsidR="00274B84" w:rsidRDefault="00792442" w:rsidP="00B850E8">
      <w:pPr>
        <w:spacing w:after="0" w:line="360" w:lineRule="auto"/>
        <w:ind w:right="747"/>
        <w:rPr>
          <w:rFonts w:ascii="Garamond" w:eastAsia="SimSun" w:hAnsi="Garamond" w:cstheme="minorHAnsi"/>
          <w:color w:val="auto"/>
          <w:kern w:val="3"/>
          <w:sz w:val="24"/>
          <w:szCs w:val="24"/>
        </w:rPr>
      </w:pPr>
      <w:proofErr w:type="spellStart"/>
      <w:r>
        <w:rPr>
          <w:rFonts w:ascii="Garamond" w:eastAsia="SimSun" w:hAnsi="Garamond" w:cstheme="minorHAnsi"/>
          <w:color w:val="auto"/>
          <w:kern w:val="3"/>
          <w:sz w:val="24"/>
          <w:szCs w:val="24"/>
        </w:rPr>
        <w:t>Occorre</w:t>
      </w:r>
      <w:proofErr w:type="spellEnd"/>
      <w:r>
        <w:rPr>
          <w:rFonts w:ascii="Garamond" w:eastAsia="SimSun" w:hAnsi="Garamond" w:cstheme="minorHAnsi"/>
          <w:color w:val="auto"/>
          <w:kern w:val="3"/>
          <w:sz w:val="24"/>
          <w:szCs w:val="24"/>
        </w:rPr>
        <w:t xml:space="preserve"> qui </w:t>
      </w:r>
      <w:proofErr w:type="spellStart"/>
      <w:r>
        <w:rPr>
          <w:rFonts w:ascii="Garamond" w:eastAsia="SimSun" w:hAnsi="Garamond" w:cstheme="minorHAnsi"/>
          <w:color w:val="auto"/>
          <w:kern w:val="3"/>
          <w:sz w:val="24"/>
          <w:szCs w:val="24"/>
        </w:rPr>
        <w:t>precisare</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che</w:t>
      </w:r>
      <w:proofErr w:type="spellEnd"/>
      <w:r>
        <w:rPr>
          <w:rFonts w:ascii="Garamond" w:eastAsia="SimSun" w:hAnsi="Garamond" w:cstheme="minorHAnsi"/>
          <w:color w:val="auto"/>
          <w:kern w:val="3"/>
          <w:sz w:val="24"/>
          <w:szCs w:val="24"/>
        </w:rPr>
        <w:t xml:space="preserve"> il CAAN, in data 13 </w:t>
      </w:r>
      <w:proofErr w:type="spellStart"/>
      <w:r>
        <w:rPr>
          <w:rFonts w:ascii="Garamond" w:eastAsia="SimSun" w:hAnsi="Garamond" w:cstheme="minorHAnsi"/>
          <w:color w:val="auto"/>
          <w:kern w:val="3"/>
          <w:sz w:val="24"/>
          <w:szCs w:val="24"/>
        </w:rPr>
        <w:t>dicembre</w:t>
      </w:r>
      <w:proofErr w:type="spellEnd"/>
      <w:r>
        <w:rPr>
          <w:rFonts w:ascii="Garamond" w:eastAsia="SimSun" w:hAnsi="Garamond" w:cstheme="minorHAnsi"/>
          <w:color w:val="auto"/>
          <w:kern w:val="3"/>
          <w:sz w:val="24"/>
          <w:szCs w:val="24"/>
        </w:rPr>
        <w:t xml:space="preserve"> 2016 ha </w:t>
      </w:r>
      <w:proofErr w:type="spellStart"/>
      <w:r>
        <w:rPr>
          <w:rFonts w:ascii="Garamond" w:eastAsia="SimSun" w:hAnsi="Garamond" w:cstheme="minorHAnsi"/>
          <w:color w:val="auto"/>
          <w:kern w:val="3"/>
          <w:sz w:val="24"/>
          <w:szCs w:val="24"/>
        </w:rPr>
        <w:t>indetto</w:t>
      </w:r>
      <w:proofErr w:type="spellEnd"/>
      <w:r>
        <w:rPr>
          <w:rFonts w:ascii="Garamond" w:eastAsia="SimSun" w:hAnsi="Garamond" w:cstheme="minorHAnsi"/>
          <w:color w:val="auto"/>
          <w:kern w:val="3"/>
          <w:sz w:val="24"/>
          <w:szCs w:val="24"/>
        </w:rPr>
        <w:t xml:space="preserve"> un </w:t>
      </w:r>
      <w:proofErr w:type="spellStart"/>
      <w:r>
        <w:rPr>
          <w:rFonts w:ascii="Garamond" w:eastAsia="SimSun" w:hAnsi="Garamond" w:cstheme="minorHAnsi"/>
          <w:color w:val="auto"/>
          <w:kern w:val="3"/>
          <w:sz w:val="24"/>
          <w:szCs w:val="24"/>
        </w:rPr>
        <w:t>avviso</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pubblico</w:t>
      </w:r>
      <w:proofErr w:type="spellEnd"/>
      <w:r>
        <w:rPr>
          <w:rFonts w:ascii="Garamond" w:eastAsia="SimSun" w:hAnsi="Garamond" w:cstheme="minorHAnsi"/>
          <w:color w:val="auto"/>
          <w:kern w:val="3"/>
          <w:sz w:val="24"/>
          <w:szCs w:val="24"/>
        </w:rPr>
        <w:t xml:space="preserve"> per </w:t>
      </w:r>
      <w:proofErr w:type="spellStart"/>
      <w:r>
        <w:rPr>
          <w:rFonts w:ascii="Garamond" w:eastAsia="SimSun" w:hAnsi="Garamond" w:cstheme="minorHAnsi"/>
          <w:color w:val="auto"/>
          <w:kern w:val="3"/>
          <w:sz w:val="24"/>
          <w:szCs w:val="24"/>
        </w:rPr>
        <w:t>l'istituzione</w:t>
      </w:r>
      <w:proofErr w:type="spellEnd"/>
      <w:r>
        <w:rPr>
          <w:rFonts w:ascii="Garamond" w:eastAsia="SimSun" w:hAnsi="Garamond" w:cstheme="minorHAnsi"/>
          <w:color w:val="auto"/>
          <w:kern w:val="3"/>
          <w:sz w:val="24"/>
          <w:szCs w:val="24"/>
        </w:rPr>
        <w:t xml:space="preserve"> di un </w:t>
      </w:r>
      <w:proofErr w:type="spellStart"/>
      <w:r>
        <w:rPr>
          <w:rFonts w:ascii="Garamond" w:eastAsia="SimSun" w:hAnsi="Garamond" w:cstheme="minorHAnsi"/>
          <w:color w:val="auto"/>
          <w:kern w:val="3"/>
          <w:sz w:val="24"/>
          <w:szCs w:val="24"/>
        </w:rPr>
        <w:t>Albo</w:t>
      </w:r>
      <w:proofErr w:type="spellEnd"/>
      <w:r>
        <w:rPr>
          <w:rFonts w:ascii="Garamond" w:eastAsia="SimSun" w:hAnsi="Garamond" w:cstheme="minorHAnsi"/>
          <w:color w:val="auto"/>
          <w:kern w:val="3"/>
          <w:sz w:val="24"/>
          <w:szCs w:val="24"/>
        </w:rPr>
        <w:t xml:space="preserve"> </w:t>
      </w:r>
      <w:r w:rsidR="00274B84">
        <w:rPr>
          <w:rFonts w:ascii="Garamond" w:eastAsia="SimSun" w:hAnsi="Garamond" w:cstheme="minorHAnsi"/>
          <w:color w:val="auto"/>
          <w:kern w:val="3"/>
          <w:sz w:val="24"/>
          <w:szCs w:val="24"/>
        </w:rPr>
        <w:t xml:space="preserve">al fine di </w:t>
      </w:r>
      <w:proofErr w:type="spellStart"/>
      <w:r w:rsidR="00274B84">
        <w:rPr>
          <w:rFonts w:ascii="Garamond" w:eastAsia="SimSun" w:hAnsi="Garamond" w:cstheme="minorHAnsi"/>
          <w:color w:val="auto"/>
          <w:kern w:val="3"/>
          <w:sz w:val="24"/>
          <w:szCs w:val="24"/>
        </w:rPr>
        <w:t>poter</w:t>
      </w:r>
      <w:proofErr w:type="spellEnd"/>
      <w:r w:rsidR="00274B84">
        <w:rPr>
          <w:rFonts w:ascii="Garamond" w:eastAsia="SimSun" w:hAnsi="Garamond" w:cstheme="minorHAnsi"/>
          <w:color w:val="auto"/>
          <w:kern w:val="3"/>
          <w:sz w:val="24"/>
          <w:szCs w:val="24"/>
        </w:rPr>
        <w:t xml:space="preserve"> </w:t>
      </w:r>
      <w:proofErr w:type="spellStart"/>
      <w:r w:rsidR="00274B84">
        <w:rPr>
          <w:rFonts w:ascii="Garamond" w:eastAsia="SimSun" w:hAnsi="Garamond" w:cstheme="minorHAnsi"/>
          <w:color w:val="auto"/>
          <w:kern w:val="3"/>
          <w:sz w:val="24"/>
          <w:szCs w:val="24"/>
        </w:rPr>
        <w:t>ricorrere</w:t>
      </w:r>
      <w:proofErr w:type="spellEnd"/>
      <w:r w:rsidR="00274B84">
        <w:rPr>
          <w:rFonts w:ascii="Garamond" w:eastAsia="SimSun" w:hAnsi="Garamond" w:cstheme="minorHAnsi"/>
          <w:color w:val="auto"/>
          <w:kern w:val="3"/>
          <w:sz w:val="24"/>
          <w:szCs w:val="24"/>
        </w:rPr>
        <w:t xml:space="preserve"> a procedure </w:t>
      </w:r>
      <w:proofErr w:type="spellStart"/>
      <w:r w:rsidR="00274B84">
        <w:rPr>
          <w:rFonts w:ascii="Garamond" w:eastAsia="SimSun" w:hAnsi="Garamond" w:cstheme="minorHAnsi"/>
          <w:color w:val="auto"/>
          <w:kern w:val="3"/>
          <w:sz w:val="24"/>
          <w:szCs w:val="24"/>
        </w:rPr>
        <w:t>selettive</w:t>
      </w:r>
      <w:proofErr w:type="spellEnd"/>
      <w:r w:rsidR="00274B84">
        <w:rPr>
          <w:rFonts w:ascii="Garamond" w:eastAsia="SimSun" w:hAnsi="Garamond" w:cstheme="minorHAnsi"/>
          <w:color w:val="auto"/>
          <w:kern w:val="3"/>
          <w:sz w:val="24"/>
          <w:szCs w:val="24"/>
        </w:rPr>
        <w:t xml:space="preserve"> per </w:t>
      </w:r>
      <w:proofErr w:type="spellStart"/>
      <w:r w:rsidR="00274B84">
        <w:rPr>
          <w:rFonts w:ascii="Garamond" w:eastAsia="SimSun" w:hAnsi="Garamond" w:cstheme="minorHAnsi"/>
          <w:color w:val="auto"/>
          <w:kern w:val="3"/>
          <w:sz w:val="24"/>
          <w:szCs w:val="24"/>
        </w:rPr>
        <w:t>l'acquisizione</w:t>
      </w:r>
      <w:proofErr w:type="spellEnd"/>
      <w:r w:rsidR="00274B84">
        <w:rPr>
          <w:rFonts w:ascii="Garamond" w:eastAsia="SimSun" w:hAnsi="Garamond" w:cstheme="minorHAnsi"/>
          <w:color w:val="auto"/>
          <w:kern w:val="3"/>
          <w:sz w:val="24"/>
          <w:szCs w:val="24"/>
        </w:rPr>
        <w:t xml:space="preserve"> in </w:t>
      </w:r>
      <w:proofErr w:type="spellStart"/>
      <w:r w:rsidR="00274B84">
        <w:rPr>
          <w:rFonts w:ascii="Garamond" w:eastAsia="SimSun" w:hAnsi="Garamond" w:cstheme="minorHAnsi"/>
          <w:color w:val="auto"/>
          <w:kern w:val="3"/>
          <w:sz w:val="24"/>
          <w:szCs w:val="24"/>
        </w:rPr>
        <w:t>economia</w:t>
      </w:r>
      <w:proofErr w:type="spellEnd"/>
      <w:r w:rsidR="00274B84">
        <w:rPr>
          <w:rFonts w:ascii="Garamond" w:eastAsia="SimSun" w:hAnsi="Garamond" w:cstheme="minorHAnsi"/>
          <w:color w:val="auto"/>
          <w:kern w:val="3"/>
          <w:sz w:val="24"/>
          <w:szCs w:val="24"/>
        </w:rPr>
        <w:t xml:space="preserve"> di </w:t>
      </w:r>
      <w:proofErr w:type="spellStart"/>
      <w:r w:rsidR="00274B84">
        <w:rPr>
          <w:rFonts w:ascii="Garamond" w:eastAsia="SimSun" w:hAnsi="Garamond" w:cstheme="minorHAnsi"/>
          <w:color w:val="auto"/>
          <w:kern w:val="3"/>
          <w:sz w:val="24"/>
          <w:szCs w:val="24"/>
        </w:rPr>
        <w:t>lavori</w:t>
      </w:r>
      <w:proofErr w:type="spellEnd"/>
      <w:r w:rsidR="00274B84">
        <w:rPr>
          <w:rFonts w:ascii="Garamond" w:eastAsia="SimSun" w:hAnsi="Garamond" w:cstheme="minorHAnsi"/>
          <w:color w:val="auto"/>
          <w:kern w:val="3"/>
          <w:sz w:val="24"/>
          <w:szCs w:val="24"/>
        </w:rPr>
        <w:t xml:space="preserve"> </w:t>
      </w:r>
      <w:proofErr w:type="spellStart"/>
      <w:r w:rsidR="00274B84">
        <w:rPr>
          <w:rFonts w:ascii="Garamond" w:eastAsia="SimSun" w:hAnsi="Garamond" w:cstheme="minorHAnsi"/>
          <w:color w:val="auto"/>
          <w:kern w:val="3"/>
          <w:sz w:val="24"/>
          <w:szCs w:val="24"/>
        </w:rPr>
        <w:t>servizi</w:t>
      </w:r>
      <w:proofErr w:type="spellEnd"/>
      <w:r w:rsidR="00274B84">
        <w:rPr>
          <w:rFonts w:ascii="Garamond" w:eastAsia="SimSun" w:hAnsi="Garamond" w:cstheme="minorHAnsi"/>
          <w:color w:val="auto"/>
          <w:kern w:val="3"/>
          <w:sz w:val="24"/>
          <w:szCs w:val="24"/>
        </w:rPr>
        <w:t xml:space="preserve"> e </w:t>
      </w:r>
      <w:proofErr w:type="spellStart"/>
      <w:r w:rsidR="00274B84">
        <w:rPr>
          <w:rFonts w:ascii="Garamond" w:eastAsia="SimSun" w:hAnsi="Garamond" w:cstheme="minorHAnsi"/>
          <w:color w:val="auto"/>
          <w:kern w:val="3"/>
          <w:sz w:val="24"/>
          <w:szCs w:val="24"/>
        </w:rPr>
        <w:t>forniture</w:t>
      </w:r>
      <w:proofErr w:type="spellEnd"/>
      <w:r w:rsidR="00274B84">
        <w:rPr>
          <w:rFonts w:ascii="Garamond" w:eastAsia="SimSun" w:hAnsi="Garamond" w:cstheme="minorHAnsi"/>
          <w:color w:val="auto"/>
          <w:kern w:val="3"/>
          <w:sz w:val="24"/>
          <w:szCs w:val="24"/>
        </w:rPr>
        <w:t xml:space="preserve"> di </w:t>
      </w:r>
      <w:proofErr w:type="spellStart"/>
      <w:r w:rsidR="00274B84">
        <w:rPr>
          <w:rFonts w:ascii="Garamond" w:eastAsia="SimSun" w:hAnsi="Garamond" w:cstheme="minorHAnsi"/>
          <w:color w:val="auto"/>
          <w:kern w:val="3"/>
          <w:sz w:val="24"/>
          <w:szCs w:val="24"/>
        </w:rPr>
        <w:t>importi</w:t>
      </w:r>
      <w:proofErr w:type="spellEnd"/>
      <w:r w:rsidR="00274B84">
        <w:rPr>
          <w:rFonts w:ascii="Garamond" w:eastAsia="SimSun" w:hAnsi="Garamond" w:cstheme="minorHAnsi"/>
          <w:color w:val="auto"/>
          <w:kern w:val="3"/>
          <w:sz w:val="24"/>
          <w:szCs w:val="24"/>
        </w:rPr>
        <w:t xml:space="preserve"> da 10 </w:t>
      </w:r>
      <w:proofErr w:type="spellStart"/>
      <w:r w:rsidR="00274B84">
        <w:rPr>
          <w:rFonts w:ascii="Garamond" w:eastAsia="SimSun" w:hAnsi="Garamond" w:cstheme="minorHAnsi"/>
          <w:color w:val="auto"/>
          <w:kern w:val="3"/>
          <w:sz w:val="24"/>
          <w:szCs w:val="24"/>
        </w:rPr>
        <w:t>mila</w:t>
      </w:r>
      <w:proofErr w:type="spellEnd"/>
      <w:r w:rsidR="00274B84">
        <w:rPr>
          <w:rFonts w:ascii="Garamond" w:eastAsia="SimSun" w:hAnsi="Garamond" w:cstheme="minorHAnsi"/>
          <w:color w:val="auto"/>
          <w:kern w:val="3"/>
          <w:sz w:val="24"/>
          <w:szCs w:val="24"/>
        </w:rPr>
        <w:t xml:space="preserve"> a 40 </w:t>
      </w:r>
      <w:proofErr w:type="spellStart"/>
      <w:r w:rsidR="00274B84">
        <w:rPr>
          <w:rFonts w:ascii="Garamond" w:eastAsia="SimSun" w:hAnsi="Garamond" w:cstheme="minorHAnsi"/>
          <w:color w:val="auto"/>
          <w:kern w:val="3"/>
          <w:sz w:val="24"/>
          <w:szCs w:val="24"/>
        </w:rPr>
        <w:t>mila</w:t>
      </w:r>
      <w:proofErr w:type="spellEnd"/>
      <w:r w:rsidR="00274B84">
        <w:rPr>
          <w:rFonts w:ascii="Garamond" w:eastAsia="SimSun" w:hAnsi="Garamond" w:cstheme="minorHAnsi"/>
          <w:color w:val="auto"/>
          <w:kern w:val="3"/>
          <w:sz w:val="24"/>
          <w:szCs w:val="24"/>
        </w:rPr>
        <w:t xml:space="preserve"> euro e per le procedure </w:t>
      </w:r>
      <w:proofErr w:type="spellStart"/>
      <w:r w:rsidR="00274B84">
        <w:rPr>
          <w:rFonts w:ascii="Garamond" w:eastAsia="SimSun" w:hAnsi="Garamond" w:cstheme="minorHAnsi"/>
          <w:color w:val="auto"/>
          <w:kern w:val="3"/>
          <w:sz w:val="24"/>
          <w:szCs w:val="24"/>
        </w:rPr>
        <w:t>negoziate</w:t>
      </w:r>
      <w:proofErr w:type="spellEnd"/>
      <w:r w:rsidR="00274B84">
        <w:rPr>
          <w:rFonts w:ascii="Garamond" w:eastAsia="SimSun" w:hAnsi="Garamond" w:cstheme="minorHAnsi"/>
          <w:color w:val="auto"/>
          <w:kern w:val="3"/>
          <w:sz w:val="24"/>
          <w:szCs w:val="24"/>
        </w:rPr>
        <w:t xml:space="preserve"> di </w:t>
      </w:r>
      <w:proofErr w:type="spellStart"/>
      <w:r w:rsidR="00274B84">
        <w:rPr>
          <w:rFonts w:ascii="Garamond" w:eastAsia="SimSun" w:hAnsi="Garamond" w:cstheme="minorHAnsi"/>
          <w:color w:val="auto"/>
          <w:kern w:val="3"/>
          <w:sz w:val="24"/>
          <w:szCs w:val="24"/>
        </w:rPr>
        <w:t>lavori</w:t>
      </w:r>
      <w:proofErr w:type="spellEnd"/>
      <w:r w:rsidR="00274B84">
        <w:rPr>
          <w:rFonts w:ascii="Garamond" w:eastAsia="SimSun" w:hAnsi="Garamond" w:cstheme="minorHAnsi"/>
          <w:color w:val="auto"/>
          <w:kern w:val="3"/>
          <w:sz w:val="24"/>
          <w:szCs w:val="24"/>
        </w:rPr>
        <w:t xml:space="preserve"> di </w:t>
      </w:r>
      <w:proofErr w:type="spellStart"/>
      <w:r w:rsidR="00274B84">
        <w:rPr>
          <w:rFonts w:ascii="Garamond" w:eastAsia="SimSun" w:hAnsi="Garamond" w:cstheme="minorHAnsi"/>
          <w:color w:val="auto"/>
          <w:kern w:val="3"/>
          <w:sz w:val="24"/>
          <w:szCs w:val="24"/>
        </w:rPr>
        <w:t>importi</w:t>
      </w:r>
      <w:proofErr w:type="spellEnd"/>
      <w:r w:rsidR="00274B84">
        <w:rPr>
          <w:rFonts w:ascii="Garamond" w:eastAsia="SimSun" w:hAnsi="Garamond" w:cstheme="minorHAnsi"/>
          <w:color w:val="auto"/>
          <w:kern w:val="3"/>
          <w:sz w:val="24"/>
          <w:szCs w:val="24"/>
        </w:rPr>
        <w:t xml:space="preserve"> </w:t>
      </w:r>
      <w:proofErr w:type="spellStart"/>
      <w:r w:rsidR="00274B84">
        <w:rPr>
          <w:rFonts w:ascii="Garamond" w:eastAsia="SimSun" w:hAnsi="Garamond" w:cstheme="minorHAnsi"/>
          <w:color w:val="auto"/>
          <w:kern w:val="3"/>
          <w:sz w:val="24"/>
          <w:szCs w:val="24"/>
        </w:rPr>
        <w:t>superiori</w:t>
      </w:r>
      <w:proofErr w:type="spellEnd"/>
      <w:r w:rsidR="00274B84">
        <w:rPr>
          <w:rFonts w:ascii="Garamond" w:eastAsia="SimSun" w:hAnsi="Garamond" w:cstheme="minorHAnsi"/>
          <w:color w:val="auto"/>
          <w:kern w:val="3"/>
          <w:sz w:val="24"/>
          <w:szCs w:val="24"/>
        </w:rPr>
        <w:t xml:space="preserve"> a 40 </w:t>
      </w:r>
      <w:proofErr w:type="spellStart"/>
      <w:r w:rsidR="00274B84">
        <w:rPr>
          <w:rFonts w:ascii="Garamond" w:eastAsia="SimSun" w:hAnsi="Garamond" w:cstheme="minorHAnsi"/>
          <w:color w:val="auto"/>
          <w:kern w:val="3"/>
          <w:sz w:val="24"/>
          <w:szCs w:val="24"/>
        </w:rPr>
        <w:t>mila</w:t>
      </w:r>
      <w:proofErr w:type="spellEnd"/>
      <w:r w:rsidR="00274B84">
        <w:rPr>
          <w:rFonts w:ascii="Garamond" w:eastAsia="SimSun" w:hAnsi="Garamond" w:cstheme="minorHAnsi"/>
          <w:color w:val="auto"/>
          <w:kern w:val="3"/>
          <w:sz w:val="24"/>
          <w:szCs w:val="24"/>
        </w:rPr>
        <w:t xml:space="preserve"> euro </w:t>
      </w:r>
      <w:proofErr w:type="spellStart"/>
      <w:r w:rsidR="00274B84">
        <w:rPr>
          <w:rFonts w:ascii="Garamond" w:eastAsia="SimSun" w:hAnsi="Garamond" w:cstheme="minorHAnsi"/>
          <w:color w:val="auto"/>
          <w:kern w:val="3"/>
          <w:sz w:val="24"/>
          <w:szCs w:val="24"/>
        </w:rPr>
        <w:t>sino</w:t>
      </w:r>
      <w:proofErr w:type="spellEnd"/>
      <w:r w:rsidR="00274B84">
        <w:rPr>
          <w:rFonts w:ascii="Garamond" w:eastAsia="SimSun" w:hAnsi="Garamond" w:cstheme="minorHAnsi"/>
          <w:color w:val="auto"/>
          <w:kern w:val="3"/>
          <w:sz w:val="24"/>
          <w:szCs w:val="24"/>
        </w:rPr>
        <w:t xml:space="preserve"> a 150 </w:t>
      </w:r>
      <w:proofErr w:type="spellStart"/>
      <w:r w:rsidR="00274B84">
        <w:rPr>
          <w:rFonts w:ascii="Garamond" w:eastAsia="SimSun" w:hAnsi="Garamond" w:cstheme="minorHAnsi"/>
          <w:color w:val="auto"/>
          <w:kern w:val="3"/>
          <w:sz w:val="24"/>
          <w:szCs w:val="24"/>
        </w:rPr>
        <w:t>mila</w:t>
      </w:r>
      <w:proofErr w:type="spellEnd"/>
      <w:r w:rsidR="00274B84">
        <w:rPr>
          <w:rFonts w:ascii="Garamond" w:eastAsia="SimSun" w:hAnsi="Garamond" w:cstheme="minorHAnsi"/>
          <w:color w:val="auto"/>
          <w:kern w:val="3"/>
          <w:sz w:val="24"/>
          <w:szCs w:val="24"/>
        </w:rPr>
        <w:t xml:space="preserve"> euro. </w:t>
      </w:r>
    </w:p>
    <w:p w14:paraId="31DA26CE" w14:textId="27E13EBC" w:rsidR="00B92E66" w:rsidRDefault="00274B84" w:rsidP="00B850E8">
      <w:pPr>
        <w:spacing w:after="0" w:line="360" w:lineRule="auto"/>
        <w:ind w:right="747"/>
        <w:rPr>
          <w:rFonts w:ascii="Garamond" w:eastAsia="SimSun" w:hAnsi="Garamond" w:cstheme="minorHAnsi"/>
          <w:color w:val="auto"/>
          <w:kern w:val="3"/>
          <w:sz w:val="24"/>
          <w:szCs w:val="24"/>
        </w:rPr>
      </w:pPr>
      <w:proofErr w:type="spellStart"/>
      <w:r>
        <w:rPr>
          <w:rFonts w:ascii="Garamond" w:eastAsia="SimSun" w:hAnsi="Garamond" w:cstheme="minorHAnsi"/>
          <w:color w:val="auto"/>
          <w:kern w:val="3"/>
          <w:sz w:val="24"/>
          <w:szCs w:val="24"/>
        </w:rPr>
        <w:t>Ciò</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premesso</w:t>
      </w:r>
      <w:proofErr w:type="spellEnd"/>
      <w:r>
        <w:rPr>
          <w:rFonts w:ascii="Garamond" w:eastAsia="SimSun" w:hAnsi="Garamond" w:cstheme="minorHAnsi"/>
          <w:color w:val="auto"/>
          <w:kern w:val="3"/>
          <w:sz w:val="24"/>
          <w:szCs w:val="24"/>
        </w:rPr>
        <w:t>, i</w:t>
      </w:r>
      <w:r w:rsidR="00410C9D" w:rsidRPr="0060023C">
        <w:rPr>
          <w:rFonts w:ascii="Garamond" w:eastAsia="SimSun" w:hAnsi="Garamond" w:cstheme="minorHAnsi"/>
          <w:color w:val="auto"/>
          <w:kern w:val="3"/>
          <w:sz w:val="24"/>
          <w:szCs w:val="24"/>
        </w:rPr>
        <w:t>l</w:t>
      </w:r>
      <w:r w:rsidR="00410C9D" w:rsidRPr="0060023C">
        <w:rPr>
          <w:rFonts w:ascii="Garamond" w:hAnsi="Garamond" w:cstheme="minorHAnsi"/>
          <w:color w:val="auto"/>
          <w:sz w:val="24"/>
          <w:szCs w:val="24"/>
          <w:lang w:val="it-IT"/>
        </w:rPr>
        <w:t xml:space="preserve"> </w:t>
      </w:r>
      <w:proofErr w:type="spellStart"/>
      <w:r w:rsidR="00410C9D" w:rsidRPr="0060023C">
        <w:rPr>
          <w:rFonts w:ascii="Garamond" w:eastAsia="SimSun" w:hAnsi="Garamond" w:cstheme="minorHAnsi"/>
          <w:color w:val="auto"/>
          <w:kern w:val="3"/>
          <w:sz w:val="24"/>
          <w:szCs w:val="24"/>
        </w:rPr>
        <w:t>processo</w:t>
      </w:r>
      <w:proofErr w:type="spellEnd"/>
      <w:r w:rsidR="00410C9D" w:rsidRPr="0060023C">
        <w:rPr>
          <w:rFonts w:ascii="Garamond" w:eastAsia="SimSun" w:hAnsi="Garamond" w:cstheme="minorHAnsi"/>
          <w:color w:val="auto"/>
          <w:kern w:val="3"/>
          <w:sz w:val="24"/>
          <w:szCs w:val="24"/>
        </w:rPr>
        <w:t xml:space="preserve"> di </w:t>
      </w:r>
      <w:proofErr w:type="spellStart"/>
      <w:r w:rsidR="00410C9D" w:rsidRPr="0060023C">
        <w:rPr>
          <w:rFonts w:ascii="Garamond" w:eastAsia="SimSun" w:hAnsi="Garamond" w:cstheme="minorHAnsi"/>
          <w:color w:val="auto"/>
          <w:kern w:val="3"/>
          <w:sz w:val="24"/>
          <w:szCs w:val="24"/>
        </w:rPr>
        <w:t>gestione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dei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fornitori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costituisce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una</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delle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potenziali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modalità</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attraverso</w:t>
      </w:r>
      <w:proofErr w:type="spellEnd"/>
      <w:r w:rsidR="00410C9D" w:rsidRPr="0060023C">
        <w:rPr>
          <w:rFonts w:ascii="Garamond" w:eastAsia="SimSun" w:hAnsi="Garamond" w:cstheme="minorHAnsi"/>
          <w:color w:val="auto"/>
          <w:kern w:val="3"/>
          <w:sz w:val="24"/>
          <w:szCs w:val="24"/>
        </w:rPr>
        <w:t xml:space="preserve"> la quale, in </w:t>
      </w:r>
      <w:proofErr w:type="spellStart"/>
      <w:r w:rsidR="00410C9D" w:rsidRPr="0060023C">
        <w:rPr>
          <w:rFonts w:ascii="Garamond" w:eastAsia="SimSun" w:hAnsi="Garamond" w:cstheme="minorHAnsi"/>
          <w:color w:val="auto"/>
          <w:kern w:val="3"/>
          <w:sz w:val="24"/>
          <w:szCs w:val="24"/>
        </w:rPr>
        <w:t>linea</w:t>
      </w:r>
      <w:proofErr w:type="spellEnd"/>
      <w:r w:rsidR="00410C9D" w:rsidRPr="0060023C">
        <w:rPr>
          <w:rFonts w:ascii="Garamond" w:eastAsia="SimSun" w:hAnsi="Garamond" w:cstheme="minorHAnsi"/>
          <w:color w:val="auto"/>
          <w:kern w:val="3"/>
          <w:sz w:val="24"/>
          <w:szCs w:val="24"/>
        </w:rPr>
        <w:t xml:space="preserve"> di principio, </w:t>
      </w:r>
      <w:proofErr w:type="spellStart"/>
      <w:r w:rsidR="00410C9D" w:rsidRPr="0060023C">
        <w:rPr>
          <w:rFonts w:ascii="Garamond" w:eastAsia="SimSun" w:hAnsi="Garamond" w:cstheme="minorHAnsi"/>
          <w:color w:val="auto"/>
          <w:kern w:val="3"/>
          <w:sz w:val="24"/>
          <w:szCs w:val="24"/>
        </w:rPr>
        <w:t>può</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essere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commesso</w:t>
      </w:r>
      <w:proofErr w:type="spellEnd"/>
      <w:r w:rsidR="00410C9D" w:rsidRPr="0060023C">
        <w:rPr>
          <w:rFonts w:ascii="Garamond" w:eastAsia="SimSun" w:hAnsi="Garamond" w:cstheme="minorHAnsi"/>
          <w:color w:val="auto"/>
          <w:kern w:val="3"/>
          <w:sz w:val="24"/>
          <w:szCs w:val="24"/>
        </w:rPr>
        <w:t xml:space="preserve"> il </w:t>
      </w:r>
      <w:proofErr w:type="spellStart"/>
      <w:r w:rsidR="00410C9D" w:rsidRPr="0060023C">
        <w:rPr>
          <w:rFonts w:ascii="Garamond" w:eastAsia="SimSun" w:hAnsi="Garamond" w:cstheme="minorHAnsi"/>
          <w:color w:val="auto"/>
          <w:kern w:val="3"/>
          <w:sz w:val="24"/>
          <w:szCs w:val="24"/>
        </w:rPr>
        <w:t>reato</w:t>
      </w:r>
      <w:proofErr w:type="spellEnd"/>
      <w:r w:rsidR="00410C9D" w:rsidRPr="0060023C">
        <w:rPr>
          <w:rFonts w:ascii="Garamond" w:eastAsia="SimSun" w:hAnsi="Garamond" w:cstheme="minorHAnsi"/>
          <w:color w:val="auto"/>
          <w:kern w:val="3"/>
          <w:sz w:val="24"/>
          <w:szCs w:val="24"/>
        </w:rPr>
        <w:t xml:space="preserve"> di </w:t>
      </w:r>
      <w:proofErr w:type="spellStart"/>
      <w:r w:rsidR="00410C9D" w:rsidRPr="0060023C">
        <w:rPr>
          <w:rFonts w:ascii="Garamond" w:eastAsia="SimSun" w:hAnsi="Garamond" w:cstheme="minorHAnsi"/>
          <w:color w:val="auto"/>
          <w:kern w:val="3"/>
          <w:sz w:val="24"/>
          <w:szCs w:val="24"/>
        </w:rPr>
        <w:t>corruzione</w:t>
      </w:r>
      <w:proofErr w:type="spellEnd"/>
      <w:r w:rsidR="00410C9D" w:rsidRPr="0060023C">
        <w:rPr>
          <w:rFonts w:ascii="Garamond" w:eastAsia="SimSun" w:hAnsi="Garamond" w:cstheme="minorHAnsi"/>
          <w:color w:val="auto"/>
          <w:kern w:val="3"/>
          <w:sz w:val="24"/>
          <w:szCs w:val="24"/>
        </w:rPr>
        <w:t xml:space="preserve">. Il </w:t>
      </w:r>
      <w:proofErr w:type="spellStart"/>
      <w:r w:rsidR="00410C9D" w:rsidRPr="0060023C">
        <w:rPr>
          <w:rFonts w:ascii="Garamond" w:eastAsia="SimSun" w:hAnsi="Garamond" w:cstheme="minorHAnsi"/>
          <w:color w:val="auto"/>
          <w:kern w:val="3"/>
          <w:sz w:val="24"/>
          <w:szCs w:val="24"/>
        </w:rPr>
        <w:t>reato</w:t>
      </w:r>
      <w:proofErr w:type="spellEnd"/>
      <w:r w:rsidR="00410C9D" w:rsidRPr="0060023C">
        <w:rPr>
          <w:rFonts w:ascii="Garamond" w:eastAsia="SimSun" w:hAnsi="Garamond" w:cstheme="minorHAnsi"/>
          <w:color w:val="auto"/>
          <w:kern w:val="3"/>
          <w:sz w:val="24"/>
          <w:szCs w:val="24"/>
        </w:rPr>
        <w:t xml:space="preserve"> di </w:t>
      </w:r>
      <w:proofErr w:type="spellStart"/>
      <w:r w:rsidR="00410C9D" w:rsidRPr="0060023C">
        <w:rPr>
          <w:rFonts w:ascii="Garamond" w:eastAsia="SimSun" w:hAnsi="Garamond" w:cstheme="minorHAnsi"/>
          <w:color w:val="auto"/>
          <w:kern w:val="3"/>
          <w:sz w:val="24"/>
          <w:szCs w:val="24"/>
        </w:rPr>
        <w:t>corruzione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potrebbe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infatti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essere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commesso</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attraverso</w:t>
      </w:r>
      <w:proofErr w:type="spellEnd"/>
      <w:r w:rsidR="00410C9D" w:rsidRPr="0060023C">
        <w:rPr>
          <w:rFonts w:ascii="Garamond" w:eastAsia="SimSun" w:hAnsi="Garamond" w:cstheme="minorHAnsi"/>
          <w:color w:val="auto"/>
          <w:kern w:val="3"/>
          <w:sz w:val="24"/>
          <w:szCs w:val="24"/>
        </w:rPr>
        <w:t xml:space="preserve"> la </w:t>
      </w:r>
      <w:proofErr w:type="spellStart"/>
      <w:r w:rsidR="00410C9D" w:rsidRPr="0060023C">
        <w:rPr>
          <w:rFonts w:ascii="Garamond" w:eastAsia="SimSun" w:hAnsi="Garamond" w:cstheme="minorHAnsi"/>
          <w:color w:val="auto"/>
          <w:kern w:val="3"/>
          <w:sz w:val="24"/>
          <w:szCs w:val="24"/>
        </w:rPr>
        <w:t>gestione</w:t>
      </w:r>
      <w:proofErr w:type="spellEnd"/>
      <w:r w:rsidR="00410C9D" w:rsidRPr="0060023C">
        <w:rPr>
          <w:rFonts w:ascii="Garamond" w:eastAsia="SimSun" w:hAnsi="Garamond" w:cstheme="minorHAnsi"/>
          <w:color w:val="auto"/>
          <w:kern w:val="3"/>
          <w:sz w:val="24"/>
          <w:szCs w:val="24"/>
        </w:rPr>
        <w:t xml:space="preserve"> poco </w:t>
      </w:r>
      <w:proofErr w:type="spellStart"/>
      <w:r w:rsidR="00410C9D" w:rsidRPr="0060023C">
        <w:rPr>
          <w:rFonts w:ascii="Garamond" w:eastAsia="SimSun" w:hAnsi="Garamond" w:cstheme="minorHAnsi"/>
          <w:color w:val="auto"/>
          <w:kern w:val="3"/>
          <w:sz w:val="24"/>
          <w:szCs w:val="24"/>
        </w:rPr>
        <w:t>trasparente</w:t>
      </w:r>
      <w:proofErr w:type="spellEnd"/>
      <w:r w:rsidR="00410C9D" w:rsidRPr="0060023C">
        <w:rPr>
          <w:rFonts w:ascii="Garamond" w:eastAsia="SimSun" w:hAnsi="Garamond" w:cstheme="minorHAnsi"/>
          <w:color w:val="auto"/>
          <w:kern w:val="3"/>
          <w:sz w:val="24"/>
          <w:szCs w:val="24"/>
        </w:rPr>
        <w:t xml:space="preserve"> del </w:t>
      </w:r>
      <w:proofErr w:type="spellStart"/>
      <w:r w:rsidR="00410C9D" w:rsidRPr="0060023C">
        <w:rPr>
          <w:rFonts w:ascii="Garamond" w:eastAsia="SimSun" w:hAnsi="Garamond" w:cstheme="minorHAnsi"/>
          <w:color w:val="auto"/>
          <w:kern w:val="3"/>
          <w:sz w:val="24"/>
          <w:szCs w:val="24"/>
        </w:rPr>
        <w:t>processo</w:t>
      </w:r>
      <w:proofErr w:type="spellEnd"/>
      <w:r w:rsidR="00410C9D" w:rsidRPr="0060023C">
        <w:rPr>
          <w:rFonts w:ascii="Garamond" w:eastAsia="SimSun" w:hAnsi="Garamond" w:cstheme="minorHAnsi"/>
          <w:color w:val="auto"/>
          <w:kern w:val="3"/>
          <w:sz w:val="24"/>
          <w:szCs w:val="24"/>
        </w:rPr>
        <w:t xml:space="preserve"> di </w:t>
      </w:r>
      <w:proofErr w:type="spellStart"/>
      <w:r w:rsidR="00410C9D" w:rsidRPr="0060023C">
        <w:rPr>
          <w:rFonts w:ascii="Garamond" w:eastAsia="SimSun" w:hAnsi="Garamond" w:cstheme="minorHAnsi"/>
          <w:color w:val="auto"/>
          <w:kern w:val="3"/>
          <w:sz w:val="24"/>
          <w:szCs w:val="24"/>
        </w:rPr>
        <w:t>selezione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dei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fornitori</w:t>
      </w:r>
      <w:proofErr w:type="spellEnd"/>
      <w:r w:rsidR="00410C9D" w:rsidRPr="0060023C">
        <w:rPr>
          <w:rFonts w:ascii="Garamond" w:eastAsia="SimSun" w:hAnsi="Garamond" w:cstheme="minorHAnsi"/>
          <w:color w:val="auto"/>
          <w:kern w:val="3"/>
          <w:sz w:val="24"/>
          <w:szCs w:val="24"/>
        </w:rPr>
        <w:t xml:space="preserve"> </w:t>
      </w:r>
      <w:proofErr w:type="spellStart"/>
      <w:r w:rsidR="009D19AA" w:rsidRPr="0060023C">
        <w:rPr>
          <w:rFonts w:ascii="Garamond" w:eastAsia="SimSun" w:hAnsi="Garamond" w:cstheme="minorHAnsi"/>
          <w:color w:val="auto"/>
          <w:kern w:val="3"/>
          <w:sz w:val="24"/>
          <w:szCs w:val="24"/>
        </w:rPr>
        <w:t>affidando</w:t>
      </w:r>
      <w:proofErr w:type="spellEnd"/>
      <w:r w:rsidR="009D19AA"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servizi</w:t>
      </w:r>
      <w:proofErr w:type="spellEnd"/>
      <w:r w:rsidR="009D19AA" w:rsidRPr="0060023C">
        <w:rPr>
          <w:rFonts w:ascii="Garamond" w:eastAsia="SimSun" w:hAnsi="Garamond" w:cstheme="minorHAnsi"/>
          <w:color w:val="auto"/>
          <w:kern w:val="3"/>
          <w:sz w:val="24"/>
          <w:szCs w:val="24"/>
        </w:rPr>
        <w:t xml:space="preserve">, </w:t>
      </w:r>
      <w:proofErr w:type="spellStart"/>
      <w:r w:rsidR="009D19AA" w:rsidRPr="0060023C">
        <w:rPr>
          <w:rFonts w:ascii="Garamond" w:eastAsia="SimSun" w:hAnsi="Garamond" w:cstheme="minorHAnsi"/>
          <w:color w:val="auto"/>
          <w:kern w:val="3"/>
          <w:sz w:val="24"/>
          <w:szCs w:val="24"/>
        </w:rPr>
        <w:t>lavori</w:t>
      </w:r>
      <w:proofErr w:type="spellEnd"/>
      <w:r w:rsidR="009D19AA" w:rsidRPr="0060023C">
        <w:rPr>
          <w:rFonts w:ascii="Garamond" w:eastAsia="SimSun" w:hAnsi="Garamond" w:cstheme="minorHAnsi"/>
          <w:color w:val="auto"/>
          <w:kern w:val="3"/>
          <w:sz w:val="24"/>
          <w:szCs w:val="24"/>
        </w:rPr>
        <w:t xml:space="preserve"> o </w:t>
      </w:r>
      <w:proofErr w:type="spellStart"/>
      <w:r w:rsidR="009D19AA" w:rsidRPr="0060023C">
        <w:rPr>
          <w:rFonts w:ascii="Garamond" w:eastAsia="SimSun" w:hAnsi="Garamond" w:cstheme="minorHAnsi"/>
          <w:color w:val="auto"/>
          <w:kern w:val="3"/>
          <w:sz w:val="24"/>
          <w:szCs w:val="24"/>
        </w:rPr>
        <w:t>f</w:t>
      </w:r>
      <w:r w:rsidR="00067F7D">
        <w:rPr>
          <w:rFonts w:ascii="Garamond" w:eastAsia="SimSun" w:hAnsi="Garamond" w:cstheme="minorHAnsi"/>
          <w:color w:val="auto"/>
          <w:kern w:val="3"/>
          <w:sz w:val="24"/>
          <w:szCs w:val="24"/>
        </w:rPr>
        <w:t>o</w:t>
      </w:r>
      <w:r w:rsidR="009D19AA" w:rsidRPr="0060023C">
        <w:rPr>
          <w:rFonts w:ascii="Garamond" w:eastAsia="SimSun" w:hAnsi="Garamond" w:cstheme="minorHAnsi"/>
          <w:color w:val="auto"/>
          <w:kern w:val="3"/>
          <w:sz w:val="24"/>
          <w:szCs w:val="24"/>
        </w:rPr>
        <w:t>rniture</w:t>
      </w:r>
      <w:proofErr w:type="spellEnd"/>
      <w:r w:rsidR="009D19AA" w:rsidRPr="0060023C">
        <w:rPr>
          <w:rFonts w:ascii="Garamond" w:eastAsia="SimSun" w:hAnsi="Garamond" w:cstheme="minorHAnsi"/>
          <w:color w:val="auto"/>
          <w:kern w:val="3"/>
          <w:sz w:val="24"/>
          <w:szCs w:val="24"/>
        </w:rPr>
        <w:t xml:space="preserve"> </w:t>
      </w:r>
      <w:r w:rsidR="00410C9D" w:rsidRPr="0060023C">
        <w:rPr>
          <w:rFonts w:ascii="Garamond" w:eastAsia="SimSun" w:hAnsi="Garamond" w:cstheme="minorHAnsi"/>
          <w:color w:val="auto"/>
          <w:kern w:val="3"/>
          <w:sz w:val="24"/>
          <w:szCs w:val="24"/>
        </w:rPr>
        <w:t xml:space="preserve">a </w:t>
      </w:r>
      <w:proofErr w:type="spellStart"/>
      <w:r w:rsidR="00410C9D" w:rsidRPr="0060023C">
        <w:rPr>
          <w:rFonts w:ascii="Garamond" w:eastAsia="SimSun" w:hAnsi="Garamond" w:cstheme="minorHAnsi"/>
          <w:color w:val="auto"/>
          <w:kern w:val="3"/>
          <w:sz w:val="24"/>
          <w:szCs w:val="24"/>
        </w:rPr>
        <w:t>Società</w:t>
      </w:r>
      <w:proofErr w:type="spellEnd"/>
      <w:r w:rsidR="00410C9D" w:rsidRPr="0060023C">
        <w:rPr>
          <w:rFonts w:ascii="Garamond" w:eastAsia="SimSun" w:hAnsi="Garamond" w:cstheme="minorHAnsi"/>
          <w:color w:val="auto"/>
          <w:kern w:val="3"/>
          <w:sz w:val="24"/>
          <w:szCs w:val="24"/>
        </w:rPr>
        <w:t xml:space="preserve"> vicine o </w:t>
      </w:r>
      <w:proofErr w:type="spellStart"/>
      <w:r w:rsidR="00410C9D" w:rsidRPr="0060023C">
        <w:rPr>
          <w:rFonts w:ascii="Garamond" w:eastAsia="SimSun" w:hAnsi="Garamond" w:cstheme="minorHAnsi"/>
          <w:color w:val="auto"/>
          <w:kern w:val="3"/>
          <w:sz w:val="24"/>
          <w:szCs w:val="24"/>
        </w:rPr>
        <w:t>gradite</w:t>
      </w:r>
      <w:proofErr w:type="spellEnd"/>
      <w:r w:rsidR="00410C9D" w:rsidRPr="0060023C">
        <w:rPr>
          <w:rFonts w:ascii="Garamond" w:eastAsia="SimSun" w:hAnsi="Garamond" w:cstheme="minorHAnsi"/>
          <w:color w:val="auto"/>
          <w:kern w:val="3"/>
          <w:sz w:val="24"/>
          <w:szCs w:val="24"/>
        </w:rPr>
        <w:t xml:space="preserve"> ai </w:t>
      </w:r>
      <w:proofErr w:type="spellStart"/>
      <w:r w:rsidR="00410C9D" w:rsidRPr="0060023C">
        <w:rPr>
          <w:rFonts w:ascii="Garamond" w:eastAsia="SimSun" w:hAnsi="Garamond" w:cstheme="minorHAnsi"/>
          <w:color w:val="auto"/>
          <w:kern w:val="3"/>
          <w:sz w:val="24"/>
          <w:szCs w:val="24"/>
        </w:rPr>
        <w:t>soggetti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pubblici</w:t>
      </w:r>
      <w:proofErr w:type="spellEnd"/>
      <w:r w:rsidR="00410C9D" w:rsidRPr="0060023C">
        <w:rPr>
          <w:rFonts w:ascii="Garamond" w:eastAsia="SimSun" w:hAnsi="Garamond" w:cstheme="minorHAnsi"/>
          <w:color w:val="auto"/>
          <w:kern w:val="3"/>
          <w:sz w:val="24"/>
          <w:szCs w:val="24"/>
        </w:rPr>
        <w:t xml:space="preserve">, al fine di </w:t>
      </w:r>
      <w:proofErr w:type="spellStart"/>
      <w:r w:rsidR="00410C9D" w:rsidRPr="0060023C">
        <w:rPr>
          <w:rFonts w:ascii="Garamond" w:eastAsia="SimSun" w:hAnsi="Garamond" w:cstheme="minorHAnsi"/>
          <w:color w:val="auto"/>
          <w:kern w:val="3"/>
          <w:sz w:val="24"/>
          <w:szCs w:val="24"/>
        </w:rPr>
        <w:t>ottenere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favori</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nell'ambito</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delle</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attività</w:t>
      </w:r>
      <w:proofErr w:type="spellEnd"/>
      <w:r w:rsidR="00410C9D" w:rsidRPr="0060023C">
        <w:rPr>
          <w:rFonts w:ascii="Garamond" w:eastAsia="SimSun" w:hAnsi="Garamond" w:cstheme="minorHAnsi"/>
          <w:color w:val="auto"/>
          <w:kern w:val="3"/>
          <w:sz w:val="24"/>
          <w:szCs w:val="24"/>
        </w:rPr>
        <w:t xml:space="preserve"> </w:t>
      </w:r>
      <w:proofErr w:type="spellStart"/>
      <w:r w:rsidR="00410C9D" w:rsidRPr="0060023C">
        <w:rPr>
          <w:rFonts w:ascii="Garamond" w:eastAsia="SimSun" w:hAnsi="Garamond" w:cstheme="minorHAnsi"/>
          <w:color w:val="auto"/>
          <w:kern w:val="3"/>
          <w:sz w:val="24"/>
          <w:szCs w:val="24"/>
        </w:rPr>
        <w:t>aziendal</w:t>
      </w:r>
      <w:r w:rsidR="00B92E66" w:rsidRPr="0060023C">
        <w:rPr>
          <w:rFonts w:ascii="Garamond" w:eastAsia="SimSun" w:hAnsi="Garamond" w:cstheme="minorHAnsi"/>
          <w:color w:val="auto"/>
          <w:kern w:val="3"/>
          <w:sz w:val="24"/>
          <w:szCs w:val="24"/>
        </w:rPr>
        <w:t>i</w:t>
      </w:r>
      <w:proofErr w:type="spellEnd"/>
      <w:r w:rsidR="00B92E66" w:rsidRPr="0060023C">
        <w:rPr>
          <w:rFonts w:ascii="Garamond" w:eastAsia="SimSun" w:hAnsi="Garamond" w:cstheme="minorHAnsi"/>
          <w:color w:val="auto"/>
          <w:kern w:val="3"/>
          <w:sz w:val="24"/>
          <w:szCs w:val="24"/>
        </w:rPr>
        <w:t>.</w:t>
      </w:r>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Inoltre</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nel</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processo</w:t>
      </w:r>
      <w:proofErr w:type="spellEnd"/>
      <w:r w:rsidR="00A85284">
        <w:rPr>
          <w:rFonts w:ascii="Garamond" w:eastAsia="SimSun" w:hAnsi="Garamond" w:cstheme="minorHAnsi"/>
          <w:color w:val="auto"/>
          <w:kern w:val="3"/>
          <w:sz w:val="24"/>
          <w:szCs w:val="24"/>
        </w:rPr>
        <w:t xml:space="preserve"> di </w:t>
      </w:r>
      <w:proofErr w:type="spellStart"/>
      <w:r w:rsidR="00A85284">
        <w:rPr>
          <w:rFonts w:ascii="Garamond" w:eastAsia="SimSun" w:hAnsi="Garamond" w:cstheme="minorHAnsi"/>
          <w:color w:val="auto"/>
          <w:kern w:val="3"/>
          <w:sz w:val="24"/>
          <w:szCs w:val="24"/>
        </w:rPr>
        <w:t>gestione</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dei</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fornitori</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potrebbero</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essere</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commessi</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anche</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i</w:t>
      </w:r>
      <w:proofErr w:type="spellEnd"/>
      <w:r w:rsidR="00A85284">
        <w:rPr>
          <w:rFonts w:ascii="Garamond" w:eastAsia="SimSun" w:hAnsi="Garamond" w:cstheme="minorHAnsi"/>
          <w:color w:val="auto"/>
          <w:kern w:val="3"/>
          <w:sz w:val="24"/>
          <w:szCs w:val="24"/>
        </w:rPr>
        <w:t xml:space="preserve"> </w:t>
      </w:r>
      <w:proofErr w:type="spellStart"/>
      <w:r w:rsidR="00A85284">
        <w:rPr>
          <w:rFonts w:ascii="Garamond" w:eastAsia="SimSun" w:hAnsi="Garamond" w:cstheme="minorHAnsi"/>
          <w:color w:val="auto"/>
          <w:kern w:val="3"/>
          <w:sz w:val="24"/>
          <w:szCs w:val="24"/>
        </w:rPr>
        <w:t>reati</w:t>
      </w:r>
      <w:proofErr w:type="spellEnd"/>
      <w:r w:rsidR="00A85284">
        <w:rPr>
          <w:rFonts w:ascii="Garamond" w:eastAsia="SimSun" w:hAnsi="Garamond" w:cstheme="minorHAnsi"/>
          <w:color w:val="auto"/>
          <w:kern w:val="3"/>
          <w:sz w:val="24"/>
          <w:szCs w:val="24"/>
        </w:rPr>
        <w:t xml:space="preserve"> di : </w:t>
      </w:r>
    </w:p>
    <w:p w14:paraId="554554FB" w14:textId="2153321A" w:rsidR="00A85284" w:rsidRPr="00A85284" w:rsidRDefault="00A85284" w:rsidP="00A85284">
      <w:pPr>
        <w:pStyle w:val="Standard"/>
        <w:spacing w:after="0"/>
        <w:rPr>
          <w:rFonts w:ascii="Garamond" w:hAnsi="Garamond" w:cstheme="minorHAnsi"/>
          <w:color w:val="auto"/>
        </w:rPr>
      </w:pPr>
      <w:r>
        <w:rPr>
          <w:rFonts w:ascii="Garamond" w:hAnsi="Garamond" w:cstheme="minorHAnsi"/>
          <w:color w:val="auto"/>
        </w:rPr>
        <w:t xml:space="preserve">- </w:t>
      </w:r>
      <w:proofErr w:type="spellStart"/>
      <w:r w:rsidRPr="00A85284">
        <w:rPr>
          <w:rFonts w:ascii="Garamond" w:hAnsi="Garamond" w:cstheme="minorHAnsi"/>
          <w:color w:val="auto"/>
        </w:rPr>
        <w:t>Istigazione</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alla</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corruzione</w:t>
      </w:r>
      <w:proofErr w:type="spellEnd"/>
      <w:r w:rsidRPr="00A85284">
        <w:rPr>
          <w:rFonts w:ascii="Garamond" w:hAnsi="Garamond" w:cstheme="minorHAnsi"/>
          <w:color w:val="auto"/>
        </w:rPr>
        <w:t xml:space="preserve"> (art. 322 </w:t>
      </w:r>
      <w:proofErr w:type="spellStart"/>
      <w:r w:rsidRPr="00A85284">
        <w:rPr>
          <w:rFonts w:ascii="Garamond" w:hAnsi="Garamond" w:cstheme="minorHAnsi"/>
          <w:color w:val="auto"/>
        </w:rPr>
        <w:t>c.p.</w:t>
      </w:r>
      <w:proofErr w:type="spellEnd"/>
      <w:r w:rsidRPr="00A85284">
        <w:rPr>
          <w:rFonts w:ascii="Garamond" w:hAnsi="Garamond" w:cstheme="minorHAnsi"/>
          <w:color w:val="auto"/>
        </w:rPr>
        <w:t xml:space="preserve">) – art. 25 </w:t>
      </w:r>
      <w:proofErr w:type="spellStart"/>
      <w:r w:rsidRPr="00A85284">
        <w:rPr>
          <w:rFonts w:ascii="Garamond" w:hAnsi="Garamond" w:cstheme="minorHAnsi"/>
          <w:color w:val="auto"/>
        </w:rPr>
        <w:t>Decreto</w:t>
      </w:r>
      <w:proofErr w:type="spellEnd"/>
    </w:p>
    <w:p w14:paraId="5FDA13AC" w14:textId="5610813A" w:rsidR="00A85284" w:rsidRPr="00A85284" w:rsidRDefault="00A85284" w:rsidP="00A85284">
      <w:pPr>
        <w:pStyle w:val="Standard"/>
        <w:spacing w:after="0"/>
        <w:rPr>
          <w:rFonts w:ascii="Garamond" w:hAnsi="Garamond" w:cstheme="minorHAnsi"/>
          <w:color w:val="auto"/>
        </w:rPr>
      </w:pPr>
      <w:r>
        <w:rPr>
          <w:rFonts w:ascii="Garamond" w:hAnsi="Garamond" w:cstheme="minorHAnsi"/>
          <w:color w:val="auto"/>
        </w:rPr>
        <w:t xml:space="preserve">- </w:t>
      </w:r>
      <w:proofErr w:type="spellStart"/>
      <w:r w:rsidRPr="00A85284">
        <w:rPr>
          <w:rFonts w:ascii="Garamond" w:hAnsi="Garamond" w:cstheme="minorHAnsi"/>
          <w:color w:val="auto"/>
        </w:rPr>
        <w:t>Induzione</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indebita</w:t>
      </w:r>
      <w:proofErr w:type="spellEnd"/>
      <w:r w:rsidRPr="00A85284">
        <w:rPr>
          <w:rFonts w:ascii="Garamond" w:hAnsi="Garamond" w:cstheme="minorHAnsi"/>
          <w:color w:val="auto"/>
        </w:rPr>
        <w:t xml:space="preserve"> a dare o </w:t>
      </w:r>
      <w:proofErr w:type="spellStart"/>
      <w:r w:rsidRPr="00A85284">
        <w:rPr>
          <w:rFonts w:ascii="Garamond" w:hAnsi="Garamond" w:cstheme="minorHAnsi"/>
          <w:color w:val="auto"/>
        </w:rPr>
        <w:t>promettere</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utilità</w:t>
      </w:r>
      <w:proofErr w:type="spellEnd"/>
      <w:r w:rsidRPr="00A85284">
        <w:rPr>
          <w:rFonts w:ascii="Garamond" w:hAnsi="Garamond" w:cstheme="minorHAnsi"/>
          <w:color w:val="auto"/>
        </w:rPr>
        <w:t xml:space="preserve"> (art. 319-</w:t>
      </w:r>
      <w:proofErr w:type="spellStart"/>
      <w:r w:rsidRPr="00A85284">
        <w:rPr>
          <w:rFonts w:ascii="Garamond" w:hAnsi="Garamond" w:cstheme="minorHAnsi"/>
          <w:color w:val="auto"/>
        </w:rPr>
        <w:t>quater</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c.p.</w:t>
      </w:r>
      <w:proofErr w:type="spellEnd"/>
      <w:r w:rsidRPr="00A85284">
        <w:rPr>
          <w:rFonts w:ascii="Garamond" w:hAnsi="Garamond" w:cstheme="minorHAnsi"/>
          <w:color w:val="auto"/>
        </w:rPr>
        <w:t xml:space="preserve">) – art. 25 </w:t>
      </w:r>
      <w:proofErr w:type="spellStart"/>
      <w:r w:rsidRPr="00A85284">
        <w:rPr>
          <w:rFonts w:ascii="Garamond" w:hAnsi="Garamond" w:cstheme="minorHAnsi"/>
          <w:color w:val="auto"/>
        </w:rPr>
        <w:t>Decreto</w:t>
      </w:r>
      <w:proofErr w:type="spellEnd"/>
    </w:p>
    <w:p w14:paraId="4C319C4E" w14:textId="4F5C175B" w:rsidR="00A85284" w:rsidRPr="00A85284" w:rsidRDefault="00A85284" w:rsidP="00A85284">
      <w:pPr>
        <w:pStyle w:val="Standard"/>
        <w:spacing w:after="0"/>
        <w:rPr>
          <w:rFonts w:ascii="Garamond" w:hAnsi="Garamond" w:cstheme="minorHAnsi"/>
          <w:color w:val="auto"/>
        </w:rPr>
      </w:pPr>
      <w:r>
        <w:rPr>
          <w:rFonts w:ascii="Garamond" w:hAnsi="Garamond" w:cstheme="minorHAnsi"/>
          <w:color w:val="auto"/>
        </w:rPr>
        <w:t xml:space="preserve">- </w:t>
      </w:r>
      <w:proofErr w:type="spellStart"/>
      <w:r w:rsidRPr="00A85284">
        <w:rPr>
          <w:rFonts w:ascii="Garamond" w:hAnsi="Garamond" w:cstheme="minorHAnsi"/>
          <w:color w:val="auto"/>
        </w:rPr>
        <w:t>Ricettazione</w:t>
      </w:r>
      <w:proofErr w:type="spellEnd"/>
      <w:r w:rsidRPr="00A85284">
        <w:rPr>
          <w:rFonts w:ascii="Garamond" w:hAnsi="Garamond" w:cstheme="minorHAnsi"/>
          <w:color w:val="auto"/>
        </w:rPr>
        <w:t xml:space="preserve"> (art. 648 </w:t>
      </w:r>
      <w:proofErr w:type="spellStart"/>
      <w:r w:rsidRPr="00A85284">
        <w:rPr>
          <w:rFonts w:ascii="Garamond" w:hAnsi="Garamond" w:cstheme="minorHAnsi"/>
          <w:color w:val="auto"/>
        </w:rPr>
        <w:t>c.p.</w:t>
      </w:r>
      <w:proofErr w:type="spellEnd"/>
      <w:r w:rsidRPr="00A85284">
        <w:rPr>
          <w:rFonts w:ascii="Garamond" w:hAnsi="Garamond" w:cstheme="minorHAnsi"/>
          <w:color w:val="auto"/>
        </w:rPr>
        <w:t>)</w:t>
      </w:r>
    </w:p>
    <w:p w14:paraId="2646289D" w14:textId="59E3A8AE" w:rsidR="00A85284" w:rsidRPr="00A85284" w:rsidRDefault="00A85284" w:rsidP="00A85284">
      <w:pPr>
        <w:pStyle w:val="Standard"/>
        <w:spacing w:after="0"/>
        <w:rPr>
          <w:rFonts w:ascii="Garamond" w:hAnsi="Garamond" w:cstheme="minorHAnsi"/>
          <w:color w:val="auto"/>
        </w:rPr>
      </w:pPr>
      <w:r>
        <w:rPr>
          <w:rFonts w:ascii="Garamond" w:hAnsi="Garamond" w:cstheme="minorHAnsi"/>
          <w:color w:val="auto"/>
        </w:rPr>
        <w:t xml:space="preserve">- </w:t>
      </w:r>
      <w:proofErr w:type="spellStart"/>
      <w:r w:rsidRPr="00A85284">
        <w:rPr>
          <w:rFonts w:ascii="Garamond" w:hAnsi="Garamond" w:cstheme="minorHAnsi"/>
          <w:color w:val="auto"/>
        </w:rPr>
        <w:t>Riciclaggio</w:t>
      </w:r>
      <w:proofErr w:type="spellEnd"/>
      <w:r w:rsidRPr="00A85284">
        <w:rPr>
          <w:rFonts w:ascii="Garamond" w:hAnsi="Garamond" w:cstheme="minorHAnsi"/>
          <w:color w:val="auto"/>
        </w:rPr>
        <w:t xml:space="preserve">(art. 648 bis </w:t>
      </w:r>
      <w:proofErr w:type="spellStart"/>
      <w:r w:rsidRPr="00A85284">
        <w:rPr>
          <w:rFonts w:ascii="Garamond" w:hAnsi="Garamond" w:cstheme="minorHAnsi"/>
          <w:color w:val="auto"/>
        </w:rPr>
        <w:t>c.p.</w:t>
      </w:r>
      <w:proofErr w:type="spellEnd"/>
      <w:r w:rsidRPr="00A85284">
        <w:rPr>
          <w:rFonts w:ascii="Garamond" w:hAnsi="Garamond" w:cstheme="minorHAnsi"/>
          <w:color w:val="auto"/>
        </w:rPr>
        <w:t>)</w:t>
      </w:r>
    </w:p>
    <w:p w14:paraId="6C90E56D" w14:textId="3EC5DE48" w:rsidR="00A85284" w:rsidRPr="00A85284" w:rsidRDefault="00A85284" w:rsidP="00A85284">
      <w:pPr>
        <w:pStyle w:val="Standard"/>
        <w:spacing w:after="0"/>
        <w:rPr>
          <w:rFonts w:ascii="Garamond" w:hAnsi="Garamond" w:cstheme="minorHAnsi"/>
          <w:color w:val="auto"/>
        </w:rPr>
      </w:pPr>
      <w:r>
        <w:rPr>
          <w:rFonts w:ascii="Garamond" w:hAnsi="Garamond" w:cstheme="minorHAnsi"/>
          <w:color w:val="auto"/>
        </w:rPr>
        <w:t xml:space="preserve">- </w:t>
      </w:r>
      <w:proofErr w:type="spellStart"/>
      <w:r w:rsidRPr="00A85284">
        <w:rPr>
          <w:rFonts w:ascii="Garamond" w:hAnsi="Garamond" w:cstheme="minorHAnsi"/>
          <w:color w:val="auto"/>
        </w:rPr>
        <w:t>Impiego</w:t>
      </w:r>
      <w:proofErr w:type="spellEnd"/>
      <w:r w:rsidRPr="00A85284">
        <w:rPr>
          <w:rFonts w:ascii="Garamond" w:hAnsi="Garamond" w:cstheme="minorHAnsi"/>
          <w:color w:val="auto"/>
        </w:rPr>
        <w:t xml:space="preserve"> di </w:t>
      </w:r>
      <w:proofErr w:type="spellStart"/>
      <w:r w:rsidRPr="00A85284">
        <w:rPr>
          <w:rFonts w:ascii="Garamond" w:hAnsi="Garamond" w:cstheme="minorHAnsi"/>
          <w:color w:val="auto"/>
        </w:rPr>
        <w:t>denaro</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beni</w:t>
      </w:r>
      <w:proofErr w:type="spellEnd"/>
      <w:r w:rsidRPr="00A85284">
        <w:rPr>
          <w:rFonts w:ascii="Garamond" w:hAnsi="Garamond" w:cstheme="minorHAnsi"/>
          <w:color w:val="auto"/>
        </w:rPr>
        <w:t xml:space="preserve"> o </w:t>
      </w:r>
      <w:proofErr w:type="spellStart"/>
      <w:r w:rsidRPr="00A85284">
        <w:rPr>
          <w:rFonts w:ascii="Garamond" w:hAnsi="Garamond" w:cstheme="minorHAnsi"/>
          <w:color w:val="auto"/>
        </w:rPr>
        <w:t>utilità</w:t>
      </w:r>
      <w:proofErr w:type="spellEnd"/>
      <w:r w:rsidRPr="00A85284">
        <w:rPr>
          <w:rFonts w:ascii="Garamond" w:hAnsi="Garamond" w:cstheme="minorHAnsi"/>
          <w:color w:val="auto"/>
        </w:rPr>
        <w:t xml:space="preserve"> di </w:t>
      </w:r>
      <w:proofErr w:type="spellStart"/>
      <w:r w:rsidRPr="00A85284">
        <w:rPr>
          <w:rFonts w:ascii="Garamond" w:hAnsi="Garamond" w:cstheme="minorHAnsi"/>
          <w:color w:val="auto"/>
        </w:rPr>
        <w:t>provenienza</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illecita</w:t>
      </w:r>
      <w:proofErr w:type="spellEnd"/>
      <w:r w:rsidRPr="00A85284">
        <w:rPr>
          <w:rFonts w:ascii="Garamond" w:hAnsi="Garamond" w:cstheme="minorHAnsi"/>
          <w:color w:val="auto"/>
        </w:rPr>
        <w:t xml:space="preserve"> (art. 648 </w:t>
      </w:r>
      <w:proofErr w:type="spellStart"/>
      <w:r w:rsidRPr="00A85284">
        <w:rPr>
          <w:rFonts w:ascii="Garamond" w:hAnsi="Garamond" w:cstheme="minorHAnsi"/>
          <w:color w:val="auto"/>
        </w:rPr>
        <w:t>ter</w:t>
      </w:r>
      <w:proofErr w:type="spellEnd"/>
      <w:r w:rsidRPr="00A85284">
        <w:rPr>
          <w:rFonts w:ascii="Garamond" w:hAnsi="Garamond" w:cstheme="minorHAnsi"/>
          <w:color w:val="auto"/>
        </w:rPr>
        <w:t xml:space="preserve"> </w:t>
      </w:r>
      <w:proofErr w:type="spellStart"/>
      <w:r w:rsidRPr="00A85284">
        <w:rPr>
          <w:rFonts w:ascii="Garamond" w:hAnsi="Garamond" w:cstheme="minorHAnsi"/>
          <w:color w:val="auto"/>
        </w:rPr>
        <w:t>c.p.</w:t>
      </w:r>
      <w:proofErr w:type="spellEnd"/>
      <w:r w:rsidRPr="00A85284">
        <w:rPr>
          <w:rFonts w:ascii="Garamond" w:hAnsi="Garamond" w:cstheme="minorHAnsi"/>
          <w:color w:val="auto"/>
        </w:rPr>
        <w:t xml:space="preserve">) </w:t>
      </w:r>
    </w:p>
    <w:p w14:paraId="0DBE7100" w14:textId="75B26801" w:rsidR="00A85284" w:rsidRPr="00A85284" w:rsidRDefault="00A85284" w:rsidP="00A85284">
      <w:pPr>
        <w:pStyle w:val="Standard"/>
        <w:spacing w:after="0"/>
        <w:rPr>
          <w:rFonts w:ascii="Garamond" w:hAnsi="Garamond" w:cstheme="minorHAnsi"/>
          <w:color w:val="auto"/>
        </w:rPr>
      </w:pPr>
      <w:r>
        <w:rPr>
          <w:rFonts w:ascii="Garamond" w:hAnsi="Garamond" w:cstheme="minorHAnsi"/>
          <w:color w:val="auto"/>
        </w:rPr>
        <w:t xml:space="preserve">- </w:t>
      </w:r>
      <w:proofErr w:type="spellStart"/>
      <w:r w:rsidRPr="00A85284">
        <w:rPr>
          <w:rFonts w:ascii="Garamond" w:hAnsi="Garamond" w:cstheme="minorHAnsi"/>
          <w:color w:val="auto"/>
        </w:rPr>
        <w:t>Autoriciclaggio</w:t>
      </w:r>
      <w:proofErr w:type="spellEnd"/>
      <w:r w:rsidRPr="00A85284">
        <w:rPr>
          <w:rFonts w:ascii="Garamond" w:hAnsi="Garamond" w:cstheme="minorHAnsi"/>
          <w:color w:val="auto"/>
        </w:rPr>
        <w:t xml:space="preserve"> (art. 648 </w:t>
      </w:r>
      <w:proofErr w:type="spellStart"/>
      <w:r w:rsidRPr="00A85284">
        <w:rPr>
          <w:rFonts w:ascii="Garamond" w:hAnsi="Garamond" w:cstheme="minorHAnsi"/>
          <w:color w:val="auto"/>
        </w:rPr>
        <w:t>ter</w:t>
      </w:r>
      <w:proofErr w:type="spellEnd"/>
      <w:r w:rsidRPr="00A85284">
        <w:rPr>
          <w:rFonts w:ascii="Garamond" w:hAnsi="Garamond" w:cstheme="minorHAnsi"/>
          <w:color w:val="auto"/>
        </w:rPr>
        <w:t xml:space="preserve"> 1 </w:t>
      </w:r>
      <w:proofErr w:type="spellStart"/>
      <w:r w:rsidRPr="00A85284">
        <w:rPr>
          <w:rFonts w:ascii="Garamond" w:hAnsi="Garamond" w:cstheme="minorHAnsi"/>
          <w:color w:val="auto"/>
        </w:rPr>
        <w:t>c..p</w:t>
      </w:r>
      <w:proofErr w:type="spellEnd"/>
      <w:r w:rsidRPr="00A85284">
        <w:rPr>
          <w:rFonts w:ascii="Garamond" w:hAnsi="Garamond" w:cstheme="minorHAnsi"/>
          <w:color w:val="auto"/>
        </w:rPr>
        <w:t xml:space="preserve">) </w:t>
      </w:r>
    </w:p>
    <w:p w14:paraId="7D92FB5D" w14:textId="454489CC" w:rsidR="00A85284" w:rsidRDefault="00A85284" w:rsidP="00A85284">
      <w:pPr>
        <w:spacing w:after="0" w:line="360" w:lineRule="auto"/>
        <w:ind w:right="747"/>
        <w:rPr>
          <w:rFonts w:ascii="Garamond" w:eastAsia="SimSun" w:hAnsi="Garamond" w:cstheme="minorHAnsi"/>
          <w:color w:val="auto"/>
          <w:kern w:val="3"/>
          <w:sz w:val="24"/>
          <w:szCs w:val="24"/>
        </w:rPr>
      </w:pPr>
      <w:r>
        <w:rPr>
          <w:rFonts w:ascii="Garamond" w:eastAsia="SimSun" w:hAnsi="Garamond" w:cstheme="minorHAnsi"/>
          <w:color w:val="auto"/>
          <w:kern w:val="3"/>
          <w:sz w:val="24"/>
          <w:szCs w:val="24"/>
        </w:rPr>
        <w:t xml:space="preserve">- </w:t>
      </w:r>
      <w:proofErr w:type="spellStart"/>
      <w:r w:rsidRPr="00A85284">
        <w:rPr>
          <w:rFonts w:ascii="Garamond" w:eastAsia="SimSun" w:hAnsi="Garamond" w:cstheme="minorHAnsi"/>
          <w:color w:val="auto"/>
          <w:kern w:val="3"/>
          <w:sz w:val="24"/>
          <w:szCs w:val="24"/>
        </w:rPr>
        <w:t>Emissione</w:t>
      </w:r>
      <w:proofErr w:type="spellEnd"/>
      <w:r w:rsidRPr="00A85284">
        <w:rPr>
          <w:rFonts w:ascii="Garamond" w:eastAsia="SimSun" w:hAnsi="Garamond" w:cstheme="minorHAnsi"/>
          <w:color w:val="auto"/>
          <w:kern w:val="3"/>
          <w:sz w:val="24"/>
          <w:szCs w:val="24"/>
        </w:rPr>
        <w:t xml:space="preserve"> di </w:t>
      </w:r>
      <w:proofErr w:type="spellStart"/>
      <w:r w:rsidRPr="00A85284">
        <w:rPr>
          <w:rFonts w:ascii="Garamond" w:eastAsia="SimSun" w:hAnsi="Garamond" w:cstheme="minorHAnsi"/>
          <w:color w:val="auto"/>
          <w:kern w:val="3"/>
          <w:sz w:val="24"/>
          <w:szCs w:val="24"/>
        </w:rPr>
        <w:t>fatture</w:t>
      </w:r>
      <w:proofErr w:type="spellEnd"/>
      <w:r w:rsidRPr="00A85284">
        <w:rPr>
          <w:rFonts w:ascii="Garamond" w:eastAsia="SimSun" w:hAnsi="Garamond" w:cstheme="minorHAnsi"/>
          <w:color w:val="auto"/>
          <w:kern w:val="3"/>
          <w:sz w:val="24"/>
          <w:szCs w:val="24"/>
        </w:rPr>
        <w:t xml:space="preserve"> o </w:t>
      </w:r>
      <w:proofErr w:type="spellStart"/>
      <w:r w:rsidRPr="00A85284">
        <w:rPr>
          <w:rFonts w:ascii="Garamond" w:eastAsia="SimSun" w:hAnsi="Garamond" w:cstheme="minorHAnsi"/>
          <w:color w:val="auto"/>
          <w:kern w:val="3"/>
          <w:sz w:val="24"/>
          <w:szCs w:val="24"/>
        </w:rPr>
        <w:t>altri</w:t>
      </w:r>
      <w:proofErr w:type="spellEnd"/>
      <w:r w:rsidRPr="00A85284">
        <w:rPr>
          <w:rFonts w:ascii="Garamond" w:eastAsia="SimSun" w:hAnsi="Garamond" w:cstheme="minorHAnsi"/>
          <w:color w:val="auto"/>
          <w:kern w:val="3"/>
          <w:sz w:val="24"/>
          <w:szCs w:val="24"/>
        </w:rPr>
        <w:t xml:space="preserve"> </w:t>
      </w:r>
      <w:proofErr w:type="spellStart"/>
      <w:r w:rsidRPr="00A85284">
        <w:rPr>
          <w:rFonts w:ascii="Garamond" w:eastAsia="SimSun" w:hAnsi="Garamond" w:cstheme="minorHAnsi"/>
          <w:color w:val="auto"/>
          <w:kern w:val="3"/>
          <w:sz w:val="24"/>
          <w:szCs w:val="24"/>
        </w:rPr>
        <w:t>documenti</w:t>
      </w:r>
      <w:proofErr w:type="spellEnd"/>
      <w:r w:rsidRPr="00A85284">
        <w:rPr>
          <w:rFonts w:ascii="Garamond" w:eastAsia="SimSun" w:hAnsi="Garamond" w:cstheme="minorHAnsi"/>
          <w:color w:val="auto"/>
          <w:kern w:val="3"/>
          <w:sz w:val="24"/>
          <w:szCs w:val="24"/>
        </w:rPr>
        <w:t xml:space="preserve"> per </w:t>
      </w:r>
      <w:proofErr w:type="spellStart"/>
      <w:r w:rsidRPr="00A85284">
        <w:rPr>
          <w:rFonts w:ascii="Garamond" w:eastAsia="SimSun" w:hAnsi="Garamond" w:cstheme="minorHAnsi"/>
          <w:color w:val="auto"/>
          <w:kern w:val="3"/>
          <w:sz w:val="24"/>
          <w:szCs w:val="24"/>
        </w:rPr>
        <w:t>operazioni</w:t>
      </w:r>
      <w:proofErr w:type="spellEnd"/>
      <w:r w:rsidRPr="00A85284">
        <w:rPr>
          <w:rFonts w:ascii="Garamond" w:eastAsia="SimSun" w:hAnsi="Garamond" w:cstheme="minorHAnsi"/>
          <w:color w:val="auto"/>
          <w:kern w:val="3"/>
          <w:sz w:val="24"/>
          <w:szCs w:val="24"/>
        </w:rPr>
        <w:t xml:space="preserve"> </w:t>
      </w:r>
      <w:proofErr w:type="spellStart"/>
      <w:r w:rsidRPr="00A85284">
        <w:rPr>
          <w:rFonts w:ascii="Garamond" w:eastAsia="SimSun" w:hAnsi="Garamond" w:cstheme="minorHAnsi"/>
          <w:color w:val="auto"/>
          <w:kern w:val="3"/>
          <w:sz w:val="24"/>
          <w:szCs w:val="24"/>
        </w:rPr>
        <w:t>inesistenti</w:t>
      </w:r>
      <w:proofErr w:type="spellEnd"/>
      <w:r w:rsidRPr="00A85284">
        <w:rPr>
          <w:rFonts w:ascii="Garamond" w:eastAsia="SimSun" w:hAnsi="Garamond" w:cstheme="minorHAnsi"/>
          <w:color w:val="auto"/>
          <w:kern w:val="3"/>
          <w:sz w:val="24"/>
          <w:szCs w:val="24"/>
        </w:rPr>
        <w:t xml:space="preserve"> art. 8 </w:t>
      </w:r>
      <w:proofErr w:type="spellStart"/>
      <w:r w:rsidRPr="00A85284">
        <w:rPr>
          <w:rFonts w:ascii="Garamond" w:eastAsia="SimSun" w:hAnsi="Garamond" w:cstheme="minorHAnsi"/>
          <w:color w:val="auto"/>
          <w:kern w:val="3"/>
          <w:sz w:val="24"/>
          <w:szCs w:val="24"/>
        </w:rPr>
        <w:t>D</w:t>
      </w:r>
      <w:r w:rsidR="001D0DE5">
        <w:rPr>
          <w:rFonts w:ascii="Garamond" w:eastAsia="SimSun" w:hAnsi="Garamond" w:cstheme="minorHAnsi"/>
          <w:color w:val="auto"/>
          <w:kern w:val="3"/>
          <w:sz w:val="24"/>
          <w:szCs w:val="24"/>
        </w:rPr>
        <w:t>.</w:t>
      </w:r>
      <w:r w:rsidRPr="00A85284">
        <w:rPr>
          <w:rFonts w:ascii="Garamond" w:eastAsia="SimSun" w:hAnsi="Garamond" w:cstheme="minorHAnsi"/>
          <w:color w:val="auto"/>
          <w:kern w:val="3"/>
          <w:sz w:val="24"/>
          <w:szCs w:val="24"/>
        </w:rPr>
        <w:t>lgs</w:t>
      </w:r>
      <w:proofErr w:type="spellEnd"/>
      <w:r w:rsidRPr="00A85284">
        <w:rPr>
          <w:rFonts w:ascii="Garamond" w:eastAsia="SimSun" w:hAnsi="Garamond" w:cstheme="minorHAnsi"/>
          <w:color w:val="auto"/>
          <w:kern w:val="3"/>
          <w:sz w:val="24"/>
          <w:szCs w:val="24"/>
        </w:rPr>
        <w:t xml:space="preserve"> 74/2000</w:t>
      </w:r>
    </w:p>
    <w:p w14:paraId="21AF8C20" w14:textId="3D006C0D" w:rsidR="007E784F" w:rsidRPr="003F4F89" w:rsidRDefault="009C6B5A" w:rsidP="00297453">
      <w:pPr>
        <w:pStyle w:val="Titolo3"/>
        <w:spacing w:before="0" w:after="0" w:line="360" w:lineRule="auto"/>
        <w:ind w:right="747"/>
        <w:rPr>
          <w:rFonts w:ascii="Garamond" w:eastAsiaTheme="minorHAnsi" w:hAnsi="Garamond" w:cstheme="minorHAnsi"/>
          <w:b/>
          <w:color w:val="auto"/>
          <w:szCs w:val="24"/>
          <w:u w:val="none"/>
          <w:lang w:val="it-IT"/>
        </w:rPr>
      </w:pPr>
      <w:bookmarkStart w:id="47" w:name="_Toc106200591"/>
      <w:r w:rsidRPr="003F4F89">
        <w:rPr>
          <w:rFonts w:ascii="Garamond" w:eastAsiaTheme="minorHAnsi" w:hAnsi="Garamond" w:cstheme="minorHAnsi"/>
          <w:b/>
          <w:color w:val="auto"/>
          <w:szCs w:val="24"/>
          <w:u w:val="none"/>
          <w:lang w:val="it-IT"/>
        </w:rPr>
        <w:t xml:space="preserve">7.5.4 </w:t>
      </w:r>
      <w:r w:rsidR="00263ADF" w:rsidRPr="003F4F89">
        <w:rPr>
          <w:rFonts w:ascii="Garamond" w:eastAsiaTheme="minorHAnsi" w:hAnsi="Garamond" w:cstheme="minorHAnsi"/>
          <w:b/>
          <w:color w:val="auto"/>
          <w:szCs w:val="24"/>
          <w:u w:val="none"/>
          <w:lang w:val="it-IT"/>
        </w:rPr>
        <w:t>Gestione beni immobili</w:t>
      </w:r>
      <w:r w:rsidR="0095473F" w:rsidRPr="003F4F89">
        <w:rPr>
          <w:rFonts w:ascii="Garamond" w:eastAsiaTheme="minorHAnsi" w:hAnsi="Garamond" w:cstheme="minorHAnsi"/>
          <w:b/>
          <w:color w:val="auto"/>
          <w:szCs w:val="24"/>
          <w:u w:val="none"/>
          <w:lang w:val="it-IT"/>
        </w:rPr>
        <w:t xml:space="preserve"> - </w:t>
      </w:r>
      <w:r w:rsidR="00263ADF" w:rsidRPr="003F4F89">
        <w:rPr>
          <w:rFonts w:ascii="Garamond" w:eastAsiaTheme="minorHAnsi" w:hAnsi="Garamond" w:cstheme="minorHAnsi"/>
          <w:b/>
          <w:color w:val="auto"/>
          <w:szCs w:val="24"/>
          <w:u w:val="none"/>
          <w:lang w:val="it-IT"/>
        </w:rPr>
        <w:t>Assegnazione stand, aree</w:t>
      </w:r>
      <w:r w:rsidR="0095473F" w:rsidRPr="003F4F89">
        <w:rPr>
          <w:rFonts w:ascii="Garamond" w:eastAsiaTheme="minorHAnsi" w:hAnsi="Garamond" w:cstheme="minorHAnsi"/>
          <w:b/>
          <w:color w:val="auto"/>
          <w:szCs w:val="24"/>
          <w:u w:val="none"/>
          <w:lang w:val="it-IT"/>
        </w:rPr>
        <w:t xml:space="preserve"> e </w:t>
      </w:r>
      <w:r w:rsidR="00263ADF" w:rsidRPr="003F4F89">
        <w:rPr>
          <w:rFonts w:ascii="Garamond" w:eastAsiaTheme="minorHAnsi" w:hAnsi="Garamond" w:cstheme="minorHAnsi"/>
          <w:b/>
          <w:color w:val="auto"/>
          <w:szCs w:val="24"/>
          <w:u w:val="none"/>
          <w:lang w:val="it-IT"/>
        </w:rPr>
        <w:t>locali commerciali</w:t>
      </w:r>
      <w:r w:rsidR="007E784F" w:rsidRPr="003F4F89">
        <w:rPr>
          <w:rFonts w:ascii="Garamond" w:eastAsiaTheme="minorHAnsi" w:hAnsi="Garamond" w:cstheme="minorHAnsi"/>
          <w:b/>
          <w:color w:val="auto"/>
          <w:szCs w:val="24"/>
          <w:u w:val="none"/>
          <w:lang w:val="it-IT"/>
        </w:rPr>
        <w:t>,</w:t>
      </w:r>
      <w:r w:rsidR="00263ADF" w:rsidRPr="003F4F89">
        <w:rPr>
          <w:rFonts w:ascii="Garamond" w:eastAsiaTheme="minorHAnsi" w:hAnsi="Garamond" w:cstheme="minorHAnsi"/>
          <w:b/>
          <w:color w:val="auto"/>
          <w:szCs w:val="24"/>
          <w:u w:val="none"/>
          <w:lang w:val="it-IT"/>
        </w:rPr>
        <w:t xml:space="preserve"> </w:t>
      </w:r>
      <w:r w:rsidR="007E784F" w:rsidRPr="003F4F89">
        <w:rPr>
          <w:rFonts w:ascii="Garamond" w:eastAsiaTheme="minorHAnsi" w:hAnsi="Garamond" w:cstheme="minorHAnsi"/>
          <w:b/>
          <w:color w:val="auto"/>
          <w:szCs w:val="24"/>
          <w:u w:val="none"/>
          <w:lang w:val="it-IT"/>
        </w:rPr>
        <w:t>Gestione contratti, Gestione morosità e Gestione procedure di sfratto</w:t>
      </w:r>
      <w:bookmarkEnd w:id="47"/>
    </w:p>
    <w:p w14:paraId="71E3F55B" w14:textId="4C19CDB2" w:rsidR="004A2341" w:rsidRPr="0060023C" w:rsidRDefault="004A2341" w:rsidP="00B850E8">
      <w:pPr>
        <w:pStyle w:val="Paragrafoelenco"/>
        <w:numPr>
          <w:ilvl w:val="0"/>
          <w:numId w:val="0"/>
        </w:numPr>
        <w:spacing w:after="0" w:line="360" w:lineRule="auto"/>
        <w:ind w:right="747"/>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Occorre</w:t>
      </w:r>
      <w:proofErr w:type="spellEnd"/>
      <w:r w:rsidRPr="0060023C">
        <w:rPr>
          <w:rFonts w:ascii="Garamond" w:eastAsia="SimSun" w:hAnsi="Garamond" w:cstheme="minorHAnsi"/>
          <w:color w:val="auto"/>
          <w:kern w:val="3"/>
          <w:sz w:val="24"/>
          <w:szCs w:val="24"/>
        </w:rPr>
        <w:t xml:space="preserve"> qui </w:t>
      </w:r>
      <w:proofErr w:type="spellStart"/>
      <w:r w:rsidRPr="0060023C">
        <w:rPr>
          <w:rFonts w:ascii="Garamond" w:eastAsia="SimSun" w:hAnsi="Garamond" w:cstheme="minorHAnsi"/>
          <w:color w:val="auto"/>
          <w:kern w:val="3"/>
          <w:sz w:val="24"/>
          <w:szCs w:val="24"/>
        </w:rPr>
        <w:t>precisare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che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l’attività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principale</w:t>
      </w:r>
      <w:proofErr w:type="spellEnd"/>
      <w:r w:rsidRPr="0060023C">
        <w:rPr>
          <w:rFonts w:ascii="Garamond" w:eastAsia="SimSun" w:hAnsi="Garamond" w:cstheme="minorHAnsi"/>
          <w:color w:val="auto"/>
          <w:kern w:val="3"/>
          <w:sz w:val="24"/>
          <w:szCs w:val="24"/>
        </w:rPr>
        <w:t xml:space="preserve"> del Caan </w:t>
      </w:r>
      <w:proofErr w:type="spellStart"/>
      <w:r w:rsidRPr="0060023C">
        <w:rPr>
          <w:rFonts w:ascii="Garamond" w:eastAsia="SimSun" w:hAnsi="Garamond" w:cstheme="minorHAnsi"/>
          <w:color w:val="auto"/>
          <w:kern w:val="3"/>
          <w:sz w:val="24"/>
          <w:szCs w:val="24"/>
        </w:rPr>
        <w:t>consiste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nella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beni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immobili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che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insistono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su</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tutta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l’area</w:t>
      </w:r>
      <w:proofErr w:type="spellEnd"/>
      <w:r w:rsidRPr="0060023C">
        <w:rPr>
          <w:rFonts w:ascii="Garamond" w:eastAsia="SimSun" w:hAnsi="Garamond" w:cstheme="minorHAnsi"/>
          <w:color w:val="auto"/>
          <w:kern w:val="3"/>
          <w:sz w:val="24"/>
          <w:szCs w:val="24"/>
        </w:rPr>
        <w:t xml:space="preserve"> del Centro.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avvisi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pubblici</w:t>
      </w:r>
      <w:proofErr w:type="spellEnd"/>
      <w:r w:rsidRPr="0060023C">
        <w:rPr>
          <w:rFonts w:ascii="Garamond" w:eastAsia="SimSun" w:hAnsi="Garamond" w:cstheme="minorHAnsi"/>
          <w:color w:val="auto"/>
          <w:kern w:val="3"/>
          <w:sz w:val="24"/>
          <w:szCs w:val="24"/>
        </w:rPr>
        <w:t xml:space="preserve"> il Caan </w:t>
      </w:r>
      <w:proofErr w:type="spellStart"/>
      <w:r w:rsidRPr="0060023C">
        <w:rPr>
          <w:rFonts w:ascii="Garamond" w:eastAsia="SimSun" w:hAnsi="Garamond" w:cstheme="minorHAnsi"/>
          <w:color w:val="auto"/>
          <w:kern w:val="3"/>
          <w:sz w:val="24"/>
          <w:szCs w:val="24"/>
        </w:rPr>
        <w:t>provvede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locazione</w:t>
      </w:r>
      <w:proofErr w:type="spellEnd"/>
      <w:r w:rsidRPr="0060023C">
        <w:rPr>
          <w:rFonts w:ascii="Garamond" w:eastAsia="SimSun" w:hAnsi="Garamond" w:cstheme="minorHAnsi"/>
          <w:color w:val="auto"/>
          <w:kern w:val="3"/>
          <w:sz w:val="24"/>
          <w:szCs w:val="24"/>
        </w:rPr>
        <w:t xml:space="preserve"> di stand, </w:t>
      </w:r>
      <w:proofErr w:type="spellStart"/>
      <w:r w:rsidRPr="0060023C">
        <w:rPr>
          <w:rFonts w:ascii="Garamond" w:eastAsia="SimSun" w:hAnsi="Garamond" w:cstheme="minorHAnsi"/>
          <w:color w:val="auto"/>
          <w:kern w:val="3"/>
          <w:sz w:val="24"/>
          <w:szCs w:val="24"/>
        </w:rPr>
        <w:t>aree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locali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commerciali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nei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settori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merceologici</w:t>
      </w:r>
      <w:proofErr w:type="spellEnd"/>
      <w:r w:rsidRPr="0060023C">
        <w:rPr>
          <w:rFonts w:ascii="Garamond" w:eastAsia="SimSun" w:hAnsi="Garamond" w:cstheme="minorHAnsi"/>
          <w:color w:val="auto"/>
          <w:kern w:val="3"/>
          <w:sz w:val="24"/>
          <w:szCs w:val="24"/>
        </w:rPr>
        <w:t xml:space="preserve"> </w:t>
      </w:r>
      <w:r w:rsidR="004A700F" w:rsidRPr="0060023C">
        <w:rPr>
          <w:rFonts w:ascii="Garamond" w:eastAsia="SimSun" w:hAnsi="Garamond" w:cstheme="minorHAnsi"/>
          <w:color w:val="auto"/>
          <w:kern w:val="3"/>
          <w:sz w:val="24"/>
          <w:szCs w:val="24"/>
        </w:rPr>
        <w:t>(</w:t>
      </w:r>
      <w:proofErr w:type="spellStart"/>
      <w:r w:rsidRPr="0060023C">
        <w:rPr>
          <w:rFonts w:ascii="Garamond" w:eastAsia="SimSun" w:hAnsi="Garamond" w:cstheme="minorHAnsi"/>
          <w:color w:val="auto"/>
          <w:kern w:val="3"/>
          <w:sz w:val="24"/>
          <w:szCs w:val="24"/>
        </w:rPr>
        <w:t>indicati</w:t>
      </w:r>
      <w:proofErr w:type="spellEnd"/>
      <w:r w:rsidRPr="0060023C">
        <w:rPr>
          <w:rFonts w:ascii="Garamond" w:eastAsia="SimSun" w:hAnsi="Garamond" w:cstheme="minorHAnsi"/>
          <w:color w:val="auto"/>
          <w:kern w:val="3"/>
          <w:sz w:val="24"/>
          <w:szCs w:val="24"/>
        </w:rPr>
        <w:t xml:space="preserve"> </w:t>
      </w:r>
      <w:r w:rsidR="004A700F" w:rsidRPr="0060023C">
        <w:rPr>
          <w:rFonts w:ascii="Garamond" w:eastAsia="SimSun" w:hAnsi="Garamond" w:cstheme="minorHAnsi"/>
          <w:color w:val="auto"/>
          <w:kern w:val="3"/>
          <w:sz w:val="24"/>
          <w:szCs w:val="24"/>
        </w:rPr>
        <w:t xml:space="preserve">al </w:t>
      </w:r>
      <w:proofErr w:type="spellStart"/>
      <w:r w:rsidR="004A700F" w:rsidRPr="0060023C">
        <w:rPr>
          <w:rFonts w:ascii="Garamond" w:eastAsia="SimSun" w:hAnsi="Garamond" w:cstheme="minorHAnsi"/>
          <w:color w:val="auto"/>
          <w:kern w:val="3"/>
          <w:sz w:val="24"/>
          <w:szCs w:val="24"/>
        </w:rPr>
        <w:t>paragrafo</w:t>
      </w:r>
      <w:proofErr w:type="spellEnd"/>
      <w:r w:rsidR="004A700F" w:rsidRPr="0060023C">
        <w:rPr>
          <w:rFonts w:ascii="Garamond" w:eastAsia="SimSun" w:hAnsi="Garamond" w:cstheme="minorHAnsi"/>
          <w:color w:val="auto"/>
          <w:kern w:val="3"/>
          <w:sz w:val="24"/>
          <w:szCs w:val="24"/>
        </w:rPr>
        <w:t xml:space="preserve"> 4 del </w:t>
      </w:r>
      <w:proofErr w:type="spellStart"/>
      <w:r w:rsidR="004A700F" w:rsidRPr="0060023C">
        <w:rPr>
          <w:rFonts w:ascii="Garamond" w:eastAsia="SimSun" w:hAnsi="Garamond" w:cstheme="minorHAnsi"/>
          <w:color w:val="auto"/>
          <w:kern w:val="3"/>
          <w:sz w:val="24"/>
          <w:szCs w:val="24"/>
        </w:rPr>
        <w:t>presente</w:t>
      </w:r>
      <w:proofErr w:type="spellEnd"/>
      <w:r w:rsidR="004A700F" w:rsidRPr="0060023C">
        <w:rPr>
          <w:rFonts w:ascii="Garamond" w:eastAsia="SimSun" w:hAnsi="Garamond" w:cstheme="minorHAnsi"/>
          <w:color w:val="auto"/>
          <w:kern w:val="3"/>
          <w:sz w:val="24"/>
          <w:szCs w:val="24"/>
        </w:rPr>
        <w:t xml:space="preserve"> </w:t>
      </w:r>
      <w:proofErr w:type="spellStart"/>
      <w:r w:rsidR="004A700F" w:rsidRPr="0060023C">
        <w:rPr>
          <w:rFonts w:ascii="Garamond" w:eastAsia="SimSun" w:hAnsi="Garamond" w:cstheme="minorHAnsi"/>
          <w:color w:val="auto"/>
          <w:kern w:val="3"/>
          <w:sz w:val="24"/>
          <w:szCs w:val="24"/>
        </w:rPr>
        <w:t>documento</w:t>
      </w:r>
      <w:proofErr w:type="spellEnd"/>
      <w:r w:rsidR="004A700F" w:rsidRPr="0060023C">
        <w:rPr>
          <w:rFonts w:ascii="Garamond" w:eastAsia="SimSun" w:hAnsi="Garamond" w:cstheme="minorHAnsi"/>
          <w:color w:val="auto"/>
          <w:kern w:val="3"/>
          <w:sz w:val="24"/>
          <w:szCs w:val="24"/>
        </w:rPr>
        <w:t xml:space="preserve">) </w:t>
      </w:r>
      <w:r w:rsidRPr="0060023C">
        <w:rPr>
          <w:rFonts w:ascii="Garamond" w:eastAsia="SimSun" w:hAnsi="Garamond" w:cstheme="minorHAnsi"/>
          <w:color w:val="auto"/>
          <w:kern w:val="3"/>
          <w:sz w:val="24"/>
          <w:szCs w:val="24"/>
        </w:rPr>
        <w:t xml:space="preserve">ed </w:t>
      </w:r>
      <w:proofErr w:type="spellStart"/>
      <w:r w:rsidRPr="0060023C">
        <w:rPr>
          <w:rFonts w:ascii="Garamond" w:eastAsia="SimSun" w:hAnsi="Garamond" w:cstheme="minorHAnsi"/>
          <w:color w:val="auto"/>
          <w:kern w:val="3"/>
          <w:sz w:val="24"/>
          <w:szCs w:val="24"/>
        </w:rPr>
        <w:t>alla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riscossione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relativi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canoni</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locazione</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degli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oneri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condominiali</w:t>
      </w:r>
      <w:proofErr w:type="spellEnd"/>
      <w:r w:rsidRPr="0060023C">
        <w:rPr>
          <w:rFonts w:ascii="Garamond" w:eastAsia="SimSun" w:hAnsi="Garamond" w:cstheme="minorHAnsi"/>
          <w:color w:val="auto"/>
          <w:kern w:val="3"/>
          <w:sz w:val="24"/>
          <w:szCs w:val="24"/>
        </w:rPr>
        <w:t>.</w:t>
      </w:r>
    </w:p>
    <w:p w14:paraId="6F677CDE" w14:textId="514894FA" w:rsidR="004A2341" w:rsidRPr="0060023C" w:rsidRDefault="004A2341" w:rsidP="00B850E8">
      <w:pPr>
        <w:pStyle w:val="Paragrafoelenco"/>
        <w:numPr>
          <w:ilvl w:val="0"/>
          <w:numId w:val="0"/>
        </w:numPr>
        <w:spacing w:after="0" w:line="360" w:lineRule="auto"/>
        <w:ind w:right="747"/>
        <w:rPr>
          <w:rFonts w:ascii="Garamond" w:eastAsia="SimSun" w:hAnsi="Garamond" w:cstheme="minorHAnsi"/>
          <w:color w:val="auto"/>
          <w:kern w:val="3"/>
          <w:sz w:val="24"/>
          <w:szCs w:val="24"/>
        </w:rPr>
      </w:pPr>
      <w:r w:rsidRPr="0060023C">
        <w:rPr>
          <w:rFonts w:ascii="Garamond" w:eastAsia="SimSun" w:hAnsi="Garamond" w:cstheme="minorHAnsi"/>
          <w:color w:val="auto"/>
          <w:kern w:val="3"/>
          <w:sz w:val="24"/>
          <w:szCs w:val="24"/>
        </w:rPr>
        <w:t xml:space="preserve">Il Caan </w:t>
      </w:r>
      <w:proofErr w:type="spellStart"/>
      <w:r w:rsidRPr="0060023C">
        <w:rPr>
          <w:rFonts w:ascii="Garamond" w:eastAsia="SimSun" w:hAnsi="Garamond" w:cstheme="minorHAnsi"/>
          <w:color w:val="auto"/>
          <w:kern w:val="3"/>
          <w:sz w:val="24"/>
          <w:szCs w:val="24"/>
        </w:rPr>
        <w:t>provvede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altresì</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utenze</w:t>
      </w:r>
      <w:proofErr w:type="spellEnd"/>
      <w:r w:rsidRPr="0060023C">
        <w:rPr>
          <w:rFonts w:ascii="Garamond" w:eastAsia="SimSun" w:hAnsi="Garamond" w:cstheme="minorHAnsi"/>
          <w:color w:val="auto"/>
          <w:kern w:val="3"/>
          <w:sz w:val="24"/>
          <w:szCs w:val="24"/>
        </w:rPr>
        <w:t xml:space="preserve">. Nel Centro vi è, </w:t>
      </w:r>
      <w:proofErr w:type="spellStart"/>
      <w:r w:rsidRPr="0060023C">
        <w:rPr>
          <w:rFonts w:ascii="Garamond" w:eastAsia="SimSun" w:hAnsi="Garamond" w:cstheme="minorHAnsi"/>
          <w:color w:val="auto"/>
          <w:kern w:val="3"/>
          <w:sz w:val="24"/>
          <w:szCs w:val="24"/>
        </w:rPr>
        <w:t>infatti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un’unica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fornitura</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energia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elettrica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idrica</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telefonia</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dati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fitte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reti</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distribuzione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vengono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serviti</w:t>
      </w:r>
      <w:proofErr w:type="spellEnd"/>
      <w:r w:rsidRPr="0060023C">
        <w:rPr>
          <w:rFonts w:ascii="Garamond" w:eastAsia="SimSun" w:hAnsi="Garamond" w:cstheme="minorHAnsi"/>
          <w:color w:val="auto"/>
          <w:kern w:val="3"/>
          <w:sz w:val="24"/>
          <w:szCs w:val="24"/>
        </w:rPr>
        <w:t xml:space="preserve"> tutti </w:t>
      </w:r>
      <w:proofErr w:type="spellStart"/>
      <w:r w:rsidRPr="0060023C">
        <w:rPr>
          <w:rFonts w:ascii="Garamond" w:eastAsia="SimSun" w:hAnsi="Garamond" w:cstheme="minorHAnsi"/>
          <w:color w:val="auto"/>
          <w:kern w:val="3"/>
          <w:sz w:val="24"/>
          <w:szCs w:val="24"/>
        </w:rPr>
        <w: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locali</w:t>
      </w:r>
      <w:proofErr w:type="spellEnd"/>
      <w:r w:rsidRPr="0060023C">
        <w:rPr>
          <w:rFonts w:ascii="Garamond" w:eastAsia="SimSun" w:hAnsi="Garamond" w:cstheme="minorHAnsi"/>
          <w:color w:val="auto"/>
          <w:kern w:val="3"/>
          <w:sz w:val="24"/>
          <w:szCs w:val="24"/>
        </w:rPr>
        <w:t xml:space="preserve"> del Caan. Con </w:t>
      </w:r>
      <w:proofErr w:type="spellStart"/>
      <w:r w:rsidRPr="0060023C">
        <w:rPr>
          <w:rFonts w:ascii="Garamond" w:eastAsia="SimSun" w:hAnsi="Garamond" w:cstheme="minorHAnsi"/>
          <w:color w:val="auto"/>
          <w:kern w:val="3"/>
          <w:sz w:val="24"/>
          <w:szCs w:val="24"/>
        </w:rPr>
        <w:t>l’ausilio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appositi</w:t>
      </w:r>
      <w:proofErr w:type="spellEnd"/>
      <w:r w:rsidRPr="0060023C">
        <w:rPr>
          <w:rFonts w:ascii="Garamond" w:eastAsia="SimSun" w:hAnsi="Garamond" w:cstheme="minorHAnsi"/>
          <w:color w:val="auto"/>
          <w:kern w:val="3"/>
          <w:sz w:val="24"/>
          <w:szCs w:val="24"/>
        </w:rPr>
        <w:t xml:space="preserve"> sotto </w:t>
      </w:r>
      <w:proofErr w:type="spellStart"/>
      <w:r w:rsidRPr="0060023C">
        <w:rPr>
          <w:rFonts w:ascii="Garamond" w:eastAsia="SimSun" w:hAnsi="Garamond" w:cstheme="minorHAnsi"/>
          <w:color w:val="auto"/>
          <w:kern w:val="3"/>
          <w:sz w:val="24"/>
          <w:szCs w:val="24"/>
        </w:rPr>
        <w:t>lettori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vengono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rilevati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consumi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idrici</w:t>
      </w:r>
      <w:proofErr w:type="spellEnd"/>
      <w:r w:rsidRPr="0060023C">
        <w:rPr>
          <w:rFonts w:ascii="Garamond" w:eastAsia="SimSun" w:hAnsi="Garamond" w:cstheme="minorHAnsi"/>
          <w:color w:val="auto"/>
          <w:kern w:val="3"/>
          <w:sz w:val="24"/>
          <w:szCs w:val="24"/>
        </w:rPr>
        <w:t xml:space="preserve"> ed </w:t>
      </w:r>
      <w:proofErr w:type="spellStart"/>
      <w:r w:rsidRPr="0060023C">
        <w:rPr>
          <w:rFonts w:ascii="Garamond" w:eastAsia="SimSun" w:hAnsi="Garamond" w:cstheme="minorHAnsi"/>
          <w:color w:val="auto"/>
          <w:kern w:val="3"/>
          <w:sz w:val="24"/>
          <w:szCs w:val="24"/>
        </w:rPr>
        <w:t>elettrici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singoli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operatori</w:t>
      </w:r>
      <w:proofErr w:type="spellEnd"/>
      <w:r w:rsidRPr="0060023C">
        <w:rPr>
          <w:rFonts w:ascii="Garamond" w:eastAsia="SimSun" w:hAnsi="Garamond" w:cstheme="minorHAnsi"/>
          <w:color w:val="auto"/>
          <w:kern w:val="3"/>
          <w:sz w:val="24"/>
          <w:szCs w:val="24"/>
        </w:rPr>
        <w:t xml:space="preserve"> ed </w:t>
      </w:r>
      <w:proofErr w:type="spellStart"/>
      <w:r w:rsidRPr="0060023C">
        <w:rPr>
          <w:rFonts w:ascii="Garamond" w:eastAsia="SimSun" w:hAnsi="Garamond" w:cstheme="minorHAnsi"/>
          <w:color w:val="auto"/>
          <w:kern w:val="3"/>
          <w:sz w:val="24"/>
          <w:szCs w:val="24"/>
        </w:rPr>
        <w:t>addebitati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costi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Mentre</w:t>
      </w:r>
      <w:proofErr w:type="spellEnd"/>
      <w:r w:rsidRPr="0060023C">
        <w:rPr>
          <w:rFonts w:ascii="Garamond" w:eastAsia="SimSun" w:hAnsi="Garamond" w:cstheme="minorHAnsi"/>
          <w:color w:val="auto"/>
          <w:kern w:val="3"/>
          <w:sz w:val="24"/>
          <w:szCs w:val="24"/>
        </w:rPr>
        <w:t xml:space="preserve"> con </w:t>
      </w:r>
      <w:proofErr w:type="spellStart"/>
      <w:r w:rsidRPr="0060023C">
        <w:rPr>
          <w:rFonts w:ascii="Garamond" w:eastAsia="SimSun" w:hAnsi="Garamond" w:cstheme="minorHAnsi"/>
          <w:color w:val="auto"/>
          <w:kern w:val="3"/>
          <w:sz w:val="24"/>
          <w:szCs w:val="24"/>
        </w:rPr>
        <w:t>l’ausilio</w:t>
      </w:r>
      <w:proofErr w:type="spellEnd"/>
      <w:r w:rsidRPr="0060023C">
        <w:rPr>
          <w:rFonts w:ascii="Garamond" w:eastAsia="SimSun" w:hAnsi="Garamond" w:cstheme="minorHAnsi"/>
          <w:color w:val="auto"/>
          <w:kern w:val="3"/>
          <w:sz w:val="24"/>
          <w:szCs w:val="24"/>
        </w:rPr>
        <w:t xml:space="preserve"> di un </w:t>
      </w:r>
      <w:proofErr w:type="spellStart"/>
      <w:r w:rsidRPr="0060023C">
        <w:rPr>
          <w:rFonts w:ascii="Garamond" w:eastAsia="SimSun" w:hAnsi="Garamond" w:cstheme="minorHAnsi"/>
          <w:color w:val="auto"/>
          <w:kern w:val="3"/>
          <w:sz w:val="24"/>
          <w:szCs w:val="24"/>
        </w:rPr>
        <w:t>centralino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vengono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ribaltati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costi</w:t>
      </w:r>
      <w:proofErr w:type="spellEnd"/>
      <w:r w:rsidRPr="0060023C">
        <w:rPr>
          <w:rFonts w:ascii="Garamond" w:eastAsia="SimSun" w:hAnsi="Garamond" w:cstheme="minorHAnsi"/>
          <w:color w:val="auto"/>
          <w:kern w:val="3"/>
          <w:sz w:val="24"/>
          <w:szCs w:val="24"/>
        </w:rPr>
        <w:t xml:space="preserve"> per la </w:t>
      </w:r>
      <w:proofErr w:type="spellStart"/>
      <w:r w:rsidRPr="0060023C">
        <w:rPr>
          <w:rFonts w:ascii="Garamond" w:eastAsia="SimSun" w:hAnsi="Garamond" w:cstheme="minorHAnsi"/>
          <w:color w:val="auto"/>
          <w:kern w:val="3"/>
          <w:sz w:val="24"/>
          <w:szCs w:val="24"/>
        </w:rPr>
        <w:t>fornitura</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telefonia</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dati</w:t>
      </w:r>
      <w:proofErr w:type="spellEnd"/>
      <w:r w:rsidRPr="0060023C">
        <w:rPr>
          <w:rFonts w:ascii="Garamond" w:eastAsia="SimSun" w:hAnsi="Garamond" w:cstheme="minorHAnsi"/>
          <w:color w:val="auto"/>
          <w:kern w:val="3"/>
          <w:sz w:val="24"/>
          <w:szCs w:val="24"/>
        </w:rPr>
        <w:t>.</w:t>
      </w:r>
    </w:p>
    <w:p w14:paraId="6AE61928" w14:textId="654857CD" w:rsidR="00B17679" w:rsidRPr="0060023C" w:rsidRDefault="00883258" w:rsidP="00B850E8">
      <w:pPr>
        <w:pStyle w:val="Paragrafoelenco"/>
        <w:numPr>
          <w:ilvl w:val="0"/>
          <w:numId w:val="0"/>
        </w:num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Fatta</w:t>
      </w:r>
      <w:proofErr w:type="spellEnd"/>
      <w:r w:rsidRPr="0060023C">
        <w:rPr>
          <w:rFonts w:ascii="Garamond" w:hAnsi="Garamond" w:cstheme="minorHAnsi"/>
          <w:color w:val="auto"/>
          <w:sz w:val="24"/>
          <w:szCs w:val="24"/>
        </w:rPr>
        <w:t xml:space="preserve"> tale </w:t>
      </w:r>
      <w:proofErr w:type="spellStart"/>
      <w:r w:rsidRPr="0060023C">
        <w:rPr>
          <w:rFonts w:ascii="Garamond" w:hAnsi="Garamond" w:cstheme="minorHAnsi"/>
          <w:color w:val="auto"/>
          <w:sz w:val="24"/>
          <w:szCs w:val="24"/>
        </w:rPr>
        <w:t>doverosa</w:t>
      </w:r>
      <w:proofErr w:type="spellEnd"/>
      <w:r w:rsidRPr="0060023C">
        <w:rPr>
          <w:rFonts w:ascii="Garamond" w:hAnsi="Garamond" w:cstheme="minorHAnsi"/>
          <w:color w:val="auto"/>
          <w:sz w:val="24"/>
          <w:szCs w:val="24"/>
        </w:rPr>
        <w:t xml:space="preserve"> premessa, </w:t>
      </w:r>
      <w:proofErr w:type="spellStart"/>
      <w:r w:rsidRPr="0060023C">
        <w:rPr>
          <w:rFonts w:ascii="Garamond" w:hAnsi="Garamond" w:cstheme="minorHAnsi"/>
          <w:color w:val="auto"/>
          <w:sz w:val="24"/>
          <w:szCs w:val="24"/>
        </w:rPr>
        <w:t>c</w:t>
      </w:r>
      <w:r w:rsidR="00274AB8" w:rsidRPr="0060023C">
        <w:rPr>
          <w:rFonts w:ascii="Garamond" w:hAnsi="Garamond" w:cstheme="minorHAnsi"/>
          <w:color w:val="auto"/>
          <w:sz w:val="24"/>
          <w:szCs w:val="24"/>
        </w:rPr>
        <w:t>osì</w:t>
      </w:r>
      <w:proofErr w:type="spellEnd"/>
      <w:r w:rsidR="00274AB8" w:rsidRPr="0060023C">
        <w:rPr>
          <w:rFonts w:ascii="Garamond" w:hAnsi="Garamond" w:cstheme="minorHAnsi"/>
          <w:color w:val="auto"/>
          <w:sz w:val="24"/>
          <w:szCs w:val="24"/>
        </w:rPr>
        <w:t xml:space="preserve"> come </w:t>
      </w:r>
      <w:proofErr w:type="spellStart"/>
      <w:r w:rsidR="00274AB8" w:rsidRPr="0060023C">
        <w:rPr>
          <w:rFonts w:ascii="Garamond" w:hAnsi="Garamond" w:cstheme="minorHAnsi"/>
          <w:color w:val="auto"/>
          <w:sz w:val="24"/>
          <w:szCs w:val="24"/>
        </w:rPr>
        <w:t>anticipato</w:t>
      </w:r>
      <w:proofErr w:type="spellEnd"/>
      <w:r w:rsidR="00274AB8" w:rsidRPr="0060023C">
        <w:rPr>
          <w:rFonts w:ascii="Garamond" w:hAnsi="Garamond" w:cstheme="minorHAnsi"/>
          <w:color w:val="auto"/>
          <w:sz w:val="24"/>
          <w:szCs w:val="24"/>
        </w:rPr>
        <w:t xml:space="preserve"> al </w:t>
      </w:r>
      <w:proofErr w:type="spellStart"/>
      <w:r w:rsidR="00274AB8" w:rsidRPr="0060023C">
        <w:rPr>
          <w:rFonts w:ascii="Garamond" w:hAnsi="Garamond" w:cstheme="minorHAnsi"/>
          <w:color w:val="auto"/>
          <w:sz w:val="24"/>
          <w:szCs w:val="24"/>
        </w:rPr>
        <w:t>paragrafo</w:t>
      </w:r>
      <w:proofErr w:type="spellEnd"/>
      <w:r w:rsidR="00274AB8" w:rsidRPr="0060023C">
        <w:rPr>
          <w:rFonts w:ascii="Garamond" w:hAnsi="Garamond" w:cstheme="minorHAnsi"/>
          <w:color w:val="auto"/>
          <w:sz w:val="24"/>
          <w:szCs w:val="24"/>
        </w:rPr>
        <w:t xml:space="preserve"> 5.5.4 del </w:t>
      </w:r>
      <w:proofErr w:type="spellStart"/>
      <w:r w:rsidR="00274AB8" w:rsidRPr="0060023C">
        <w:rPr>
          <w:rFonts w:ascii="Garamond" w:hAnsi="Garamond" w:cstheme="minorHAnsi"/>
          <w:color w:val="auto"/>
          <w:sz w:val="24"/>
          <w:szCs w:val="24"/>
        </w:rPr>
        <w:t>presente</w:t>
      </w:r>
      <w:proofErr w:type="spellEnd"/>
      <w:r w:rsidR="00274AB8" w:rsidRPr="0060023C">
        <w:rPr>
          <w:rFonts w:ascii="Garamond" w:hAnsi="Garamond" w:cstheme="minorHAnsi"/>
          <w:color w:val="auto"/>
          <w:sz w:val="24"/>
          <w:szCs w:val="24"/>
        </w:rPr>
        <w:t xml:space="preserve"> </w:t>
      </w:r>
      <w:proofErr w:type="spellStart"/>
      <w:r w:rsidR="00274AB8" w:rsidRPr="0060023C">
        <w:rPr>
          <w:rFonts w:ascii="Garamond" w:hAnsi="Garamond" w:cstheme="minorHAnsi"/>
          <w:color w:val="auto"/>
          <w:sz w:val="24"/>
          <w:szCs w:val="24"/>
        </w:rPr>
        <w:t>documento</w:t>
      </w:r>
      <w:proofErr w:type="spellEnd"/>
      <w:r w:rsidR="00274AB8" w:rsidRPr="0060023C">
        <w:rPr>
          <w:rFonts w:ascii="Garamond" w:hAnsi="Garamond" w:cstheme="minorHAnsi"/>
          <w:color w:val="auto"/>
          <w:sz w:val="24"/>
          <w:szCs w:val="24"/>
        </w:rPr>
        <w:t xml:space="preserve">, </w:t>
      </w:r>
      <w:proofErr w:type="spellStart"/>
      <w:r w:rsidR="00274AB8" w:rsidRPr="0060023C">
        <w:rPr>
          <w:rFonts w:ascii="Garamond" w:hAnsi="Garamond" w:cstheme="minorHAnsi"/>
          <w:color w:val="auto"/>
          <w:sz w:val="24"/>
          <w:szCs w:val="24"/>
        </w:rPr>
        <w:t>n</w:t>
      </w:r>
      <w:r w:rsidR="00263ADF" w:rsidRPr="0060023C">
        <w:rPr>
          <w:rFonts w:ascii="Garamond" w:hAnsi="Garamond" w:cstheme="minorHAnsi"/>
          <w:color w:val="auto"/>
          <w:sz w:val="24"/>
          <w:szCs w:val="24"/>
        </w:rPr>
        <w:t>ell’ambito</w:t>
      </w:r>
      <w:proofErr w:type="spellEnd"/>
      <w:r w:rsidR="00263ADF" w:rsidRPr="0060023C">
        <w:rPr>
          <w:rFonts w:ascii="Garamond" w:hAnsi="Garamond" w:cstheme="minorHAnsi"/>
          <w:color w:val="auto"/>
          <w:sz w:val="24"/>
          <w:szCs w:val="24"/>
        </w:rPr>
        <w:t xml:space="preserve"> </w:t>
      </w:r>
      <w:proofErr w:type="spellStart"/>
      <w:r w:rsidR="00263ADF" w:rsidRPr="0060023C">
        <w:rPr>
          <w:rFonts w:ascii="Garamond" w:hAnsi="Garamond" w:cstheme="minorHAnsi"/>
          <w:color w:val="auto"/>
          <w:sz w:val="24"/>
          <w:szCs w:val="24"/>
        </w:rPr>
        <w:t>della</w:t>
      </w:r>
      <w:proofErr w:type="spellEnd"/>
      <w:r w:rsidR="00263ADF" w:rsidRPr="0060023C">
        <w:rPr>
          <w:rFonts w:ascii="Garamond" w:hAnsi="Garamond" w:cstheme="minorHAnsi"/>
          <w:color w:val="auto"/>
          <w:sz w:val="24"/>
          <w:szCs w:val="24"/>
        </w:rPr>
        <w:t xml:space="preserve"> </w:t>
      </w:r>
      <w:proofErr w:type="spellStart"/>
      <w:r w:rsidR="00263ADF" w:rsidRPr="0060023C">
        <w:rPr>
          <w:rFonts w:ascii="Garamond" w:hAnsi="Garamond" w:cstheme="minorHAnsi"/>
          <w:color w:val="auto"/>
          <w:sz w:val="24"/>
          <w:szCs w:val="24"/>
        </w:rPr>
        <w:t>gestione</w:t>
      </w:r>
      <w:proofErr w:type="spellEnd"/>
      <w:r w:rsidR="00263ADF" w:rsidRPr="0060023C">
        <w:rPr>
          <w:rFonts w:ascii="Garamond" w:hAnsi="Garamond" w:cstheme="minorHAnsi"/>
          <w:color w:val="auto"/>
          <w:sz w:val="24"/>
          <w:szCs w:val="24"/>
        </w:rPr>
        <w:t xml:space="preserve"> </w:t>
      </w:r>
      <w:proofErr w:type="spellStart"/>
      <w:r w:rsidR="00263ADF" w:rsidRPr="0060023C">
        <w:rPr>
          <w:rFonts w:ascii="Garamond" w:hAnsi="Garamond" w:cstheme="minorHAnsi"/>
          <w:color w:val="auto"/>
          <w:sz w:val="24"/>
          <w:szCs w:val="24"/>
        </w:rPr>
        <w:t>de</w:t>
      </w:r>
      <w:r w:rsidR="00274AB8" w:rsidRPr="0060023C">
        <w:rPr>
          <w:rFonts w:ascii="Garamond" w:hAnsi="Garamond" w:cstheme="minorHAnsi"/>
          <w:color w:val="auto"/>
          <w:sz w:val="24"/>
          <w:szCs w:val="24"/>
        </w:rPr>
        <w:t>i</w:t>
      </w:r>
      <w:proofErr w:type="spellEnd"/>
      <w:r w:rsidR="00274AB8" w:rsidRPr="0060023C">
        <w:rPr>
          <w:rFonts w:ascii="Garamond" w:hAnsi="Garamond" w:cstheme="minorHAnsi"/>
          <w:color w:val="auto"/>
          <w:sz w:val="24"/>
          <w:szCs w:val="24"/>
        </w:rPr>
        <w:t xml:space="preserve"> </w:t>
      </w:r>
      <w:proofErr w:type="spellStart"/>
      <w:r w:rsidR="00274AB8" w:rsidRPr="0060023C">
        <w:rPr>
          <w:rFonts w:ascii="Garamond" w:hAnsi="Garamond" w:cstheme="minorHAnsi"/>
          <w:color w:val="auto"/>
          <w:sz w:val="24"/>
          <w:szCs w:val="24"/>
        </w:rPr>
        <w:t>beni</w:t>
      </w:r>
      <w:proofErr w:type="spellEnd"/>
      <w:r w:rsidR="00274AB8" w:rsidRPr="0060023C">
        <w:rPr>
          <w:rFonts w:ascii="Garamond" w:hAnsi="Garamond" w:cstheme="minorHAnsi"/>
          <w:color w:val="auto"/>
          <w:sz w:val="24"/>
          <w:szCs w:val="24"/>
        </w:rPr>
        <w:t xml:space="preserve"> </w:t>
      </w:r>
      <w:proofErr w:type="spellStart"/>
      <w:r w:rsidR="00274AB8" w:rsidRPr="0060023C">
        <w:rPr>
          <w:rFonts w:ascii="Garamond" w:hAnsi="Garamond" w:cstheme="minorHAnsi"/>
          <w:color w:val="auto"/>
          <w:sz w:val="24"/>
          <w:szCs w:val="24"/>
        </w:rPr>
        <w:t>immobili</w:t>
      </w:r>
      <w:proofErr w:type="spellEnd"/>
      <w:r w:rsidR="00274AB8" w:rsidRPr="0060023C">
        <w:rPr>
          <w:rFonts w:ascii="Garamond" w:hAnsi="Garamond" w:cstheme="minorHAnsi"/>
          <w:color w:val="auto"/>
          <w:sz w:val="24"/>
          <w:szCs w:val="24"/>
        </w:rPr>
        <w:t xml:space="preserve"> del CAAN </w:t>
      </w:r>
      <w:proofErr w:type="spellStart"/>
      <w:r w:rsidR="00274AB8" w:rsidRPr="0060023C">
        <w:rPr>
          <w:rFonts w:ascii="Garamond" w:hAnsi="Garamond" w:cstheme="minorHAnsi"/>
          <w:color w:val="auto"/>
          <w:sz w:val="24"/>
          <w:szCs w:val="24"/>
        </w:rPr>
        <w:t>sono</w:t>
      </w:r>
      <w:proofErr w:type="spellEnd"/>
      <w:r w:rsidR="00274AB8" w:rsidRPr="0060023C">
        <w:rPr>
          <w:rFonts w:ascii="Garamond" w:hAnsi="Garamond" w:cstheme="minorHAnsi"/>
          <w:color w:val="auto"/>
          <w:sz w:val="24"/>
          <w:szCs w:val="24"/>
        </w:rPr>
        <w:t xml:space="preserve"> </w:t>
      </w:r>
      <w:proofErr w:type="spellStart"/>
      <w:r w:rsidR="00274AB8" w:rsidRPr="0060023C">
        <w:rPr>
          <w:rFonts w:ascii="Garamond" w:hAnsi="Garamond" w:cstheme="minorHAnsi"/>
          <w:color w:val="auto"/>
          <w:sz w:val="24"/>
          <w:szCs w:val="24"/>
        </w:rPr>
        <w:t>stati</w:t>
      </w:r>
      <w:proofErr w:type="spellEnd"/>
      <w:r w:rsidR="00274AB8" w:rsidRPr="0060023C">
        <w:rPr>
          <w:rFonts w:ascii="Garamond" w:hAnsi="Garamond" w:cstheme="minorHAnsi"/>
          <w:color w:val="auto"/>
          <w:sz w:val="24"/>
          <w:szCs w:val="24"/>
        </w:rPr>
        <w:t xml:space="preserve"> </w:t>
      </w:r>
      <w:proofErr w:type="spellStart"/>
      <w:r w:rsidR="00274AB8" w:rsidRPr="0060023C">
        <w:rPr>
          <w:rFonts w:ascii="Garamond" w:hAnsi="Garamond" w:cstheme="minorHAnsi"/>
          <w:color w:val="auto"/>
          <w:sz w:val="24"/>
          <w:szCs w:val="24"/>
        </w:rPr>
        <w:t>individuati</w:t>
      </w:r>
      <w:proofErr w:type="spellEnd"/>
      <w:r w:rsidR="00274AB8" w:rsidRPr="0060023C">
        <w:rPr>
          <w:rFonts w:ascii="Garamond" w:hAnsi="Garamond" w:cstheme="minorHAnsi"/>
          <w:color w:val="auto"/>
          <w:sz w:val="24"/>
          <w:szCs w:val="24"/>
        </w:rPr>
        <w:t xml:space="preserve"> quattro </w:t>
      </w:r>
      <w:proofErr w:type="spellStart"/>
      <w:r w:rsidR="00274AB8" w:rsidRPr="0060023C">
        <w:rPr>
          <w:rFonts w:ascii="Garamond" w:hAnsi="Garamond" w:cstheme="minorHAnsi"/>
          <w:color w:val="auto"/>
          <w:sz w:val="24"/>
          <w:szCs w:val="24"/>
        </w:rPr>
        <w:t>processi</w:t>
      </w:r>
      <w:proofErr w:type="spellEnd"/>
      <w:r w:rsidR="00274AB8" w:rsidRPr="0060023C">
        <w:rPr>
          <w:rFonts w:ascii="Garamond" w:hAnsi="Garamond" w:cstheme="minorHAnsi"/>
          <w:color w:val="auto"/>
          <w:sz w:val="24"/>
          <w:szCs w:val="24"/>
        </w:rPr>
        <w:t xml:space="preserve"> (</w:t>
      </w:r>
      <w:r w:rsidR="00274AB8" w:rsidRPr="0060023C">
        <w:rPr>
          <w:rFonts w:ascii="Garamond" w:eastAsia="SimSun" w:hAnsi="Garamond" w:cstheme="minorHAnsi"/>
          <w:i/>
          <w:iCs/>
          <w:color w:val="auto"/>
          <w:kern w:val="3"/>
          <w:sz w:val="24"/>
          <w:szCs w:val="24"/>
          <w:lang w:val="it-IT"/>
        </w:rPr>
        <w:t xml:space="preserve">Assegnazione stand, aree commerciali - Gestione contratti -  Gestione morosità e Gestione procedure di sfratto) </w:t>
      </w:r>
      <w:r w:rsidR="00274AB8" w:rsidRPr="0060023C">
        <w:rPr>
          <w:rFonts w:ascii="Garamond" w:eastAsia="SimSun" w:hAnsi="Garamond" w:cstheme="minorHAnsi"/>
          <w:color w:val="auto"/>
          <w:kern w:val="3"/>
          <w:sz w:val="24"/>
          <w:szCs w:val="24"/>
          <w:lang w:val="it-IT"/>
        </w:rPr>
        <w:t>nel cui ambito</w:t>
      </w:r>
      <w:r w:rsidR="00274AB8" w:rsidRPr="0060023C">
        <w:rPr>
          <w:rFonts w:ascii="Garamond" w:eastAsia="SimSun" w:hAnsi="Garamond" w:cstheme="minorHAnsi"/>
          <w:i/>
          <w:iCs/>
          <w:color w:val="auto"/>
          <w:kern w:val="3"/>
          <w:sz w:val="24"/>
          <w:szCs w:val="24"/>
          <w:lang w:val="it-IT"/>
        </w:rPr>
        <w:t xml:space="preserve"> </w:t>
      </w:r>
      <w:proofErr w:type="spellStart"/>
      <w:r w:rsidR="004259B4" w:rsidRPr="0060023C">
        <w:rPr>
          <w:rFonts w:ascii="Garamond" w:hAnsi="Garamond" w:cstheme="minorHAnsi"/>
          <w:color w:val="auto"/>
          <w:sz w:val="24"/>
          <w:szCs w:val="24"/>
        </w:rPr>
        <w:t>si</w:t>
      </w:r>
      <w:proofErr w:type="spellEnd"/>
      <w:r w:rsidR="004259B4" w:rsidRPr="0060023C">
        <w:rPr>
          <w:rFonts w:ascii="Garamond" w:hAnsi="Garamond" w:cstheme="minorHAnsi"/>
          <w:color w:val="auto"/>
          <w:sz w:val="24"/>
          <w:szCs w:val="24"/>
        </w:rPr>
        <w:t xml:space="preserve"> </w:t>
      </w:r>
      <w:proofErr w:type="spellStart"/>
      <w:r w:rsidR="004259B4" w:rsidRPr="0060023C">
        <w:rPr>
          <w:rFonts w:ascii="Garamond" w:hAnsi="Garamond" w:cstheme="minorHAnsi"/>
          <w:color w:val="auto"/>
          <w:sz w:val="24"/>
          <w:szCs w:val="24"/>
        </w:rPr>
        <w:t>intendono</w:t>
      </w:r>
      <w:proofErr w:type="spellEnd"/>
      <w:r w:rsidR="004259B4" w:rsidRPr="0060023C">
        <w:rPr>
          <w:rFonts w:ascii="Garamond" w:hAnsi="Garamond" w:cstheme="minorHAnsi"/>
          <w:color w:val="auto"/>
          <w:sz w:val="24"/>
          <w:szCs w:val="24"/>
        </w:rPr>
        <w:t xml:space="preserve"> </w:t>
      </w:r>
      <w:proofErr w:type="spellStart"/>
      <w:r w:rsidR="004259B4" w:rsidRPr="0060023C">
        <w:rPr>
          <w:rFonts w:ascii="Garamond" w:hAnsi="Garamond" w:cstheme="minorHAnsi"/>
          <w:color w:val="auto"/>
          <w:sz w:val="24"/>
          <w:szCs w:val="24"/>
        </w:rPr>
        <w:t>ricomprese</w:t>
      </w:r>
      <w:proofErr w:type="spellEnd"/>
      <w:r w:rsidR="004259B4" w:rsidRPr="0060023C">
        <w:rPr>
          <w:rFonts w:ascii="Garamond" w:hAnsi="Garamond" w:cstheme="minorHAnsi"/>
          <w:color w:val="auto"/>
          <w:sz w:val="24"/>
          <w:szCs w:val="24"/>
        </w:rPr>
        <w:t xml:space="preserve"> le </w:t>
      </w:r>
      <w:proofErr w:type="spellStart"/>
      <w:r w:rsidR="004259B4" w:rsidRPr="0060023C">
        <w:rPr>
          <w:rFonts w:ascii="Garamond" w:hAnsi="Garamond" w:cstheme="minorHAnsi"/>
          <w:color w:val="auto"/>
          <w:sz w:val="24"/>
          <w:szCs w:val="24"/>
        </w:rPr>
        <w:t>seguenti</w:t>
      </w:r>
      <w:proofErr w:type="spellEnd"/>
      <w:r w:rsidR="004259B4" w:rsidRPr="0060023C">
        <w:rPr>
          <w:rFonts w:ascii="Garamond" w:hAnsi="Garamond" w:cstheme="minorHAnsi"/>
          <w:color w:val="auto"/>
          <w:sz w:val="24"/>
          <w:szCs w:val="24"/>
        </w:rPr>
        <w:t xml:space="preserve"> </w:t>
      </w:r>
      <w:proofErr w:type="spellStart"/>
      <w:r w:rsidR="004259B4" w:rsidRPr="0060023C">
        <w:rPr>
          <w:rFonts w:ascii="Garamond" w:hAnsi="Garamond" w:cstheme="minorHAnsi"/>
          <w:color w:val="auto"/>
          <w:sz w:val="24"/>
          <w:szCs w:val="24"/>
        </w:rPr>
        <w:t>attività</w:t>
      </w:r>
      <w:proofErr w:type="spellEnd"/>
      <w:r w:rsidR="004259B4" w:rsidRPr="0060023C">
        <w:rPr>
          <w:rFonts w:ascii="Garamond" w:hAnsi="Garamond" w:cstheme="minorHAnsi"/>
          <w:color w:val="auto"/>
          <w:sz w:val="24"/>
          <w:szCs w:val="24"/>
        </w:rPr>
        <w:t xml:space="preserve"> </w:t>
      </w:r>
      <w:proofErr w:type="spellStart"/>
      <w:r w:rsidR="004259B4" w:rsidRPr="0060023C">
        <w:rPr>
          <w:rFonts w:ascii="Garamond" w:hAnsi="Garamond" w:cstheme="minorHAnsi"/>
          <w:color w:val="auto"/>
          <w:sz w:val="24"/>
          <w:szCs w:val="24"/>
        </w:rPr>
        <w:t>sensibili</w:t>
      </w:r>
      <w:proofErr w:type="spellEnd"/>
      <w:r w:rsidR="004259B4" w:rsidRPr="0060023C">
        <w:rPr>
          <w:rFonts w:ascii="Garamond" w:hAnsi="Garamond" w:cstheme="minorHAnsi"/>
          <w:color w:val="auto"/>
          <w:sz w:val="24"/>
          <w:szCs w:val="24"/>
        </w:rPr>
        <w:t>:</w:t>
      </w:r>
    </w:p>
    <w:p w14:paraId="235D3CC0" w14:textId="4AF04D18" w:rsidR="00BD4841" w:rsidRPr="0060023C" w:rsidRDefault="00BD4841"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Assegnazione stand, aree commerciali</w:t>
      </w:r>
    </w:p>
    <w:p w14:paraId="1868EB81" w14:textId="2C4EFD0E" w:rsidR="003459F5" w:rsidRPr="0060023C" w:rsidRDefault="003459F5"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Predisposizione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avvisi</w:t>
      </w:r>
      <w:proofErr w:type="spellEnd"/>
      <w:r w:rsidR="007E09D6" w:rsidRPr="0060023C">
        <w:rPr>
          <w:rFonts w:ascii="Garamond" w:eastAsia="SimSun" w:hAnsi="Garamond" w:cstheme="minorHAnsi"/>
          <w:color w:val="auto"/>
          <w:kern w:val="3"/>
          <w:sz w:val="24"/>
          <w:szCs w:val="24"/>
        </w:rPr>
        <w:t xml:space="preserve"> per </w:t>
      </w:r>
      <w:proofErr w:type="spellStart"/>
      <w:r w:rsidR="007E09D6" w:rsidRPr="0060023C">
        <w:rPr>
          <w:rFonts w:ascii="Garamond" w:eastAsia="SimSun" w:hAnsi="Garamond" w:cstheme="minorHAnsi"/>
          <w:color w:val="auto"/>
          <w:kern w:val="3"/>
          <w:sz w:val="24"/>
          <w:szCs w:val="24"/>
        </w:rPr>
        <w:t>l'assegnazione</w:t>
      </w:r>
      <w:proofErr w:type="spellEnd"/>
      <w:r w:rsidR="007E09D6" w:rsidRPr="0060023C">
        <w:rPr>
          <w:rFonts w:ascii="Garamond" w:eastAsia="SimSun" w:hAnsi="Garamond" w:cstheme="minorHAnsi"/>
          <w:color w:val="auto"/>
          <w:kern w:val="3"/>
          <w:sz w:val="24"/>
          <w:szCs w:val="24"/>
        </w:rPr>
        <w:t xml:space="preserve"> di </w:t>
      </w:r>
      <w:proofErr w:type="spellStart"/>
      <w:r w:rsidR="007E09D6" w:rsidRPr="0060023C">
        <w:rPr>
          <w:rFonts w:ascii="Garamond" w:eastAsia="SimSun" w:hAnsi="Garamond" w:cstheme="minorHAnsi"/>
          <w:color w:val="auto"/>
          <w:kern w:val="3"/>
          <w:sz w:val="24"/>
          <w:szCs w:val="24"/>
        </w:rPr>
        <w:t>beni</w:t>
      </w:r>
      <w:proofErr w:type="spellEnd"/>
      <w:r w:rsidR="007E09D6" w:rsidRPr="0060023C">
        <w:rPr>
          <w:rFonts w:ascii="Garamond" w:eastAsia="SimSun" w:hAnsi="Garamond" w:cstheme="minorHAnsi"/>
          <w:color w:val="auto"/>
          <w:kern w:val="3"/>
          <w:sz w:val="24"/>
          <w:szCs w:val="24"/>
        </w:rPr>
        <w:t xml:space="preserve"> </w:t>
      </w:r>
      <w:proofErr w:type="spellStart"/>
      <w:r w:rsidR="007E09D6" w:rsidRPr="0060023C">
        <w:rPr>
          <w:rFonts w:ascii="Garamond" w:eastAsia="SimSun" w:hAnsi="Garamond" w:cstheme="minorHAnsi"/>
          <w:color w:val="auto"/>
          <w:kern w:val="3"/>
          <w:sz w:val="24"/>
          <w:szCs w:val="24"/>
        </w:rPr>
        <w:t>immobili</w:t>
      </w:r>
      <w:proofErr w:type="spellEnd"/>
    </w:p>
    <w:p w14:paraId="53E5D9A7" w14:textId="0C1F7BF3" w:rsidR="003459F5" w:rsidRPr="0060023C" w:rsidRDefault="003459F5"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Pubblicazione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avvisi</w:t>
      </w:r>
      <w:proofErr w:type="spellEnd"/>
    </w:p>
    <w:p w14:paraId="7E9C4BFC" w14:textId="3EB57F6A"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Acquisizione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istanze</w:t>
      </w:r>
      <w:proofErr w:type="spellEnd"/>
      <w:r w:rsidRPr="0060023C">
        <w:rPr>
          <w:rFonts w:ascii="Garamond" w:eastAsia="SimSun" w:hAnsi="Garamond" w:cstheme="minorHAnsi"/>
          <w:color w:val="auto"/>
          <w:kern w:val="3"/>
          <w:sz w:val="24"/>
          <w:szCs w:val="24"/>
        </w:rPr>
        <w:t xml:space="preserve"> </w:t>
      </w:r>
    </w:p>
    <w:p w14:paraId="4D1C05D2" w14:textId="2C03BDA7"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Nomina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Commissione</w:t>
      </w:r>
      <w:proofErr w:type="spellEnd"/>
      <w:r w:rsidRPr="0060023C">
        <w:rPr>
          <w:rFonts w:ascii="Garamond" w:eastAsia="SimSun" w:hAnsi="Garamond" w:cstheme="minorHAnsi"/>
          <w:color w:val="auto"/>
          <w:kern w:val="3"/>
          <w:sz w:val="24"/>
          <w:szCs w:val="24"/>
        </w:rPr>
        <w:t xml:space="preserve"> per </w:t>
      </w:r>
      <w:proofErr w:type="spellStart"/>
      <w:r w:rsidRPr="0060023C">
        <w:rPr>
          <w:rFonts w:ascii="Garamond" w:eastAsia="SimSun" w:hAnsi="Garamond" w:cstheme="minorHAnsi"/>
          <w:color w:val="auto"/>
          <w:kern w:val="3"/>
          <w:sz w:val="24"/>
          <w:szCs w:val="24"/>
        </w:rPr>
        <w:t>valutazione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istanze</w:t>
      </w:r>
      <w:proofErr w:type="spellEnd"/>
      <w:r w:rsidRPr="0060023C">
        <w:rPr>
          <w:rFonts w:ascii="Garamond" w:eastAsia="SimSun" w:hAnsi="Garamond" w:cstheme="minorHAnsi"/>
          <w:color w:val="auto"/>
          <w:kern w:val="3"/>
          <w:sz w:val="24"/>
          <w:szCs w:val="24"/>
        </w:rPr>
        <w:t xml:space="preserve"> </w:t>
      </w:r>
    </w:p>
    <w:p w14:paraId="47182C1F" w14:textId="1A6DF89A"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Esame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istanze</w:t>
      </w:r>
      <w:proofErr w:type="spellEnd"/>
      <w:r w:rsidRPr="0060023C">
        <w:rPr>
          <w:rFonts w:ascii="Garamond" w:eastAsia="SimSun" w:hAnsi="Garamond" w:cstheme="minorHAnsi"/>
          <w:color w:val="auto"/>
          <w:kern w:val="3"/>
          <w:sz w:val="24"/>
          <w:szCs w:val="24"/>
        </w:rPr>
        <w:t xml:space="preserve"> </w:t>
      </w:r>
    </w:p>
    <w:p w14:paraId="05616B25" w14:textId="0EFCDD46"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Pubblicazione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graduatoria</w:t>
      </w:r>
      <w:proofErr w:type="spellEnd"/>
      <w:r w:rsidRPr="0060023C">
        <w:rPr>
          <w:rFonts w:ascii="Garamond" w:eastAsia="SimSun" w:hAnsi="Garamond" w:cstheme="minorHAnsi"/>
          <w:color w:val="auto"/>
          <w:kern w:val="3"/>
          <w:sz w:val="24"/>
          <w:szCs w:val="24"/>
        </w:rPr>
        <w:t xml:space="preserve"> </w:t>
      </w:r>
    </w:p>
    <w:p w14:paraId="055821AB" w14:textId="28758AD8"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Verifiche</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controlli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sulle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autocertificazioni</w:t>
      </w:r>
      <w:proofErr w:type="spellEnd"/>
      <w:r w:rsidRPr="0060023C">
        <w:rPr>
          <w:rFonts w:ascii="Garamond" w:eastAsia="SimSun" w:hAnsi="Garamond" w:cstheme="minorHAnsi"/>
          <w:color w:val="auto"/>
          <w:kern w:val="3"/>
          <w:sz w:val="24"/>
          <w:szCs w:val="24"/>
        </w:rPr>
        <w:t xml:space="preserve"> rese </w:t>
      </w:r>
      <w:proofErr w:type="spellStart"/>
      <w:r w:rsidRPr="0060023C">
        <w:rPr>
          <w:rFonts w:ascii="Garamond" w:eastAsia="SimSun" w:hAnsi="Garamond" w:cstheme="minorHAnsi"/>
          <w:color w:val="auto"/>
          <w:kern w:val="3"/>
          <w:sz w:val="24"/>
          <w:szCs w:val="24"/>
        </w:rPr>
        <w:t>dagli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operatori</w:t>
      </w:r>
      <w:proofErr w:type="spellEnd"/>
      <w:r w:rsidRPr="0060023C">
        <w:rPr>
          <w:rFonts w:ascii="Garamond" w:eastAsia="SimSun" w:hAnsi="Garamond" w:cstheme="minorHAnsi"/>
          <w:color w:val="auto"/>
          <w:kern w:val="3"/>
          <w:sz w:val="24"/>
          <w:szCs w:val="24"/>
        </w:rPr>
        <w:t xml:space="preserve"> economici in </w:t>
      </w:r>
      <w:proofErr w:type="spellStart"/>
      <w:r w:rsidRPr="0060023C">
        <w:rPr>
          <w:rFonts w:ascii="Garamond" w:eastAsia="SimSun" w:hAnsi="Garamond" w:cstheme="minorHAnsi"/>
          <w:color w:val="auto"/>
          <w:kern w:val="3"/>
          <w:sz w:val="24"/>
          <w:szCs w:val="24"/>
        </w:rPr>
        <w:t>sede</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partecipazione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agli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avvisi</w:t>
      </w:r>
      <w:proofErr w:type="spellEnd"/>
    </w:p>
    <w:p w14:paraId="21104B94" w14:textId="7B107F7E"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Assegnazione</w:t>
      </w:r>
      <w:proofErr w:type="spellEnd"/>
      <w:r w:rsidRPr="0060023C">
        <w:rPr>
          <w:rFonts w:ascii="Garamond" w:eastAsia="SimSun" w:hAnsi="Garamond" w:cstheme="minorHAnsi"/>
          <w:color w:val="auto"/>
          <w:kern w:val="3"/>
          <w:sz w:val="24"/>
          <w:szCs w:val="24"/>
        </w:rPr>
        <w:t xml:space="preserve"> </w:t>
      </w:r>
    </w:p>
    <w:p w14:paraId="0B70636F" w14:textId="77777777" w:rsidR="00BD4841"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Predisposizione</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sottoscrizione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contratto</w:t>
      </w:r>
      <w:proofErr w:type="spellEnd"/>
    </w:p>
    <w:p w14:paraId="421C7ED0" w14:textId="36FC630B" w:rsidR="00BD4841" w:rsidRPr="0060023C" w:rsidRDefault="00BD4841" w:rsidP="00B850E8">
      <w:pPr>
        <w:pStyle w:val="Paragrafoelenco"/>
        <w:numPr>
          <w:ilvl w:val="0"/>
          <w:numId w:val="0"/>
        </w:numPr>
        <w:spacing w:after="0" w:line="360" w:lineRule="auto"/>
        <w:ind w:right="747"/>
        <w:rPr>
          <w:rFonts w:ascii="Garamond" w:eastAsia="SimSun" w:hAnsi="Garamond" w:cstheme="minorHAnsi"/>
          <w:color w:val="auto"/>
          <w:kern w:val="3"/>
          <w:sz w:val="24"/>
          <w:szCs w:val="24"/>
        </w:rPr>
      </w:pPr>
      <w:r w:rsidRPr="0060023C">
        <w:rPr>
          <w:rFonts w:ascii="Garamond" w:eastAsia="SimSun" w:hAnsi="Garamond" w:cstheme="minorHAnsi"/>
          <w:b/>
          <w:bCs/>
          <w:i/>
          <w:iCs/>
          <w:color w:val="auto"/>
          <w:kern w:val="3"/>
          <w:sz w:val="24"/>
          <w:szCs w:val="24"/>
          <w:lang w:val="it-IT"/>
        </w:rPr>
        <w:t xml:space="preserve">  Gestione contratti</w:t>
      </w:r>
    </w:p>
    <w:p w14:paraId="19DE1355" w14:textId="7FCA6629"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Pagamento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canone</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locazione</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canoni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anticipat</w:t>
      </w:r>
      <w:r w:rsidR="00E00675" w:rsidRPr="0060023C">
        <w:rPr>
          <w:rFonts w:ascii="Garamond" w:eastAsia="SimSun" w:hAnsi="Garamond" w:cstheme="minorHAnsi"/>
          <w:color w:val="auto"/>
          <w:kern w:val="3"/>
          <w:sz w:val="24"/>
          <w:szCs w:val="24"/>
        </w:rPr>
        <w:t>i</w:t>
      </w:r>
      <w:proofErr w:type="spellEnd"/>
    </w:p>
    <w:p w14:paraId="77985900" w14:textId="04F7633D"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Adempimenti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tecnici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connessi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locazione</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locali</w:t>
      </w:r>
      <w:proofErr w:type="spellEnd"/>
      <w:r w:rsidRPr="0060023C">
        <w:rPr>
          <w:rFonts w:ascii="Garamond" w:eastAsia="SimSun" w:hAnsi="Garamond" w:cstheme="minorHAnsi"/>
          <w:color w:val="auto"/>
          <w:kern w:val="3"/>
          <w:sz w:val="24"/>
          <w:szCs w:val="24"/>
        </w:rPr>
        <w:t xml:space="preserve"> e/o </w:t>
      </w:r>
      <w:proofErr w:type="spellStart"/>
      <w:r w:rsidRPr="0060023C">
        <w:rPr>
          <w:rFonts w:ascii="Garamond" w:eastAsia="SimSun" w:hAnsi="Garamond" w:cstheme="minorHAnsi"/>
          <w:color w:val="auto"/>
          <w:kern w:val="3"/>
          <w:sz w:val="24"/>
          <w:szCs w:val="24"/>
        </w:rPr>
        <w:t>spazi</w:t>
      </w:r>
      <w:proofErr w:type="spellEnd"/>
      <w:r w:rsidRPr="0060023C">
        <w:rPr>
          <w:rFonts w:ascii="Garamond" w:eastAsia="SimSun" w:hAnsi="Garamond" w:cstheme="minorHAnsi"/>
          <w:color w:val="auto"/>
          <w:kern w:val="3"/>
          <w:sz w:val="24"/>
          <w:szCs w:val="24"/>
        </w:rPr>
        <w:t xml:space="preserve"> </w:t>
      </w:r>
    </w:p>
    <w:p w14:paraId="6ED24EC5" w14:textId="69799929" w:rsidR="00B17679" w:rsidRPr="0060023C" w:rsidRDefault="00B17679" w:rsidP="00B850E8">
      <w:pPr>
        <w:pStyle w:val="Paragrafoelenco"/>
        <w:numPr>
          <w:ilvl w:val="0"/>
          <w:numId w:val="5"/>
        </w:numPr>
        <w:spacing w:after="0" w:line="360" w:lineRule="auto"/>
        <w:ind w:left="0" w:right="747" w:firstLine="0"/>
        <w:rPr>
          <w:rFonts w:ascii="Garamond" w:eastAsia="SimSun" w:hAnsi="Garamond" w:cstheme="minorHAnsi"/>
          <w:color w:val="auto"/>
          <w:kern w:val="3"/>
          <w:sz w:val="24"/>
          <w:szCs w:val="24"/>
        </w:rPr>
      </w:pPr>
      <w:proofErr w:type="spellStart"/>
      <w:r w:rsidRPr="0060023C">
        <w:rPr>
          <w:rFonts w:ascii="Garamond" w:eastAsia="SimSun" w:hAnsi="Garamond" w:cstheme="minorHAnsi"/>
          <w:color w:val="auto"/>
          <w:kern w:val="3"/>
          <w:sz w:val="24"/>
          <w:szCs w:val="24"/>
        </w:rPr>
        <w:t>Registrazione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contratti</w:t>
      </w:r>
      <w:proofErr w:type="spellEnd"/>
      <w:r w:rsidRPr="0060023C">
        <w:rPr>
          <w:rFonts w:ascii="Garamond" w:eastAsia="SimSun" w:hAnsi="Garamond" w:cstheme="minorHAnsi"/>
          <w:color w:val="auto"/>
          <w:kern w:val="3"/>
          <w:sz w:val="24"/>
          <w:szCs w:val="24"/>
        </w:rPr>
        <w:t xml:space="preserve"> e </w:t>
      </w:r>
      <w:proofErr w:type="spellStart"/>
      <w:r w:rsidRPr="0060023C">
        <w:rPr>
          <w:rFonts w:ascii="Garamond" w:eastAsia="SimSun" w:hAnsi="Garamond" w:cstheme="minorHAnsi"/>
          <w:color w:val="auto"/>
          <w:kern w:val="3"/>
          <w:sz w:val="24"/>
          <w:szCs w:val="24"/>
        </w:rPr>
        <w:t>ribaltamenti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costi</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registrazione</w:t>
      </w:r>
      <w:proofErr w:type="spellEnd"/>
    </w:p>
    <w:p w14:paraId="017ED5F9" w14:textId="77777777" w:rsidR="00686E4A" w:rsidRPr="0060023C" w:rsidRDefault="00686E4A"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Riscossione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canoni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locazione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oneri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condominiali</w:t>
      </w:r>
      <w:proofErr w:type="spellEnd"/>
      <w:r w:rsidRPr="0060023C">
        <w:rPr>
          <w:rFonts w:ascii="Garamond" w:hAnsi="Garamond" w:cstheme="minorHAnsi"/>
          <w:color w:val="auto"/>
          <w:sz w:val="24"/>
          <w:szCs w:val="24"/>
        </w:rPr>
        <w:t xml:space="preserve"> </w:t>
      </w:r>
    </w:p>
    <w:p w14:paraId="79E352F2" w14:textId="77777777" w:rsidR="00686E4A" w:rsidRPr="0060023C" w:rsidRDefault="00686E4A" w:rsidP="0020187C">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Acquisizione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polizza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fideiussoria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fidejussione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numerario</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garanzia</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corretto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adempimento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obblighi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contrattuali</w:t>
      </w:r>
      <w:proofErr w:type="spellEnd"/>
      <w:r w:rsidRPr="0060023C">
        <w:rPr>
          <w:rFonts w:ascii="Garamond" w:hAnsi="Garamond" w:cstheme="minorHAnsi"/>
          <w:color w:val="auto"/>
          <w:sz w:val="24"/>
          <w:szCs w:val="24"/>
        </w:rPr>
        <w:t xml:space="preserve">  </w:t>
      </w:r>
    </w:p>
    <w:p w14:paraId="20F2158A" w14:textId="77777777" w:rsidR="00686E4A" w:rsidRPr="0060023C" w:rsidRDefault="00686E4A" w:rsidP="0020187C">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Acquisizione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contratto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assicurazione</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garanzia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danni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derivanti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w:t>
      </w:r>
      <w:proofErr w:type="spellEnd"/>
      <w:r w:rsidRPr="0060023C">
        <w:rPr>
          <w:rFonts w:ascii="Garamond" w:hAnsi="Garamond" w:cstheme="minorHAnsi"/>
          <w:color w:val="auto"/>
          <w:sz w:val="24"/>
          <w:szCs w:val="24"/>
        </w:rPr>
        <w:t xml:space="preserve"> propria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dalla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conduzione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spazi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pertinenza</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massimale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inferiore</w:t>
      </w:r>
      <w:proofErr w:type="spellEnd"/>
      <w:r w:rsidRPr="0060023C">
        <w:rPr>
          <w:rFonts w:ascii="Garamond" w:hAnsi="Garamond" w:cstheme="minorHAnsi"/>
          <w:color w:val="auto"/>
          <w:sz w:val="24"/>
          <w:szCs w:val="24"/>
        </w:rPr>
        <w:t xml:space="preserve"> ad 1.000.000 di euro   </w:t>
      </w:r>
    </w:p>
    <w:p w14:paraId="382E8E09" w14:textId="77777777" w:rsidR="00274AB8" w:rsidRPr="0060023C" w:rsidRDefault="00686E4A"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Conteggi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ribaltamenti</w:t>
      </w:r>
      <w:proofErr w:type="spellEnd"/>
      <w:r w:rsidRPr="0060023C">
        <w:rPr>
          <w:rFonts w:ascii="Garamond" w:hAnsi="Garamond" w:cstheme="minorHAnsi"/>
          <w:color w:val="auto"/>
          <w:sz w:val="24"/>
          <w:szCs w:val="24"/>
        </w:rPr>
        <w:t xml:space="preserve"> </w:t>
      </w:r>
      <w:proofErr w:type="spellStart"/>
      <w:r w:rsidR="00EE5AD9" w:rsidRPr="0060023C">
        <w:rPr>
          <w:rFonts w:ascii="Garamond" w:hAnsi="Garamond" w:cstheme="minorHAnsi"/>
          <w:color w:val="auto"/>
          <w:sz w:val="24"/>
          <w:szCs w:val="24"/>
        </w:rPr>
        <w:t>utenze</w:t>
      </w:r>
      <w:proofErr w:type="spellEnd"/>
      <w:r w:rsidR="00EE5AD9"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consumi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idrici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elettrici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telefonia</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dati</w:t>
      </w:r>
      <w:proofErr w:type="spellEnd"/>
      <w:r w:rsidR="00EE5AD9" w:rsidRPr="0060023C">
        <w:rPr>
          <w:rFonts w:ascii="Garamond" w:hAnsi="Garamond" w:cstheme="minorHAnsi"/>
          <w:color w:val="auto"/>
          <w:sz w:val="24"/>
          <w:szCs w:val="24"/>
        </w:rPr>
        <w:t>)</w:t>
      </w:r>
      <w:r w:rsidRPr="0060023C">
        <w:rPr>
          <w:rFonts w:ascii="Garamond" w:hAnsi="Garamond" w:cstheme="minorHAnsi"/>
          <w:color w:val="auto"/>
          <w:sz w:val="24"/>
          <w:szCs w:val="24"/>
        </w:rPr>
        <w:t xml:space="preserve">  </w:t>
      </w:r>
    </w:p>
    <w:p w14:paraId="1F4AB738" w14:textId="1063996B" w:rsidR="00BD4841" w:rsidRPr="0060023C" w:rsidRDefault="00BD4841"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Gestione morosità</w:t>
      </w:r>
    </w:p>
    <w:p w14:paraId="17A8D950" w14:textId="71A342E8" w:rsidR="00274AB8" w:rsidRPr="0060023C" w:rsidRDefault="00274AB8"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Predisposizione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trasmissione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all’Ufficio</w:t>
      </w:r>
      <w:proofErr w:type="spellEnd"/>
      <w:r w:rsidRPr="0060023C">
        <w:rPr>
          <w:rFonts w:ascii="Garamond" w:hAnsi="Garamond" w:cstheme="minorHAnsi"/>
          <w:color w:val="auto"/>
          <w:sz w:val="24"/>
          <w:szCs w:val="24"/>
        </w:rPr>
        <w:t xml:space="preserve"> Legale </w:t>
      </w:r>
      <w:proofErr w:type="spellStart"/>
      <w:r w:rsidRPr="0060023C">
        <w:rPr>
          <w:rFonts w:ascii="Garamond" w:hAnsi="Garamond" w:cstheme="minorHAnsi"/>
          <w:color w:val="auto"/>
          <w:sz w:val="24"/>
          <w:szCs w:val="24"/>
        </w:rPr>
        <w:t>l’elenco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ditte</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canoni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locazione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insoluti</w:t>
      </w:r>
      <w:proofErr w:type="spellEnd"/>
    </w:p>
    <w:p w14:paraId="5717EF39" w14:textId="77777777" w:rsidR="00274AB8" w:rsidRPr="0060023C" w:rsidRDefault="00274AB8"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Predisposizione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diffida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stragiudiziale</w:t>
      </w:r>
      <w:proofErr w:type="spellEnd"/>
    </w:p>
    <w:p w14:paraId="6EAB0BC3" w14:textId="77777777" w:rsidR="00274AB8" w:rsidRPr="0060023C" w:rsidRDefault="00274AB8"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Predisposizione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messa</w:t>
      </w:r>
      <w:proofErr w:type="spellEnd"/>
      <w:r w:rsidRPr="0060023C">
        <w:rPr>
          <w:rFonts w:ascii="Garamond" w:hAnsi="Garamond" w:cstheme="minorHAnsi"/>
          <w:color w:val="auto"/>
          <w:sz w:val="24"/>
          <w:szCs w:val="24"/>
        </w:rPr>
        <w:t xml:space="preserve"> in mora  </w:t>
      </w:r>
    </w:p>
    <w:p w14:paraId="48CE8811" w14:textId="2983FC26" w:rsidR="00BD4841" w:rsidRPr="0060023C" w:rsidRDefault="00BD4841" w:rsidP="00B850E8">
      <w:pPr>
        <w:pStyle w:val="Paragrafoelenco"/>
        <w:numPr>
          <w:ilvl w:val="0"/>
          <w:numId w:val="0"/>
        </w:numPr>
        <w:spacing w:after="0" w:line="360" w:lineRule="auto"/>
        <w:ind w:right="747"/>
        <w:rPr>
          <w:rFonts w:ascii="Garamond" w:hAnsi="Garamond" w:cstheme="minorHAnsi"/>
          <w:b/>
          <w:bCs/>
          <w:color w:val="auto"/>
          <w:sz w:val="24"/>
          <w:szCs w:val="24"/>
        </w:rPr>
      </w:pPr>
      <w:r w:rsidRPr="0060023C">
        <w:rPr>
          <w:rFonts w:ascii="Garamond" w:eastAsia="SimSun" w:hAnsi="Garamond" w:cstheme="minorHAnsi"/>
          <w:b/>
          <w:bCs/>
          <w:i/>
          <w:iCs/>
          <w:color w:val="auto"/>
          <w:kern w:val="3"/>
          <w:sz w:val="24"/>
          <w:szCs w:val="24"/>
          <w:lang w:val="it-IT"/>
        </w:rPr>
        <w:t>Gestione procedure di sfratto</w:t>
      </w:r>
    </w:p>
    <w:p w14:paraId="7FCE09D4" w14:textId="5E5D9FF6" w:rsidR="00274AB8" w:rsidRPr="0060023C" w:rsidRDefault="00274AB8"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Attivazione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procedura</w:t>
      </w:r>
      <w:proofErr w:type="spellEnd"/>
      <w:r w:rsidRPr="0060023C">
        <w:rPr>
          <w:rFonts w:ascii="Garamond" w:hAnsi="Garamond" w:cstheme="minorHAnsi"/>
          <w:color w:val="auto"/>
          <w:sz w:val="24"/>
          <w:szCs w:val="24"/>
        </w:rPr>
        <w:t xml:space="preserve"> per il </w:t>
      </w:r>
      <w:proofErr w:type="spellStart"/>
      <w:r w:rsidRPr="0060023C">
        <w:rPr>
          <w:rFonts w:ascii="Garamond" w:hAnsi="Garamond" w:cstheme="minorHAnsi"/>
          <w:color w:val="auto"/>
          <w:sz w:val="24"/>
          <w:szCs w:val="24"/>
        </w:rPr>
        <w:t>rilascio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dell’immobile</w:t>
      </w:r>
      <w:proofErr w:type="spellEnd"/>
    </w:p>
    <w:p w14:paraId="480D2722" w14:textId="77777777" w:rsidR="00274AB8" w:rsidRPr="0060023C" w:rsidRDefault="00274AB8"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Monitoraggio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udienze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provvedimenti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giurisdizionali</w:t>
      </w:r>
      <w:proofErr w:type="spellEnd"/>
    </w:p>
    <w:p w14:paraId="1158BD54" w14:textId="047999C7" w:rsidR="00274AB8" w:rsidRPr="0060023C" w:rsidRDefault="00274AB8"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Attivazione</w:t>
      </w:r>
      <w:proofErr w:type="spellEnd"/>
      <w:r w:rsidRPr="0060023C">
        <w:rPr>
          <w:rFonts w:ascii="Garamond" w:hAnsi="Garamond" w:cstheme="minorHAnsi"/>
          <w:color w:val="auto"/>
          <w:sz w:val="24"/>
          <w:szCs w:val="24"/>
        </w:rPr>
        <w:t xml:space="preserve"> procedure </w:t>
      </w:r>
      <w:proofErr w:type="spellStart"/>
      <w:r w:rsidRPr="0060023C">
        <w:rPr>
          <w:rFonts w:ascii="Garamond" w:hAnsi="Garamond" w:cstheme="minorHAnsi"/>
          <w:color w:val="auto"/>
          <w:sz w:val="24"/>
          <w:szCs w:val="24"/>
        </w:rPr>
        <w:t>recupero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credito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risarcimento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danni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subiti</w:t>
      </w:r>
      <w:proofErr w:type="spellEnd"/>
    </w:p>
    <w:p w14:paraId="43C0F825" w14:textId="4AF853F1" w:rsidR="008F53FA" w:rsidRPr="0060023C" w:rsidRDefault="0020187C" w:rsidP="00B850E8">
      <w:pPr>
        <w:pStyle w:val="Standard"/>
        <w:spacing w:after="0" w:line="360" w:lineRule="auto"/>
        <w:ind w:right="747"/>
        <w:rPr>
          <w:rFonts w:ascii="Garamond" w:hAnsi="Garamond" w:cstheme="minorHAnsi"/>
          <w:b/>
          <w:bCs/>
          <w:color w:val="auto"/>
        </w:rPr>
      </w:pPr>
      <w:proofErr w:type="spellStart"/>
      <w:r>
        <w:rPr>
          <w:rFonts w:ascii="Garamond" w:hAnsi="Garamond" w:cstheme="minorHAnsi"/>
          <w:b/>
          <w:bCs/>
          <w:color w:val="auto"/>
        </w:rPr>
        <w:t>Descrizione</w:t>
      </w:r>
      <w:proofErr w:type="spellEnd"/>
      <w:r>
        <w:rPr>
          <w:rFonts w:ascii="Garamond" w:hAnsi="Garamond" w:cstheme="minorHAnsi"/>
          <w:b/>
          <w:bCs/>
          <w:color w:val="auto"/>
        </w:rPr>
        <w:t xml:space="preserve"> </w:t>
      </w:r>
      <w:proofErr w:type="spellStart"/>
      <w:r>
        <w:rPr>
          <w:rFonts w:ascii="Garamond" w:hAnsi="Garamond" w:cstheme="minorHAnsi"/>
          <w:b/>
          <w:bCs/>
          <w:color w:val="auto"/>
        </w:rPr>
        <w:t>delle</w:t>
      </w:r>
      <w:proofErr w:type="spellEnd"/>
      <w:r>
        <w:rPr>
          <w:rFonts w:ascii="Garamond" w:hAnsi="Garamond" w:cstheme="minorHAnsi"/>
          <w:b/>
          <w:bCs/>
          <w:color w:val="auto"/>
        </w:rPr>
        <w:t xml:space="preserve"> </w:t>
      </w:r>
      <w:proofErr w:type="spellStart"/>
      <w:r>
        <w:rPr>
          <w:rFonts w:ascii="Garamond" w:hAnsi="Garamond" w:cstheme="minorHAnsi"/>
          <w:b/>
          <w:bCs/>
          <w:color w:val="auto"/>
        </w:rPr>
        <w:t>p</w:t>
      </w:r>
      <w:r w:rsidRPr="0060023C">
        <w:rPr>
          <w:rFonts w:ascii="Garamond" w:hAnsi="Garamond" w:cstheme="minorHAnsi"/>
          <w:b/>
          <w:bCs/>
          <w:color w:val="auto"/>
        </w:rPr>
        <w:t>ossibili</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condotte</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illecite</w:t>
      </w:r>
      <w:proofErr w:type="spellEnd"/>
      <w:r w:rsidRPr="0060023C">
        <w:rPr>
          <w:rFonts w:ascii="Garamond" w:hAnsi="Garamond" w:cstheme="minorHAnsi"/>
          <w:b/>
          <w:bCs/>
          <w:color w:val="auto"/>
        </w:rPr>
        <w:t xml:space="preserve"> </w:t>
      </w:r>
      <w:proofErr w:type="spellStart"/>
      <w:r w:rsidR="008F53FA" w:rsidRPr="0060023C">
        <w:rPr>
          <w:rFonts w:ascii="Garamond" w:hAnsi="Garamond" w:cstheme="minorHAnsi"/>
          <w:b/>
          <w:bCs/>
          <w:color w:val="auto"/>
        </w:rPr>
        <w:t>contro</w:t>
      </w:r>
      <w:proofErr w:type="spellEnd"/>
      <w:r w:rsidR="008F53FA" w:rsidRPr="0060023C">
        <w:rPr>
          <w:rFonts w:ascii="Garamond" w:hAnsi="Garamond" w:cstheme="minorHAnsi"/>
          <w:b/>
          <w:bCs/>
          <w:color w:val="auto"/>
        </w:rPr>
        <w:t xml:space="preserve"> la </w:t>
      </w:r>
      <w:proofErr w:type="spellStart"/>
      <w:r w:rsidR="008F53FA" w:rsidRPr="0060023C">
        <w:rPr>
          <w:rFonts w:ascii="Garamond" w:hAnsi="Garamond" w:cstheme="minorHAnsi"/>
          <w:b/>
          <w:bCs/>
          <w:color w:val="auto"/>
        </w:rPr>
        <w:t>Pubblica</w:t>
      </w:r>
      <w:proofErr w:type="spellEnd"/>
      <w:r w:rsidR="008F53FA" w:rsidRPr="0060023C">
        <w:rPr>
          <w:rFonts w:ascii="Garamond" w:hAnsi="Garamond" w:cstheme="minorHAnsi"/>
          <w:b/>
          <w:bCs/>
          <w:color w:val="auto"/>
        </w:rPr>
        <w:t xml:space="preserve"> Amministrazione </w:t>
      </w:r>
    </w:p>
    <w:p w14:paraId="6D1D4CB7" w14:textId="18150158" w:rsidR="003459F5" w:rsidRPr="0060023C" w:rsidRDefault="00E00675" w:rsidP="00B850E8">
      <w:pPr>
        <w:spacing w:after="0" w:line="360" w:lineRule="auto"/>
        <w:ind w:right="747"/>
        <w:rPr>
          <w:rFonts w:ascii="Garamond" w:eastAsia="SimSun" w:hAnsi="Garamond" w:cstheme="minorHAnsi"/>
          <w:color w:val="auto"/>
          <w:kern w:val="3"/>
          <w:sz w:val="24"/>
          <w:szCs w:val="24"/>
        </w:rPr>
      </w:pPr>
      <w:r w:rsidRPr="0060023C">
        <w:rPr>
          <w:rFonts w:ascii="Garamond" w:eastAsia="SimSun" w:hAnsi="Garamond" w:cstheme="minorHAnsi"/>
          <w:color w:val="auto"/>
          <w:kern w:val="3"/>
          <w:sz w:val="24"/>
          <w:szCs w:val="24"/>
        </w:rPr>
        <w:t xml:space="preserve">Il </w:t>
      </w:r>
      <w:proofErr w:type="spellStart"/>
      <w:r w:rsidRPr="0060023C">
        <w:rPr>
          <w:rFonts w:ascii="Garamond" w:eastAsia="SimSun" w:hAnsi="Garamond" w:cstheme="minorHAnsi"/>
          <w:color w:val="auto"/>
          <w:kern w:val="3"/>
          <w:sz w:val="24"/>
          <w:szCs w:val="24"/>
        </w:rPr>
        <w:t>processo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beni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immobili</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proprietà</w:t>
      </w:r>
      <w:proofErr w:type="spellEnd"/>
      <w:r w:rsidRPr="0060023C">
        <w:rPr>
          <w:rFonts w:ascii="Garamond" w:eastAsia="SimSun" w:hAnsi="Garamond" w:cstheme="minorHAnsi"/>
          <w:color w:val="auto"/>
          <w:kern w:val="3"/>
          <w:sz w:val="24"/>
          <w:szCs w:val="24"/>
        </w:rPr>
        <w:t xml:space="preserve"> del Caan  </w:t>
      </w:r>
      <w:proofErr w:type="spellStart"/>
      <w:r w:rsidRPr="0060023C">
        <w:rPr>
          <w:rFonts w:ascii="Garamond" w:eastAsia="SimSun" w:hAnsi="Garamond" w:cstheme="minorHAnsi"/>
          <w:color w:val="auto"/>
          <w:kern w:val="3"/>
          <w:sz w:val="24"/>
          <w:szCs w:val="24"/>
        </w:rPr>
        <w:t>costituisce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una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potenziali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modalità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quale, in </w:t>
      </w:r>
      <w:proofErr w:type="spellStart"/>
      <w:r w:rsidRPr="0060023C">
        <w:rPr>
          <w:rFonts w:ascii="Garamond" w:eastAsia="SimSun" w:hAnsi="Garamond" w:cstheme="minorHAnsi"/>
          <w:color w:val="auto"/>
          <w:kern w:val="3"/>
          <w:sz w:val="24"/>
          <w:szCs w:val="24"/>
        </w:rPr>
        <w:t>linea</w:t>
      </w:r>
      <w:proofErr w:type="spellEnd"/>
      <w:r w:rsidRPr="0060023C">
        <w:rPr>
          <w:rFonts w:ascii="Garamond" w:eastAsia="SimSun" w:hAnsi="Garamond" w:cstheme="minorHAnsi"/>
          <w:color w:val="auto"/>
          <w:kern w:val="3"/>
          <w:sz w:val="24"/>
          <w:szCs w:val="24"/>
        </w:rPr>
        <w:t xml:space="preserve"> di principio, </w:t>
      </w:r>
      <w:proofErr w:type="spellStart"/>
      <w:r w:rsidRPr="0060023C">
        <w:rPr>
          <w:rFonts w:ascii="Garamond" w:eastAsia="SimSun" w:hAnsi="Garamond" w:cstheme="minorHAnsi"/>
          <w:color w:val="auto"/>
          <w:kern w:val="3"/>
          <w:sz w:val="24"/>
          <w:szCs w:val="24"/>
        </w:rPr>
        <w:t>può</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commesso</w:t>
      </w:r>
      <w:proofErr w:type="spellEnd"/>
      <w:r w:rsidRPr="0060023C">
        <w:rPr>
          <w:rFonts w:ascii="Garamond" w:eastAsia="SimSun" w:hAnsi="Garamond" w:cstheme="minorHAnsi"/>
          <w:color w:val="auto"/>
          <w:kern w:val="3"/>
          <w:sz w:val="24"/>
          <w:szCs w:val="24"/>
        </w:rPr>
        <w:t xml:space="preserve"> il </w:t>
      </w:r>
      <w:proofErr w:type="spellStart"/>
      <w:r w:rsidRPr="0060023C">
        <w:rPr>
          <w:rFonts w:ascii="Garamond" w:eastAsia="SimSun" w:hAnsi="Garamond" w:cstheme="minorHAnsi"/>
          <w:color w:val="auto"/>
          <w:kern w:val="3"/>
          <w:sz w:val="24"/>
          <w:szCs w:val="24"/>
        </w:rPr>
        <w:t>reato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a </w:t>
      </w:r>
      <w:proofErr w:type="spellStart"/>
      <w:r w:rsidRPr="0060023C">
        <w:rPr>
          <w:rFonts w:ascii="Garamond" w:eastAsia="SimSun" w:hAnsi="Garamond" w:cstheme="minorHAnsi"/>
          <w:color w:val="auto"/>
          <w:kern w:val="3"/>
          <w:sz w:val="24"/>
          <w:szCs w:val="24"/>
        </w:rPr>
        <w:t>titolo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semplificativo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si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pensi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alla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di un </w:t>
      </w:r>
      <w:proofErr w:type="spellStart"/>
      <w:r w:rsidRPr="0060023C">
        <w:rPr>
          <w:rFonts w:ascii="Garamond" w:eastAsia="SimSun" w:hAnsi="Garamond" w:cstheme="minorHAnsi"/>
          <w:color w:val="auto"/>
          <w:kern w:val="3"/>
          <w:sz w:val="24"/>
          <w:szCs w:val="24"/>
        </w:rPr>
        <w:t>pubblico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funzionario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w:t>
      </w:r>
      <w:proofErr w:type="spellStart"/>
      <w:r w:rsidRPr="0060023C">
        <w:rPr>
          <w:rFonts w:ascii="Garamond" w:eastAsia="SimSun" w:hAnsi="Garamond" w:cstheme="minorHAnsi"/>
          <w:color w:val="auto"/>
          <w:kern w:val="3"/>
          <w:sz w:val="24"/>
          <w:szCs w:val="24"/>
        </w:rPr>
        <w:t>promessa</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attribuzione</w:t>
      </w:r>
      <w:proofErr w:type="spellEnd"/>
      <w:r w:rsidRPr="0060023C">
        <w:rPr>
          <w:rFonts w:ascii="Garamond" w:eastAsia="SimSun" w:hAnsi="Garamond" w:cstheme="minorHAnsi"/>
          <w:color w:val="auto"/>
          <w:kern w:val="3"/>
          <w:sz w:val="24"/>
          <w:szCs w:val="24"/>
        </w:rPr>
        <w:t xml:space="preserve"> </w:t>
      </w:r>
      <w:r w:rsidR="003459F5" w:rsidRPr="0060023C">
        <w:rPr>
          <w:rFonts w:ascii="Garamond" w:eastAsia="SimSun" w:hAnsi="Garamond" w:cstheme="minorHAnsi"/>
          <w:color w:val="auto"/>
          <w:kern w:val="3"/>
          <w:sz w:val="24"/>
          <w:szCs w:val="24"/>
        </w:rPr>
        <w:t xml:space="preserve">di uno stand a </w:t>
      </w:r>
      <w:proofErr w:type="spellStart"/>
      <w:r w:rsidR="003459F5" w:rsidRPr="0060023C">
        <w:rPr>
          <w:rFonts w:ascii="Garamond" w:eastAsia="SimSun" w:hAnsi="Garamond" w:cstheme="minorHAnsi"/>
          <w:color w:val="auto"/>
          <w:kern w:val="3"/>
          <w:sz w:val="24"/>
          <w:szCs w:val="24"/>
        </w:rPr>
        <w:t>società</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gradita</w:t>
      </w:r>
      <w:proofErr w:type="spellEnd"/>
      <w:r w:rsidR="003459F5" w:rsidRPr="0060023C">
        <w:rPr>
          <w:rFonts w:ascii="Garamond" w:eastAsia="SimSun" w:hAnsi="Garamond" w:cstheme="minorHAnsi"/>
          <w:color w:val="auto"/>
          <w:kern w:val="3"/>
          <w:sz w:val="24"/>
          <w:szCs w:val="24"/>
        </w:rPr>
        <w:t xml:space="preserve"> al </w:t>
      </w:r>
      <w:proofErr w:type="spellStart"/>
      <w:r w:rsidR="003459F5" w:rsidRPr="0060023C">
        <w:rPr>
          <w:rFonts w:ascii="Garamond" w:eastAsia="SimSun" w:hAnsi="Garamond" w:cstheme="minorHAnsi"/>
          <w:color w:val="auto"/>
          <w:kern w:val="3"/>
          <w:sz w:val="24"/>
          <w:szCs w:val="24"/>
        </w:rPr>
        <w:t>pubblico</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funzionario</w:t>
      </w:r>
      <w:proofErr w:type="spellEnd"/>
      <w:r w:rsidR="003459F5" w:rsidRPr="0060023C">
        <w:rPr>
          <w:rFonts w:ascii="Garamond" w:eastAsia="SimSun" w:hAnsi="Garamond" w:cstheme="minorHAnsi"/>
          <w:color w:val="auto"/>
          <w:kern w:val="3"/>
          <w:sz w:val="24"/>
          <w:szCs w:val="24"/>
        </w:rPr>
        <w:t xml:space="preserve">, al fine di </w:t>
      </w:r>
      <w:proofErr w:type="spellStart"/>
      <w:r w:rsidR="003459F5" w:rsidRPr="0060023C">
        <w:rPr>
          <w:rFonts w:ascii="Garamond" w:eastAsia="SimSun" w:hAnsi="Garamond" w:cstheme="minorHAnsi"/>
          <w:color w:val="auto"/>
          <w:kern w:val="3"/>
          <w:sz w:val="24"/>
          <w:szCs w:val="24"/>
        </w:rPr>
        <w:t>ottenere</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favori</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nell’ambito</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delle</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attività</w:t>
      </w:r>
      <w:proofErr w:type="spellEnd"/>
      <w:r w:rsidR="003459F5" w:rsidRPr="0060023C">
        <w:rPr>
          <w:rFonts w:ascii="Garamond" w:eastAsia="SimSun" w:hAnsi="Garamond" w:cstheme="minorHAnsi"/>
          <w:color w:val="auto"/>
          <w:kern w:val="3"/>
          <w:sz w:val="24"/>
          <w:szCs w:val="24"/>
        </w:rPr>
        <w:t xml:space="preserve"> </w:t>
      </w:r>
      <w:proofErr w:type="spellStart"/>
      <w:r w:rsidR="003459F5" w:rsidRPr="0060023C">
        <w:rPr>
          <w:rFonts w:ascii="Garamond" w:eastAsia="SimSun" w:hAnsi="Garamond" w:cstheme="minorHAnsi"/>
          <w:color w:val="auto"/>
          <w:kern w:val="3"/>
          <w:sz w:val="24"/>
          <w:szCs w:val="24"/>
        </w:rPr>
        <w:t>aziendali</w:t>
      </w:r>
      <w:proofErr w:type="spellEnd"/>
      <w:r w:rsidR="003459F5" w:rsidRPr="0060023C">
        <w:rPr>
          <w:rFonts w:ascii="Garamond" w:eastAsia="SimSun" w:hAnsi="Garamond" w:cstheme="minorHAnsi"/>
          <w:color w:val="auto"/>
          <w:kern w:val="3"/>
          <w:sz w:val="24"/>
          <w:szCs w:val="24"/>
        </w:rPr>
        <w:t>.</w:t>
      </w:r>
    </w:p>
    <w:p w14:paraId="100F1AA3" w14:textId="6A6C042E" w:rsidR="00D21595" w:rsidRDefault="006E6E8A" w:rsidP="00816A8E">
      <w:pPr>
        <w:spacing w:after="0" w:line="360" w:lineRule="auto"/>
        <w:ind w:right="747"/>
        <w:rPr>
          <w:rFonts w:ascii="Garamond" w:hAnsi="Garamond" w:cs="Times New Roman"/>
          <w:sz w:val="23"/>
          <w:szCs w:val="23"/>
        </w:rPr>
      </w:pPr>
      <w:proofErr w:type="spellStart"/>
      <w:r w:rsidRPr="0060023C">
        <w:rPr>
          <w:rFonts w:ascii="Garamond" w:eastAsia="SimSun" w:hAnsi="Garamond" w:cstheme="minorHAnsi"/>
          <w:color w:val="auto"/>
          <w:kern w:val="3"/>
          <w:sz w:val="24"/>
          <w:szCs w:val="24"/>
        </w:rPr>
        <w:t>Analoghe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condotte</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passiva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potrebbero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poste in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dai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dipendenti</w:t>
      </w:r>
      <w:proofErr w:type="spellEnd"/>
      <w:r w:rsidRPr="0060023C">
        <w:rPr>
          <w:rFonts w:ascii="Garamond" w:eastAsia="SimSun" w:hAnsi="Garamond" w:cstheme="minorHAnsi"/>
          <w:color w:val="auto"/>
          <w:kern w:val="3"/>
          <w:sz w:val="24"/>
          <w:szCs w:val="24"/>
        </w:rPr>
        <w:t>/</w:t>
      </w:r>
      <w:proofErr w:type="spellStart"/>
      <w:r w:rsidRPr="0060023C">
        <w:rPr>
          <w:rFonts w:ascii="Garamond" w:eastAsia="SimSun" w:hAnsi="Garamond" w:cstheme="minorHAnsi"/>
          <w:color w:val="auto"/>
          <w:kern w:val="3"/>
          <w:sz w:val="24"/>
          <w:szCs w:val="24"/>
        </w:rPr>
        <w:t>collaboratori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nel</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corso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w:t>
      </w:r>
      <w:r w:rsidR="00C4205A" w:rsidRPr="0060023C">
        <w:rPr>
          <w:rFonts w:ascii="Garamond" w:eastAsia="SimSun" w:hAnsi="Garamond" w:cstheme="minorHAnsi"/>
          <w:color w:val="auto"/>
          <w:kern w:val="3"/>
          <w:sz w:val="24"/>
          <w:szCs w:val="24"/>
        </w:rPr>
        <w:t>ella</w:t>
      </w:r>
      <w:proofErr w:type="spellEnd"/>
      <w:r w:rsidR="00C4205A" w:rsidRPr="0060023C">
        <w:rPr>
          <w:rFonts w:ascii="Garamond" w:eastAsia="SimSun" w:hAnsi="Garamond" w:cstheme="minorHAnsi"/>
          <w:color w:val="auto"/>
          <w:kern w:val="3"/>
          <w:sz w:val="24"/>
          <w:szCs w:val="24"/>
        </w:rPr>
        <w:t xml:space="preserve"> </w:t>
      </w:r>
      <w:proofErr w:type="spellStart"/>
      <w:r w:rsidR="00C4205A" w:rsidRPr="0060023C">
        <w:rPr>
          <w:rFonts w:ascii="Garamond" w:eastAsia="SimSun" w:hAnsi="Garamond" w:cstheme="minorHAnsi"/>
          <w:color w:val="auto"/>
          <w:kern w:val="3"/>
          <w:sz w:val="24"/>
          <w:szCs w:val="24"/>
        </w:rPr>
        <w:t>predisposiz</w:t>
      </w:r>
      <w:r w:rsidR="0075180F" w:rsidRPr="0060023C">
        <w:rPr>
          <w:rFonts w:ascii="Garamond" w:eastAsia="SimSun" w:hAnsi="Garamond" w:cstheme="minorHAnsi"/>
          <w:color w:val="auto"/>
          <w:kern w:val="3"/>
          <w:sz w:val="24"/>
          <w:szCs w:val="24"/>
        </w:rPr>
        <w:t>i</w:t>
      </w:r>
      <w:r w:rsidR="00C4205A" w:rsidRPr="0060023C">
        <w:rPr>
          <w:rFonts w:ascii="Garamond" w:eastAsia="SimSun" w:hAnsi="Garamond" w:cstheme="minorHAnsi"/>
          <w:color w:val="auto"/>
          <w:kern w:val="3"/>
          <w:sz w:val="24"/>
          <w:szCs w:val="24"/>
        </w:rPr>
        <w:t>one</w:t>
      </w:r>
      <w:proofErr w:type="spellEnd"/>
      <w:r w:rsidR="00C4205A" w:rsidRPr="0060023C">
        <w:rPr>
          <w:rFonts w:ascii="Garamond" w:eastAsia="SimSun" w:hAnsi="Garamond" w:cstheme="minorHAnsi"/>
          <w:color w:val="auto"/>
          <w:kern w:val="3"/>
          <w:sz w:val="24"/>
          <w:szCs w:val="24"/>
        </w:rPr>
        <w:t xml:space="preserve"> del </w:t>
      </w:r>
      <w:proofErr w:type="spellStart"/>
      <w:r w:rsidR="00C4205A" w:rsidRPr="0060023C">
        <w:rPr>
          <w:rFonts w:ascii="Garamond" w:eastAsia="SimSun" w:hAnsi="Garamond" w:cstheme="minorHAnsi"/>
          <w:color w:val="auto"/>
          <w:kern w:val="3"/>
          <w:sz w:val="24"/>
          <w:szCs w:val="24"/>
        </w:rPr>
        <w:t>contratto</w:t>
      </w:r>
      <w:proofErr w:type="spellEnd"/>
      <w:r w:rsidR="00C4205A" w:rsidRPr="0060023C">
        <w:rPr>
          <w:rFonts w:ascii="Garamond" w:eastAsia="SimSun" w:hAnsi="Garamond" w:cstheme="minorHAnsi"/>
          <w:color w:val="auto"/>
          <w:kern w:val="3"/>
          <w:sz w:val="24"/>
          <w:szCs w:val="24"/>
        </w:rPr>
        <w:t xml:space="preserve"> di </w:t>
      </w:r>
      <w:proofErr w:type="spellStart"/>
      <w:r w:rsidR="00C4205A" w:rsidRPr="0060023C">
        <w:rPr>
          <w:rFonts w:ascii="Garamond" w:eastAsia="SimSun" w:hAnsi="Garamond" w:cstheme="minorHAnsi"/>
          <w:color w:val="auto"/>
          <w:kern w:val="3"/>
          <w:sz w:val="24"/>
          <w:szCs w:val="24"/>
        </w:rPr>
        <w:t>locazione</w:t>
      </w:r>
      <w:proofErr w:type="spellEnd"/>
      <w:r w:rsidR="00C4205A" w:rsidRPr="0060023C">
        <w:rPr>
          <w:rFonts w:ascii="Garamond" w:eastAsia="SimSun" w:hAnsi="Garamond" w:cstheme="minorHAnsi"/>
          <w:color w:val="auto"/>
          <w:kern w:val="3"/>
          <w:sz w:val="24"/>
          <w:szCs w:val="24"/>
        </w:rPr>
        <w:t xml:space="preserve"> </w:t>
      </w:r>
      <w:proofErr w:type="spellStart"/>
      <w:r w:rsidR="00C4205A" w:rsidRPr="0060023C">
        <w:rPr>
          <w:rFonts w:ascii="Garamond" w:eastAsia="SimSun" w:hAnsi="Garamond" w:cstheme="minorHAnsi"/>
          <w:color w:val="auto"/>
          <w:kern w:val="3"/>
          <w:sz w:val="24"/>
          <w:szCs w:val="24"/>
        </w:rPr>
        <w:t>i</w:t>
      </w:r>
      <w:r w:rsidRPr="0060023C">
        <w:rPr>
          <w:rFonts w:ascii="Garamond" w:eastAsia="SimSun" w:hAnsi="Garamond" w:cstheme="minorHAnsi"/>
          <w:color w:val="auto"/>
          <w:kern w:val="3"/>
          <w:sz w:val="24"/>
          <w:szCs w:val="24"/>
        </w:rPr>
        <w:t>nser</w:t>
      </w:r>
      <w:r w:rsidR="00C4205A" w:rsidRPr="0060023C">
        <w:rPr>
          <w:rFonts w:ascii="Garamond" w:eastAsia="SimSun" w:hAnsi="Garamond" w:cstheme="minorHAnsi"/>
          <w:color w:val="auto"/>
          <w:kern w:val="3"/>
          <w:sz w:val="24"/>
          <w:szCs w:val="24"/>
        </w:rPr>
        <w:t>endo</w:t>
      </w:r>
      <w:proofErr w:type="spellEnd"/>
      <w:r w:rsidR="00C4205A" w:rsidRPr="0060023C">
        <w:rPr>
          <w:rFonts w:ascii="Garamond" w:eastAsia="SimSun" w:hAnsi="Garamond" w:cstheme="minorHAnsi"/>
          <w:color w:val="auto"/>
          <w:kern w:val="3"/>
          <w:sz w:val="24"/>
          <w:szCs w:val="24"/>
        </w:rPr>
        <w:t xml:space="preserve"> </w:t>
      </w:r>
      <w:proofErr w:type="spellStart"/>
      <w:r w:rsidR="00C4205A" w:rsidRPr="0060023C">
        <w:rPr>
          <w:rFonts w:ascii="Garamond" w:eastAsia="SimSun" w:hAnsi="Garamond" w:cstheme="minorHAnsi"/>
          <w:color w:val="auto"/>
          <w:kern w:val="3"/>
          <w:sz w:val="24"/>
          <w:szCs w:val="24"/>
        </w:rPr>
        <w:t>nelle</w:t>
      </w:r>
      <w:proofErr w:type="spellEnd"/>
      <w:r w:rsidR="00C4205A" w:rsidRPr="0060023C">
        <w:rPr>
          <w:rFonts w:ascii="Garamond" w:eastAsia="SimSun" w:hAnsi="Garamond" w:cstheme="minorHAnsi"/>
          <w:color w:val="auto"/>
          <w:kern w:val="3"/>
          <w:sz w:val="24"/>
          <w:szCs w:val="24"/>
        </w:rPr>
        <w:t xml:space="preserve"> </w:t>
      </w:r>
      <w:proofErr w:type="spellStart"/>
      <w:r w:rsidR="00C4205A" w:rsidRPr="0060023C">
        <w:rPr>
          <w:rFonts w:ascii="Garamond" w:eastAsia="SimSun" w:hAnsi="Garamond" w:cstheme="minorHAnsi"/>
          <w:color w:val="auto"/>
          <w:kern w:val="3"/>
          <w:sz w:val="24"/>
          <w:szCs w:val="24"/>
        </w:rPr>
        <w:t>stesso</w:t>
      </w:r>
      <w:proofErr w:type="spellEnd"/>
      <w:r w:rsidR="00C4205A"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clausole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particolari</w:t>
      </w:r>
      <w:proofErr w:type="spellEnd"/>
      <w:r w:rsidRPr="0060023C">
        <w:rPr>
          <w:rFonts w:ascii="Garamond" w:eastAsia="SimSun" w:hAnsi="Garamond" w:cstheme="minorHAnsi"/>
          <w:color w:val="auto"/>
          <w:kern w:val="3"/>
          <w:sz w:val="24"/>
          <w:szCs w:val="24"/>
        </w:rPr>
        <w:t xml:space="preserve"> per </w:t>
      </w:r>
      <w:proofErr w:type="spellStart"/>
      <w:r w:rsidRPr="0060023C">
        <w:rPr>
          <w:rFonts w:ascii="Garamond" w:eastAsia="SimSun" w:hAnsi="Garamond" w:cstheme="minorHAnsi"/>
          <w:color w:val="auto"/>
          <w:kern w:val="3"/>
          <w:sz w:val="24"/>
          <w:szCs w:val="24"/>
        </w:rPr>
        <w:t>favorire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l’operatore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economico</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Altre</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condotte</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illecite</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potrebbero</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riguardare</w:t>
      </w:r>
      <w:proofErr w:type="spellEnd"/>
      <w:r w:rsidR="00D21595">
        <w:rPr>
          <w:rFonts w:ascii="Garamond" w:eastAsia="SimSun" w:hAnsi="Garamond" w:cstheme="minorHAnsi"/>
          <w:color w:val="auto"/>
          <w:kern w:val="3"/>
          <w:sz w:val="24"/>
          <w:szCs w:val="24"/>
        </w:rPr>
        <w:t xml:space="preserve"> </w:t>
      </w:r>
      <w:r w:rsidR="00686E4A" w:rsidRPr="0060023C">
        <w:rPr>
          <w:rFonts w:ascii="Garamond" w:eastAsia="SimSun" w:hAnsi="Garamond" w:cstheme="minorHAnsi"/>
          <w:color w:val="auto"/>
          <w:kern w:val="3"/>
          <w:sz w:val="24"/>
          <w:szCs w:val="24"/>
        </w:rPr>
        <w:t xml:space="preserve">la </w:t>
      </w:r>
      <w:proofErr w:type="spellStart"/>
      <w:r w:rsidR="00686E4A" w:rsidRPr="0060023C">
        <w:rPr>
          <w:rFonts w:ascii="Garamond" w:eastAsia="SimSun" w:hAnsi="Garamond" w:cstheme="minorHAnsi"/>
          <w:color w:val="auto"/>
          <w:kern w:val="3"/>
          <w:sz w:val="24"/>
          <w:szCs w:val="24"/>
        </w:rPr>
        <w:t>fase</w:t>
      </w:r>
      <w:proofErr w:type="spellEnd"/>
      <w:r w:rsidR="00686E4A" w:rsidRPr="0060023C">
        <w:rPr>
          <w:rFonts w:ascii="Garamond" w:eastAsia="SimSun" w:hAnsi="Garamond" w:cstheme="minorHAnsi"/>
          <w:color w:val="auto"/>
          <w:kern w:val="3"/>
          <w:sz w:val="24"/>
          <w:szCs w:val="24"/>
        </w:rPr>
        <w:t xml:space="preserve"> di </w:t>
      </w:r>
      <w:proofErr w:type="spellStart"/>
      <w:r w:rsidR="00686E4A" w:rsidRPr="0060023C">
        <w:rPr>
          <w:rFonts w:ascii="Garamond" w:eastAsia="SimSun" w:hAnsi="Garamond" w:cstheme="minorHAnsi"/>
          <w:color w:val="auto"/>
          <w:kern w:val="3"/>
          <w:sz w:val="24"/>
          <w:szCs w:val="24"/>
        </w:rPr>
        <w:t>gestione</w:t>
      </w:r>
      <w:proofErr w:type="spellEnd"/>
      <w:r w:rsidR="00686E4A" w:rsidRPr="0060023C">
        <w:rPr>
          <w:rFonts w:ascii="Garamond" w:eastAsia="SimSun" w:hAnsi="Garamond" w:cstheme="minorHAnsi"/>
          <w:color w:val="auto"/>
          <w:kern w:val="3"/>
          <w:sz w:val="24"/>
          <w:szCs w:val="24"/>
        </w:rPr>
        <w:t xml:space="preserve"> del </w:t>
      </w:r>
      <w:proofErr w:type="spellStart"/>
      <w:r w:rsidR="00686E4A" w:rsidRPr="0060023C">
        <w:rPr>
          <w:rFonts w:ascii="Garamond" w:eastAsia="SimSun" w:hAnsi="Garamond" w:cstheme="minorHAnsi"/>
          <w:color w:val="auto"/>
          <w:kern w:val="3"/>
          <w:sz w:val="24"/>
          <w:szCs w:val="24"/>
        </w:rPr>
        <w:t>contratto</w:t>
      </w:r>
      <w:proofErr w:type="spellEnd"/>
      <w:r w:rsidR="00686E4A" w:rsidRPr="0060023C">
        <w:rPr>
          <w:rFonts w:ascii="Garamond" w:eastAsia="SimSun" w:hAnsi="Garamond" w:cstheme="minorHAnsi"/>
          <w:color w:val="auto"/>
          <w:kern w:val="3"/>
          <w:sz w:val="24"/>
          <w:szCs w:val="24"/>
        </w:rPr>
        <w:t xml:space="preserve"> </w:t>
      </w:r>
      <w:r w:rsidR="00D21595">
        <w:rPr>
          <w:rFonts w:ascii="Garamond" w:eastAsia="SimSun" w:hAnsi="Garamond" w:cstheme="minorHAnsi"/>
          <w:color w:val="auto"/>
          <w:kern w:val="3"/>
          <w:sz w:val="24"/>
          <w:szCs w:val="24"/>
        </w:rPr>
        <w:t xml:space="preserve">ed in </w:t>
      </w:r>
      <w:proofErr w:type="spellStart"/>
      <w:r w:rsidR="00D21595">
        <w:rPr>
          <w:rFonts w:ascii="Garamond" w:eastAsia="SimSun" w:hAnsi="Garamond" w:cstheme="minorHAnsi"/>
          <w:color w:val="auto"/>
          <w:kern w:val="3"/>
          <w:sz w:val="24"/>
          <w:szCs w:val="24"/>
        </w:rPr>
        <w:t>particolare</w:t>
      </w:r>
      <w:proofErr w:type="spellEnd"/>
      <w:r w:rsidR="00D21595">
        <w:rPr>
          <w:rFonts w:ascii="Garamond" w:eastAsia="SimSun" w:hAnsi="Garamond" w:cstheme="minorHAnsi"/>
          <w:color w:val="auto"/>
          <w:kern w:val="3"/>
          <w:sz w:val="24"/>
          <w:szCs w:val="24"/>
        </w:rPr>
        <w:t xml:space="preserve"> </w:t>
      </w:r>
      <w:r w:rsidR="00B80265" w:rsidRPr="0060023C">
        <w:rPr>
          <w:rFonts w:ascii="Garamond" w:eastAsia="SimSun" w:hAnsi="Garamond" w:cstheme="minorHAnsi"/>
          <w:color w:val="auto"/>
          <w:kern w:val="3"/>
          <w:sz w:val="24"/>
          <w:szCs w:val="24"/>
        </w:rPr>
        <w:t xml:space="preserve">la </w:t>
      </w:r>
      <w:proofErr w:type="spellStart"/>
      <w:r w:rsidR="00B80265" w:rsidRPr="0060023C">
        <w:rPr>
          <w:rFonts w:ascii="Garamond" w:eastAsia="SimSun" w:hAnsi="Garamond" w:cstheme="minorHAnsi"/>
          <w:color w:val="auto"/>
          <w:kern w:val="3"/>
          <w:sz w:val="24"/>
          <w:szCs w:val="24"/>
        </w:rPr>
        <w:t>riscossione</w:t>
      </w:r>
      <w:proofErr w:type="spellEnd"/>
      <w:r w:rsidR="00B80265" w:rsidRPr="0060023C">
        <w:rPr>
          <w:rFonts w:ascii="Garamond" w:eastAsia="SimSun" w:hAnsi="Garamond" w:cstheme="minorHAnsi"/>
          <w:color w:val="auto"/>
          <w:kern w:val="3"/>
          <w:sz w:val="24"/>
          <w:szCs w:val="24"/>
        </w:rPr>
        <w:t xml:space="preserve"> </w:t>
      </w:r>
      <w:proofErr w:type="spellStart"/>
      <w:r w:rsidR="00B80265" w:rsidRPr="0060023C">
        <w:rPr>
          <w:rFonts w:ascii="Garamond" w:eastAsia="SimSun" w:hAnsi="Garamond" w:cstheme="minorHAnsi"/>
          <w:color w:val="auto"/>
          <w:kern w:val="3"/>
          <w:sz w:val="24"/>
          <w:szCs w:val="24"/>
        </w:rPr>
        <w:t>dei</w:t>
      </w:r>
      <w:proofErr w:type="spellEnd"/>
      <w:r w:rsidR="00B80265" w:rsidRPr="0060023C">
        <w:rPr>
          <w:rFonts w:ascii="Garamond" w:eastAsia="SimSun" w:hAnsi="Garamond" w:cstheme="minorHAnsi"/>
          <w:color w:val="auto"/>
          <w:kern w:val="3"/>
          <w:sz w:val="24"/>
          <w:szCs w:val="24"/>
        </w:rPr>
        <w:t xml:space="preserve"> </w:t>
      </w:r>
      <w:proofErr w:type="spellStart"/>
      <w:r w:rsidR="00B80265" w:rsidRPr="0060023C">
        <w:rPr>
          <w:rFonts w:ascii="Garamond" w:eastAsia="SimSun" w:hAnsi="Garamond" w:cstheme="minorHAnsi"/>
          <w:color w:val="auto"/>
          <w:kern w:val="3"/>
          <w:sz w:val="24"/>
          <w:szCs w:val="24"/>
        </w:rPr>
        <w:t>canoni</w:t>
      </w:r>
      <w:proofErr w:type="spellEnd"/>
      <w:r w:rsidR="00B80265" w:rsidRPr="0060023C">
        <w:rPr>
          <w:rFonts w:ascii="Garamond" w:eastAsia="SimSun" w:hAnsi="Garamond" w:cstheme="minorHAnsi"/>
          <w:color w:val="auto"/>
          <w:kern w:val="3"/>
          <w:sz w:val="24"/>
          <w:szCs w:val="24"/>
        </w:rPr>
        <w:t xml:space="preserve"> di </w:t>
      </w:r>
      <w:proofErr w:type="spellStart"/>
      <w:r w:rsidR="00B80265" w:rsidRPr="0060023C">
        <w:rPr>
          <w:rFonts w:ascii="Garamond" w:eastAsia="SimSun" w:hAnsi="Garamond" w:cstheme="minorHAnsi"/>
          <w:color w:val="auto"/>
          <w:kern w:val="3"/>
          <w:sz w:val="24"/>
          <w:szCs w:val="24"/>
        </w:rPr>
        <w:t>locazione</w:t>
      </w:r>
      <w:proofErr w:type="spellEnd"/>
      <w:r w:rsidR="00B80265" w:rsidRPr="0060023C">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degli</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oneri</w:t>
      </w:r>
      <w:proofErr w:type="spellEnd"/>
      <w:r w:rsidR="00D21595">
        <w:rPr>
          <w:rFonts w:ascii="Garamond" w:eastAsia="SimSun" w:hAnsi="Garamond" w:cstheme="minorHAnsi"/>
          <w:color w:val="auto"/>
          <w:kern w:val="3"/>
          <w:sz w:val="24"/>
          <w:szCs w:val="24"/>
        </w:rPr>
        <w:t xml:space="preserve"> </w:t>
      </w:r>
      <w:proofErr w:type="spellStart"/>
      <w:r w:rsidR="00D21595">
        <w:rPr>
          <w:rFonts w:ascii="Garamond" w:eastAsia="SimSun" w:hAnsi="Garamond" w:cstheme="minorHAnsi"/>
          <w:color w:val="auto"/>
          <w:kern w:val="3"/>
          <w:sz w:val="24"/>
          <w:szCs w:val="24"/>
        </w:rPr>
        <w:t>condominiali</w:t>
      </w:r>
      <w:proofErr w:type="spellEnd"/>
      <w:r w:rsidR="00D21595">
        <w:rPr>
          <w:rFonts w:ascii="Garamond" w:eastAsia="SimSun" w:hAnsi="Garamond" w:cstheme="minorHAnsi"/>
          <w:color w:val="auto"/>
          <w:kern w:val="3"/>
          <w:sz w:val="24"/>
          <w:szCs w:val="24"/>
        </w:rPr>
        <w:t xml:space="preserve"> e </w:t>
      </w:r>
      <w:proofErr w:type="spellStart"/>
      <w:r w:rsidR="00686E4A" w:rsidRPr="0060023C">
        <w:rPr>
          <w:rFonts w:ascii="Garamond" w:eastAsia="SimSun" w:hAnsi="Garamond" w:cstheme="minorHAnsi"/>
          <w:color w:val="auto"/>
          <w:kern w:val="3"/>
          <w:sz w:val="24"/>
          <w:szCs w:val="24"/>
        </w:rPr>
        <w:t>delle</w:t>
      </w:r>
      <w:proofErr w:type="spellEnd"/>
      <w:r w:rsidR="00686E4A" w:rsidRPr="0060023C">
        <w:rPr>
          <w:rFonts w:ascii="Garamond" w:eastAsia="SimSun" w:hAnsi="Garamond" w:cstheme="minorHAnsi"/>
          <w:color w:val="auto"/>
          <w:kern w:val="3"/>
          <w:sz w:val="24"/>
          <w:szCs w:val="24"/>
        </w:rPr>
        <w:t xml:space="preserve"> </w:t>
      </w:r>
      <w:proofErr w:type="spellStart"/>
      <w:r w:rsidR="00686E4A" w:rsidRPr="0060023C">
        <w:rPr>
          <w:rFonts w:ascii="Garamond" w:eastAsia="SimSun" w:hAnsi="Garamond" w:cstheme="minorHAnsi"/>
          <w:color w:val="auto"/>
          <w:kern w:val="3"/>
          <w:sz w:val="24"/>
          <w:szCs w:val="24"/>
        </w:rPr>
        <w:t>utenz</w:t>
      </w:r>
      <w:r w:rsidR="00D21595">
        <w:rPr>
          <w:rFonts w:ascii="Garamond" w:eastAsia="SimSun" w:hAnsi="Garamond" w:cstheme="minorHAnsi"/>
          <w:color w:val="auto"/>
          <w:kern w:val="3"/>
          <w:sz w:val="24"/>
          <w:szCs w:val="24"/>
        </w:rPr>
        <w:t>e</w:t>
      </w:r>
      <w:proofErr w:type="spellEnd"/>
      <w:r w:rsidR="00D21595">
        <w:rPr>
          <w:rFonts w:ascii="Garamond" w:eastAsia="SimSun" w:hAnsi="Garamond" w:cstheme="minorHAnsi"/>
          <w:color w:val="auto"/>
          <w:kern w:val="3"/>
          <w:sz w:val="24"/>
          <w:szCs w:val="24"/>
        </w:rPr>
        <w:t>.</w:t>
      </w:r>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Tali</w:t>
      </w:r>
      <w:proofErr w:type="spellEnd"/>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condotte</w:t>
      </w:r>
      <w:proofErr w:type="spellEnd"/>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illecite</w:t>
      </w:r>
      <w:proofErr w:type="spellEnd"/>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potrebbero</w:t>
      </w:r>
      <w:proofErr w:type="spellEnd"/>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concretizzarsi</w:t>
      </w:r>
      <w:proofErr w:type="spellEnd"/>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attr</w:t>
      </w:r>
      <w:r w:rsidR="00067F7D">
        <w:rPr>
          <w:rFonts w:ascii="Garamond" w:eastAsia="SimSun" w:hAnsi="Garamond" w:cstheme="minorHAnsi"/>
          <w:color w:val="auto"/>
          <w:kern w:val="3"/>
          <w:sz w:val="24"/>
          <w:szCs w:val="24"/>
        </w:rPr>
        <w:t>a</w:t>
      </w:r>
      <w:r w:rsidR="00816A8E">
        <w:rPr>
          <w:rFonts w:ascii="Garamond" w:eastAsia="SimSun" w:hAnsi="Garamond" w:cstheme="minorHAnsi"/>
          <w:color w:val="auto"/>
          <w:kern w:val="3"/>
          <w:sz w:val="24"/>
          <w:szCs w:val="24"/>
        </w:rPr>
        <w:t>verso</w:t>
      </w:r>
      <w:proofErr w:type="spellEnd"/>
      <w:r w:rsidR="00816A8E">
        <w:rPr>
          <w:rFonts w:ascii="Garamond" w:eastAsia="SimSun" w:hAnsi="Garamond" w:cstheme="minorHAnsi"/>
          <w:color w:val="auto"/>
          <w:kern w:val="3"/>
          <w:sz w:val="24"/>
          <w:szCs w:val="24"/>
        </w:rPr>
        <w:t xml:space="preserve"> </w:t>
      </w:r>
      <w:proofErr w:type="spellStart"/>
      <w:r w:rsidR="00816A8E">
        <w:rPr>
          <w:rFonts w:ascii="Garamond" w:eastAsia="SimSun" w:hAnsi="Garamond" w:cstheme="minorHAnsi"/>
          <w:color w:val="auto"/>
          <w:kern w:val="3"/>
          <w:sz w:val="24"/>
          <w:szCs w:val="24"/>
        </w:rPr>
        <w:t>l'o</w:t>
      </w:r>
      <w:r w:rsidR="00D21595" w:rsidRPr="00816A8E">
        <w:rPr>
          <w:rFonts w:ascii="Garamond" w:eastAsia="SimSun" w:hAnsi="Garamond" w:cstheme="minorHAnsi"/>
          <w:color w:val="auto"/>
          <w:kern w:val="3"/>
          <w:sz w:val="24"/>
          <w:szCs w:val="24"/>
        </w:rPr>
        <w:t>messa</w:t>
      </w:r>
      <w:proofErr w:type="spellEnd"/>
      <w:r w:rsidR="00D21595" w:rsidRPr="00816A8E">
        <w:rPr>
          <w:rFonts w:ascii="Garamond" w:eastAsia="SimSun" w:hAnsi="Garamond" w:cstheme="minorHAnsi"/>
          <w:color w:val="auto"/>
          <w:kern w:val="3"/>
          <w:sz w:val="24"/>
          <w:szCs w:val="24"/>
        </w:rPr>
        <w:t xml:space="preserve"> </w:t>
      </w:r>
      <w:proofErr w:type="spellStart"/>
      <w:r w:rsidR="00D21595" w:rsidRPr="00816A8E">
        <w:rPr>
          <w:rFonts w:ascii="Garamond" w:eastAsia="SimSun" w:hAnsi="Garamond" w:cstheme="minorHAnsi"/>
          <w:color w:val="auto"/>
          <w:kern w:val="3"/>
          <w:sz w:val="24"/>
          <w:szCs w:val="24"/>
        </w:rPr>
        <w:t>riscossione</w:t>
      </w:r>
      <w:proofErr w:type="spellEnd"/>
      <w:r w:rsidR="00D21595">
        <w:rPr>
          <w:rFonts w:ascii="Garamond" w:hAnsi="Garamond" w:cs="Times New Roman"/>
          <w:color w:val="00000A"/>
          <w:sz w:val="23"/>
          <w:szCs w:val="23"/>
        </w:rPr>
        <w:t xml:space="preserve"> </w:t>
      </w:r>
      <w:proofErr w:type="spellStart"/>
      <w:r w:rsidR="00D21595" w:rsidRPr="00816A8E">
        <w:rPr>
          <w:rFonts w:ascii="Garamond" w:eastAsia="SimSun" w:hAnsi="Garamond" w:cstheme="minorHAnsi"/>
          <w:color w:val="auto"/>
          <w:kern w:val="3"/>
          <w:sz w:val="24"/>
          <w:szCs w:val="24"/>
        </w:rPr>
        <w:t>canoni</w:t>
      </w:r>
      <w:proofErr w:type="spellEnd"/>
      <w:r w:rsidR="00D21595" w:rsidRPr="00816A8E">
        <w:rPr>
          <w:rFonts w:ascii="Garamond" w:eastAsia="SimSun" w:hAnsi="Garamond" w:cstheme="minorHAnsi"/>
          <w:color w:val="auto"/>
          <w:kern w:val="3"/>
          <w:sz w:val="24"/>
          <w:szCs w:val="24"/>
        </w:rPr>
        <w:t xml:space="preserve"> di </w:t>
      </w:r>
      <w:proofErr w:type="spellStart"/>
      <w:r w:rsidR="00D21595" w:rsidRPr="00816A8E">
        <w:rPr>
          <w:rFonts w:ascii="Garamond" w:eastAsia="SimSun" w:hAnsi="Garamond" w:cstheme="minorHAnsi"/>
          <w:color w:val="auto"/>
          <w:kern w:val="3"/>
          <w:sz w:val="24"/>
          <w:szCs w:val="24"/>
        </w:rPr>
        <w:t>locazione</w:t>
      </w:r>
      <w:proofErr w:type="spellEnd"/>
      <w:r w:rsidR="00D21595" w:rsidRPr="00816A8E">
        <w:rPr>
          <w:rFonts w:ascii="Garamond" w:eastAsia="SimSun" w:hAnsi="Garamond" w:cstheme="minorHAnsi"/>
          <w:color w:val="auto"/>
          <w:kern w:val="3"/>
          <w:sz w:val="24"/>
          <w:szCs w:val="24"/>
        </w:rPr>
        <w:t xml:space="preserve"> e/o </w:t>
      </w:r>
      <w:proofErr w:type="spellStart"/>
      <w:r w:rsidR="00D21595" w:rsidRPr="00816A8E">
        <w:rPr>
          <w:rFonts w:ascii="Garamond" w:eastAsia="SimSun" w:hAnsi="Garamond" w:cstheme="minorHAnsi"/>
          <w:color w:val="auto"/>
          <w:kern w:val="3"/>
          <w:sz w:val="24"/>
          <w:szCs w:val="24"/>
        </w:rPr>
        <w:t>oneri</w:t>
      </w:r>
      <w:proofErr w:type="spellEnd"/>
      <w:r w:rsidR="00D21595" w:rsidRPr="00816A8E">
        <w:rPr>
          <w:rFonts w:ascii="Garamond" w:eastAsia="SimSun" w:hAnsi="Garamond" w:cstheme="minorHAnsi"/>
          <w:color w:val="auto"/>
          <w:kern w:val="3"/>
          <w:sz w:val="24"/>
          <w:szCs w:val="24"/>
        </w:rPr>
        <w:t xml:space="preserve"> </w:t>
      </w:r>
      <w:proofErr w:type="spellStart"/>
      <w:r w:rsidR="00D21595" w:rsidRPr="00816A8E">
        <w:rPr>
          <w:rFonts w:ascii="Garamond" w:eastAsia="SimSun" w:hAnsi="Garamond" w:cstheme="minorHAnsi"/>
          <w:color w:val="auto"/>
          <w:kern w:val="3"/>
          <w:sz w:val="24"/>
          <w:szCs w:val="24"/>
        </w:rPr>
        <w:t>condominiali</w:t>
      </w:r>
      <w:proofErr w:type="spellEnd"/>
      <w:r w:rsidR="00D21595" w:rsidRPr="00816A8E">
        <w:rPr>
          <w:rFonts w:ascii="Garamond" w:eastAsia="SimSun" w:hAnsi="Garamond" w:cstheme="minorHAnsi"/>
          <w:color w:val="auto"/>
          <w:kern w:val="3"/>
          <w:sz w:val="24"/>
          <w:szCs w:val="24"/>
        </w:rPr>
        <w:t xml:space="preserve">, </w:t>
      </w:r>
      <w:proofErr w:type="spellStart"/>
      <w:r w:rsidR="00D21595" w:rsidRPr="00816A8E">
        <w:rPr>
          <w:rFonts w:ascii="Garamond" w:eastAsia="SimSun" w:hAnsi="Garamond" w:cstheme="minorHAnsi"/>
          <w:color w:val="auto"/>
          <w:kern w:val="3"/>
          <w:sz w:val="24"/>
          <w:szCs w:val="24"/>
        </w:rPr>
        <w:t>contributo</w:t>
      </w:r>
      <w:proofErr w:type="spellEnd"/>
      <w:r w:rsidR="00D21595" w:rsidRPr="00816A8E">
        <w:rPr>
          <w:rFonts w:ascii="Garamond" w:eastAsia="SimSun" w:hAnsi="Garamond" w:cstheme="minorHAnsi"/>
          <w:color w:val="auto"/>
          <w:kern w:val="3"/>
          <w:sz w:val="24"/>
          <w:szCs w:val="24"/>
        </w:rPr>
        <w:t xml:space="preserve"> </w:t>
      </w:r>
      <w:proofErr w:type="spellStart"/>
      <w:r w:rsidR="00D21595" w:rsidRPr="00816A8E">
        <w:rPr>
          <w:rFonts w:ascii="Garamond" w:eastAsia="SimSun" w:hAnsi="Garamond" w:cstheme="minorHAnsi"/>
          <w:color w:val="auto"/>
          <w:kern w:val="3"/>
          <w:sz w:val="24"/>
          <w:szCs w:val="24"/>
        </w:rPr>
        <w:t>mensile</w:t>
      </w:r>
      <w:proofErr w:type="spellEnd"/>
      <w:r w:rsidR="00D21595" w:rsidRPr="00816A8E">
        <w:rPr>
          <w:rFonts w:ascii="Garamond" w:eastAsia="SimSun" w:hAnsi="Garamond" w:cstheme="minorHAnsi"/>
          <w:color w:val="auto"/>
          <w:kern w:val="3"/>
          <w:sz w:val="24"/>
          <w:szCs w:val="24"/>
        </w:rPr>
        <w:t xml:space="preserve"> </w:t>
      </w:r>
      <w:proofErr w:type="spellStart"/>
      <w:r w:rsidR="00816A8E" w:rsidRPr="00816A8E">
        <w:rPr>
          <w:rFonts w:ascii="Garamond" w:eastAsia="SimSun" w:hAnsi="Garamond" w:cstheme="minorHAnsi"/>
          <w:color w:val="auto"/>
          <w:kern w:val="3"/>
          <w:sz w:val="24"/>
          <w:szCs w:val="24"/>
        </w:rPr>
        <w:t>relativo</w:t>
      </w:r>
      <w:proofErr w:type="spellEnd"/>
      <w:r w:rsidR="00816A8E" w:rsidRPr="00816A8E">
        <w:rPr>
          <w:rFonts w:ascii="Garamond" w:eastAsia="SimSun" w:hAnsi="Garamond" w:cstheme="minorHAnsi"/>
          <w:color w:val="auto"/>
          <w:kern w:val="3"/>
          <w:sz w:val="24"/>
          <w:szCs w:val="24"/>
        </w:rPr>
        <w:t xml:space="preserve"> </w:t>
      </w:r>
      <w:proofErr w:type="spellStart"/>
      <w:r w:rsidR="00816A8E" w:rsidRPr="00816A8E">
        <w:rPr>
          <w:rFonts w:ascii="Garamond" w:eastAsia="SimSun" w:hAnsi="Garamond" w:cstheme="minorHAnsi"/>
          <w:color w:val="auto"/>
          <w:kern w:val="3"/>
          <w:sz w:val="24"/>
          <w:szCs w:val="24"/>
        </w:rPr>
        <w:t>alla</w:t>
      </w:r>
      <w:proofErr w:type="spellEnd"/>
      <w:r w:rsidR="00816A8E" w:rsidRPr="00816A8E">
        <w:rPr>
          <w:rFonts w:ascii="Garamond" w:eastAsia="SimSun" w:hAnsi="Garamond" w:cstheme="minorHAnsi"/>
          <w:color w:val="auto"/>
          <w:kern w:val="3"/>
          <w:sz w:val="24"/>
          <w:szCs w:val="24"/>
        </w:rPr>
        <w:t xml:space="preserve"> </w:t>
      </w:r>
      <w:proofErr w:type="spellStart"/>
      <w:r w:rsidR="00D21595" w:rsidRPr="00816A8E">
        <w:rPr>
          <w:rFonts w:ascii="Garamond" w:eastAsia="SimSun" w:hAnsi="Garamond" w:cstheme="minorHAnsi"/>
          <w:color w:val="auto"/>
          <w:kern w:val="3"/>
          <w:sz w:val="24"/>
          <w:szCs w:val="24"/>
        </w:rPr>
        <w:t>polizza</w:t>
      </w:r>
      <w:proofErr w:type="spellEnd"/>
      <w:r w:rsidR="00D21595" w:rsidRPr="00816A8E">
        <w:rPr>
          <w:rFonts w:ascii="Garamond" w:eastAsia="SimSun" w:hAnsi="Garamond" w:cstheme="minorHAnsi"/>
          <w:color w:val="auto"/>
          <w:kern w:val="3"/>
          <w:sz w:val="24"/>
          <w:szCs w:val="24"/>
        </w:rPr>
        <w:t xml:space="preserve"> </w:t>
      </w:r>
      <w:proofErr w:type="spellStart"/>
      <w:r w:rsidR="00D21595" w:rsidRPr="00816A8E">
        <w:rPr>
          <w:rFonts w:ascii="Garamond" w:eastAsia="SimSun" w:hAnsi="Garamond" w:cstheme="minorHAnsi"/>
          <w:color w:val="auto"/>
          <w:kern w:val="3"/>
          <w:sz w:val="24"/>
          <w:szCs w:val="24"/>
        </w:rPr>
        <w:t>antincendio</w:t>
      </w:r>
      <w:proofErr w:type="spellEnd"/>
      <w:r w:rsidR="00816A8E" w:rsidRPr="00816A8E">
        <w:rPr>
          <w:rFonts w:ascii="Garamond" w:eastAsia="SimSun" w:hAnsi="Garamond" w:cstheme="minorHAnsi"/>
          <w:color w:val="auto"/>
          <w:kern w:val="3"/>
          <w:sz w:val="24"/>
          <w:szCs w:val="24"/>
        </w:rPr>
        <w:t xml:space="preserve"> </w:t>
      </w:r>
      <w:proofErr w:type="spellStart"/>
      <w:r w:rsidR="00816A8E" w:rsidRPr="00816A8E">
        <w:rPr>
          <w:rFonts w:ascii="Garamond" w:eastAsia="SimSun" w:hAnsi="Garamond" w:cstheme="minorHAnsi"/>
          <w:color w:val="auto"/>
          <w:kern w:val="3"/>
          <w:sz w:val="24"/>
          <w:szCs w:val="24"/>
        </w:rPr>
        <w:t>prevista</w:t>
      </w:r>
      <w:proofErr w:type="spellEnd"/>
      <w:r w:rsidR="00816A8E" w:rsidRPr="00816A8E">
        <w:rPr>
          <w:rFonts w:ascii="Garamond" w:eastAsia="SimSun" w:hAnsi="Garamond" w:cstheme="minorHAnsi"/>
          <w:color w:val="auto"/>
          <w:kern w:val="3"/>
          <w:sz w:val="24"/>
          <w:szCs w:val="24"/>
        </w:rPr>
        <w:t xml:space="preserve"> </w:t>
      </w:r>
      <w:proofErr w:type="spellStart"/>
      <w:r w:rsidR="00816A8E" w:rsidRPr="00816A8E">
        <w:rPr>
          <w:rFonts w:ascii="Garamond" w:eastAsia="SimSun" w:hAnsi="Garamond" w:cstheme="minorHAnsi"/>
          <w:color w:val="auto"/>
          <w:kern w:val="3"/>
          <w:sz w:val="24"/>
          <w:szCs w:val="24"/>
        </w:rPr>
        <w:t>dall'interno</w:t>
      </w:r>
      <w:proofErr w:type="spellEnd"/>
      <w:r w:rsidR="00816A8E" w:rsidRPr="00816A8E">
        <w:rPr>
          <w:rFonts w:ascii="Garamond" w:eastAsia="SimSun" w:hAnsi="Garamond" w:cstheme="minorHAnsi"/>
          <w:color w:val="auto"/>
          <w:kern w:val="3"/>
          <w:sz w:val="24"/>
          <w:szCs w:val="24"/>
        </w:rPr>
        <w:t xml:space="preserve"> di tutti </w:t>
      </w:r>
      <w:proofErr w:type="spellStart"/>
      <w:r w:rsidR="00816A8E" w:rsidRPr="00816A8E">
        <w:rPr>
          <w:rFonts w:ascii="Garamond" w:eastAsia="SimSun" w:hAnsi="Garamond" w:cstheme="minorHAnsi"/>
          <w:color w:val="auto"/>
          <w:kern w:val="3"/>
          <w:sz w:val="24"/>
          <w:szCs w:val="24"/>
        </w:rPr>
        <w:t>i</w:t>
      </w:r>
      <w:proofErr w:type="spellEnd"/>
      <w:r w:rsidR="00816A8E" w:rsidRPr="00816A8E">
        <w:rPr>
          <w:rFonts w:ascii="Garamond" w:eastAsia="SimSun" w:hAnsi="Garamond" w:cstheme="minorHAnsi"/>
          <w:color w:val="auto"/>
          <w:kern w:val="3"/>
          <w:sz w:val="24"/>
          <w:szCs w:val="24"/>
        </w:rPr>
        <w:t xml:space="preserve">  </w:t>
      </w:r>
      <w:proofErr w:type="spellStart"/>
      <w:r w:rsidR="00816A8E" w:rsidRPr="00816A8E">
        <w:rPr>
          <w:rFonts w:ascii="Garamond" w:eastAsia="SimSun" w:hAnsi="Garamond" w:cstheme="minorHAnsi"/>
          <w:color w:val="auto"/>
          <w:kern w:val="3"/>
          <w:sz w:val="24"/>
          <w:szCs w:val="24"/>
        </w:rPr>
        <w:t>contratti</w:t>
      </w:r>
      <w:proofErr w:type="spellEnd"/>
      <w:r w:rsidR="00D21595">
        <w:rPr>
          <w:rFonts w:ascii="Garamond" w:hAnsi="Garamond" w:cs="Times New Roman"/>
          <w:sz w:val="23"/>
          <w:szCs w:val="23"/>
        </w:rPr>
        <w:t xml:space="preserve">   </w:t>
      </w:r>
    </w:p>
    <w:p w14:paraId="2EBD331C" w14:textId="77777777" w:rsidR="009C6B5A" w:rsidRDefault="009C6B5A" w:rsidP="00816A8E">
      <w:pPr>
        <w:spacing w:after="0" w:line="360" w:lineRule="auto"/>
        <w:ind w:right="747"/>
      </w:pPr>
    </w:p>
    <w:p w14:paraId="1571B51A" w14:textId="65F751BA" w:rsidR="003862C4" w:rsidRPr="003F4F89" w:rsidRDefault="009C6B5A" w:rsidP="00297453">
      <w:pPr>
        <w:pStyle w:val="Titolo3"/>
        <w:spacing w:before="0" w:after="0" w:line="360" w:lineRule="auto"/>
        <w:ind w:right="747"/>
        <w:rPr>
          <w:rFonts w:ascii="Garamond" w:eastAsiaTheme="minorHAnsi" w:hAnsi="Garamond" w:cstheme="minorHAnsi"/>
          <w:b/>
          <w:color w:val="auto"/>
          <w:szCs w:val="24"/>
          <w:u w:val="none"/>
          <w:lang w:val="it-IT"/>
        </w:rPr>
      </w:pPr>
      <w:bookmarkStart w:id="48" w:name="_Toc106200592"/>
      <w:r w:rsidRPr="003F4F89">
        <w:rPr>
          <w:rFonts w:ascii="Garamond" w:eastAsiaTheme="minorHAnsi" w:hAnsi="Garamond" w:cstheme="minorHAnsi"/>
          <w:b/>
          <w:color w:val="auto"/>
          <w:szCs w:val="24"/>
          <w:u w:val="none"/>
          <w:lang w:val="it-IT"/>
        </w:rPr>
        <w:t xml:space="preserve">7.5.5 </w:t>
      </w:r>
      <w:r w:rsidR="003862C4" w:rsidRPr="003F4F89">
        <w:rPr>
          <w:rFonts w:ascii="Garamond" w:eastAsiaTheme="minorHAnsi" w:hAnsi="Garamond" w:cstheme="minorHAnsi"/>
          <w:b/>
          <w:color w:val="auto"/>
          <w:szCs w:val="24"/>
          <w:u w:val="none"/>
          <w:lang w:val="it-IT"/>
        </w:rPr>
        <w:t>Affari legali e gestione del contenzioso</w:t>
      </w:r>
      <w:r w:rsidR="0095473F" w:rsidRPr="003F4F89">
        <w:rPr>
          <w:rFonts w:ascii="Garamond" w:eastAsiaTheme="minorHAnsi" w:hAnsi="Garamond" w:cstheme="minorHAnsi"/>
          <w:b/>
          <w:color w:val="auto"/>
          <w:szCs w:val="24"/>
          <w:u w:val="none"/>
          <w:lang w:val="it-IT"/>
        </w:rPr>
        <w:t xml:space="preserve"> -</w:t>
      </w:r>
      <w:r w:rsidR="003862C4" w:rsidRPr="003F4F89">
        <w:rPr>
          <w:rFonts w:ascii="Garamond" w:eastAsiaTheme="minorHAnsi" w:hAnsi="Garamond" w:cstheme="minorHAnsi"/>
          <w:b/>
          <w:color w:val="auto"/>
          <w:szCs w:val="24"/>
          <w:u w:val="none"/>
          <w:lang w:val="it-IT"/>
        </w:rPr>
        <w:t xml:space="preserve"> Gestione del contenzioso giurisdizionale </w:t>
      </w:r>
      <w:r w:rsidR="001F0260" w:rsidRPr="003F4F89">
        <w:rPr>
          <w:rFonts w:ascii="Garamond" w:eastAsiaTheme="minorHAnsi" w:hAnsi="Garamond" w:cstheme="minorHAnsi"/>
          <w:b/>
          <w:color w:val="auto"/>
          <w:szCs w:val="24"/>
          <w:u w:val="none"/>
          <w:lang w:val="it-IT"/>
        </w:rPr>
        <w:t>passiv</w:t>
      </w:r>
      <w:r w:rsidR="00716A14" w:rsidRPr="003F4F89">
        <w:rPr>
          <w:rFonts w:ascii="Garamond" w:eastAsiaTheme="minorHAnsi" w:hAnsi="Garamond" w:cstheme="minorHAnsi"/>
          <w:b/>
          <w:color w:val="auto"/>
          <w:szCs w:val="24"/>
          <w:u w:val="none"/>
          <w:lang w:val="it-IT"/>
        </w:rPr>
        <w:t>o</w:t>
      </w:r>
      <w:r w:rsidR="001F0260" w:rsidRPr="003F4F89">
        <w:rPr>
          <w:rFonts w:ascii="Garamond" w:eastAsiaTheme="minorHAnsi" w:hAnsi="Garamond" w:cstheme="minorHAnsi"/>
          <w:b/>
          <w:color w:val="auto"/>
          <w:szCs w:val="24"/>
          <w:u w:val="none"/>
          <w:lang w:val="it-IT"/>
        </w:rPr>
        <w:t>/attivo</w:t>
      </w:r>
      <w:bookmarkEnd w:id="48"/>
      <w:r w:rsidR="001F0260" w:rsidRPr="003F4F89">
        <w:rPr>
          <w:rFonts w:ascii="Garamond" w:eastAsiaTheme="minorHAnsi" w:hAnsi="Garamond" w:cstheme="minorHAnsi"/>
          <w:b/>
          <w:color w:val="auto"/>
          <w:szCs w:val="24"/>
          <w:u w:val="none"/>
          <w:lang w:val="it-IT"/>
        </w:rPr>
        <w:t xml:space="preserve"> </w:t>
      </w:r>
    </w:p>
    <w:p w14:paraId="56C29C3D" w14:textId="5AB18875" w:rsidR="0017131F" w:rsidRPr="0060023C" w:rsidRDefault="003862C4" w:rsidP="00B850E8">
      <w:p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Nell’ambito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processo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Affari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legali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gestione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contenzioso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giurisdizionale</w:t>
      </w:r>
      <w:proofErr w:type="spellEnd"/>
      <w:r w:rsidRPr="0060023C">
        <w:rPr>
          <w:rFonts w:ascii="Garamond" w:hAnsi="Garamond" w:cstheme="minorHAnsi"/>
          <w:color w:val="auto"/>
          <w:sz w:val="24"/>
          <w:szCs w:val="24"/>
        </w:rPr>
        <w:t xml:space="preserve"> </w:t>
      </w:r>
      <w:proofErr w:type="spellStart"/>
      <w:r w:rsidR="001F0260" w:rsidRPr="0060023C">
        <w:rPr>
          <w:rFonts w:ascii="Garamond" w:hAnsi="Garamond" w:cstheme="minorHAnsi"/>
          <w:color w:val="auto"/>
          <w:sz w:val="24"/>
          <w:szCs w:val="24"/>
        </w:rPr>
        <w:t>passivo</w:t>
      </w:r>
      <w:proofErr w:type="spellEnd"/>
      <w:r w:rsidR="001F0260" w:rsidRPr="0060023C">
        <w:rPr>
          <w:rFonts w:ascii="Garamond" w:hAnsi="Garamond" w:cstheme="minorHAnsi"/>
          <w:color w:val="auto"/>
          <w:sz w:val="24"/>
          <w:szCs w:val="24"/>
        </w:rPr>
        <w:t xml:space="preserve"> ed </w:t>
      </w:r>
      <w:proofErr w:type="spellStart"/>
      <w:r w:rsidR="001F0260" w:rsidRPr="0060023C">
        <w:rPr>
          <w:rFonts w:ascii="Garamond" w:hAnsi="Garamond" w:cstheme="minorHAnsi"/>
          <w:color w:val="auto"/>
          <w:sz w:val="24"/>
          <w:szCs w:val="24"/>
        </w:rPr>
        <w:t>attivo</w:t>
      </w:r>
      <w:proofErr w:type="spellEnd"/>
      <w:r w:rsidR="00843BF2"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intendono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ricomprese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seguenti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sensibili</w:t>
      </w:r>
      <w:proofErr w:type="spellEnd"/>
    </w:p>
    <w:p w14:paraId="6162A4AC" w14:textId="16CD7A98" w:rsidR="00294F44" w:rsidRPr="0060023C" w:rsidRDefault="00294F4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Individuazione</w:t>
      </w:r>
      <w:proofErr w:type="spellEnd"/>
      <w:r w:rsidRPr="0060023C">
        <w:rPr>
          <w:rFonts w:ascii="Garamond" w:hAnsi="Garamond" w:cstheme="minorHAnsi"/>
          <w:color w:val="auto"/>
          <w:sz w:val="24"/>
          <w:szCs w:val="24"/>
        </w:rPr>
        <w:t xml:space="preserve"> </w:t>
      </w:r>
      <w:r w:rsidR="001F0260" w:rsidRPr="0060023C">
        <w:rPr>
          <w:rFonts w:ascii="Garamond" w:hAnsi="Garamond" w:cstheme="minorHAnsi"/>
          <w:color w:val="auto"/>
          <w:sz w:val="24"/>
          <w:szCs w:val="24"/>
        </w:rPr>
        <w:t xml:space="preserve">del </w:t>
      </w:r>
      <w:proofErr w:type="spellStart"/>
      <w:r w:rsidR="001F0260" w:rsidRPr="0060023C">
        <w:rPr>
          <w:rFonts w:ascii="Garamond" w:hAnsi="Garamond" w:cstheme="minorHAnsi"/>
          <w:color w:val="auto"/>
          <w:sz w:val="24"/>
          <w:szCs w:val="24"/>
        </w:rPr>
        <w:t>professionista</w:t>
      </w:r>
      <w:proofErr w:type="spellEnd"/>
      <w:r w:rsidR="001F0260" w:rsidRPr="0060023C">
        <w:rPr>
          <w:rFonts w:ascii="Garamond" w:hAnsi="Garamond" w:cstheme="minorHAnsi"/>
          <w:color w:val="auto"/>
          <w:sz w:val="24"/>
          <w:szCs w:val="24"/>
        </w:rPr>
        <w:t xml:space="preserve">  cui </w:t>
      </w:r>
      <w:proofErr w:type="spellStart"/>
      <w:r w:rsidR="001F0260" w:rsidRPr="0060023C">
        <w:rPr>
          <w:rFonts w:ascii="Garamond" w:hAnsi="Garamond" w:cstheme="minorHAnsi"/>
          <w:color w:val="auto"/>
          <w:sz w:val="24"/>
          <w:szCs w:val="24"/>
        </w:rPr>
        <w:t>conferire</w:t>
      </w:r>
      <w:proofErr w:type="spellEnd"/>
      <w:r w:rsidR="001F0260"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l’incarico</w:t>
      </w:r>
      <w:proofErr w:type="spellEnd"/>
      <w:r w:rsidRPr="0060023C">
        <w:rPr>
          <w:rFonts w:ascii="Garamond" w:hAnsi="Garamond" w:cstheme="minorHAnsi"/>
          <w:color w:val="auto"/>
          <w:sz w:val="24"/>
          <w:szCs w:val="24"/>
        </w:rPr>
        <w:t xml:space="preserve"> </w:t>
      </w:r>
      <w:r w:rsidR="001F0260" w:rsidRPr="0060023C">
        <w:rPr>
          <w:rFonts w:ascii="Garamond" w:hAnsi="Garamond" w:cstheme="minorHAnsi"/>
          <w:color w:val="auto"/>
          <w:sz w:val="24"/>
          <w:szCs w:val="24"/>
        </w:rPr>
        <w:t xml:space="preserve">di </w:t>
      </w:r>
      <w:proofErr w:type="spellStart"/>
      <w:r w:rsidRPr="0060023C">
        <w:rPr>
          <w:rFonts w:ascii="Garamond" w:hAnsi="Garamond" w:cstheme="minorHAnsi"/>
          <w:color w:val="auto"/>
          <w:sz w:val="24"/>
          <w:szCs w:val="24"/>
        </w:rPr>
        <w:t>patrocinio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legale</w:t>
      </w:r>
      <w:proofErr w:type="spellEnd"/>
    </w:p>
    <w:p w14:paraId="20544F86" w14:textId="5D2F7EAF" w:rsidR="00294F44" w:rsidRPr="0060023C" w:rsidRDefault="00294F4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Definizione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strategia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processuale</w:t>
      </w:r>
      <w:proofErr w:type="spellEnd"/>
    </w:p>
    <w:p w14:paraId="7CEF5F2C" w14:textId="77777777" w:rsidR="00294F44" w:rsidRPr="0060023C" w:rsidRDefault="00294F44" w:rsidP="00B850E8">
      <w:pPr>
        <w:pStyle w:val="Paragrafoelenco"/>
        <w:numPr>
          <w:ilvl w:val="0"/>
          <w:numId w:val="5"/>
        </w:numPr>
        <w:spacing w:after="0" w:line="360" w:lineRule="auto"/>
        <w:ind w:left="0" w:right="747" w:firstLine="0"/>
        <w:rPr>
          <w:rFonts w:ascii="Garamond" w:hAnsi="Garamond" w:cstheme="minorHAnsi"/>
          <w:bCs/>
          <w:color w:val="auto"/>
          <w:sz w:val="24"/>
          <w:szCs w:val="24"/>
        </w:rPr>
      </w:pPr>
      <w:proofErr w:type="spellStart"/>
      <w:r w:rsidRPr="0060023C">
        <w:rPr>
          <w:rFonts w:ascii="Garamond" w:hAnsi="Garamond" w:cstheme="minorHAnsi"/>
          <w:color w:val="auto"/>
          <w:sz w:val="24"/>
          <w:szCs w:val="24"/>
        </w:rPr>
        <w:t>Disamina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ricorsi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predisposizione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memorie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proposte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impugnazione</w:t>
      </w:r>
      <w:proofErr w:type="spellEnd"/>
      <w:r w:rsidRPr="0060023C">
        <w:rPr>
          <w:rFonts w:ascii="Garamond" w:hAnsi="Garamond" w:cstheme="minorHAnsi"/>
          <w:color w:val="auto"/>
          <w:sz w:val="24"/>
          <w:szCs w:val="24"/>
        </w:rPr>
        <w:t xml:space="preserve"> etc.</w:t>
      </w:r>
    </w:p>
    <w:p w14:paraId="29C31DD3" w14:textId="2D9AAAFA" w:rsidR="00CD157E" w:rsidRDefault="00D44A3B" w:rsidP="00B850E8">
      <w:pPr>
        <w:spacing w:after="0" w:line="360" w:lineRule="auto"/>
        <w:ind w:right="747"/>
        <w:rPr>
          <w:rFonts w:ascii="Garamond" w:hAnsi="Garamond"/>
          <w:color w:val="auto"/>
          <w:sz w:val="24"/>
          <w:szCs w:val="24"/>
        </w:rPr>
      </w:pPr>
      <w:r w:rsidRPr="0060023C">
        <w:rPr>
          <w:rFonts w:ascii="Garamond" w:hAnsi="Garamond" w:cstheme="minorHAnsi"/>
          <w:color w:val="auto"/>
          <w:sz w:val="24"/>
          <w:szCs w:val="24"/>
        </w:rPr>
        <w:t xml:space="preserve">A </w:t>
      </w:r>
      <w:proofErr w:type="spellStart"/>
      <w:r w:rsidRPr="0060023C">
        <w:rPr>
          <w:rFonts w:ascii="Garamond" w:hAnsi="Garamond" w:cstheme="minorHAnsi"/>
          <w:color w:val="auto"/>
          <w:sz w:val="24"/>
          <w:szCs w:val="24"/>
        </w:rPr>
        <w:t>questo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riguardo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occorre</w:t>
      </w:r>
      <w:proofErr w:type="spellEnd"/>
      <w:r w:rsidRPr="0060023C">
        <w:rPr>
          <w:rFonts w:ascii="Garamond" w:hAnsi="Garamond" w:cstheme="minorHAnsi"/>
          <w:color w:val="auto"/>
          <w:sz w:val="24"/>
          <w:szCs w:val="24"/>
        </w:rPr>
        <w:t xml:space="preserve"> </w:t>
      </w:r>
      <w:proofErr w:type="spellStart"/>
      <w:r w:rsidR="00843BF2" w:rsidRPr="0060023C">
        <w:rPr>
          <w:rFonts w:ascii="Garamond" w:hAnsi="Garamond" w:cstheme="minorHAnsi"/>
          <w:color w:val="auto"/>
          <w:sz w:val="24"/>
          <w:szCs w:val="24"/>
        </w:rPr>
        <w:t>premettere</w:t>
      </w:r>
      <w:proofErr w:type="spellEnd"/>
      <w:r w:rsidR="00843BF2" w:rsidRPr="0060023C">
        <w:rPr>
          <w:rFonts w:ascii="Garamond" w:hAnsi="Garamond" w:cstheme="minorHAnsi"/>
          <w:color w:val="auto"/>
          <w:sz w:val="24"/>
          <w:szCs w:val="24"/>
        </w:rPr>
        <w:t xml:space="preserve"> </w:t>
      </w: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il CAAN in data 15 </w:t>
      </w:r>
      <w:proofErr w:type="spellStart"/>
      <w:r w:rsidRPr="0060023C">
        <w:rPr>
          <w:rFonts w:ascii="Garamond" w:hAnsi="Garamond" w:cstheme="minorHAnsi"/>
          <w:color w:val="auto"/>
          <w:sz w:val="24"/>
          <w:szCs w:val="24"/>
        </w:rPr>
        <w:t>gennaio</w:t>
      </w:r>
      <w:proofErr w:type="spellEnd"/>
      <w:r w:rsidRPr="0060023C">
        <w:rPr>
          <w:rFonts w:ascii="Garamond" w:hAnsi="Garamond" w:cstheme="minorHAnsi"/>
          <w:color w:val="auto"/>
          <w:sz w:val="24"/>
          <w:szCs w:val="24"/>
        </w:rPr>
        <w:t xml:space="preserve"> 2021 ha </w:t>
      </w:r>
      <w:proofErr w:type="spellStart"/>
      <w:r w:rsidRPr="0060023C">
        <w:rPr>
          <w:rFonts w:ascii="Garamond" w:hAnsi="Garamond" w:cstheme="minorHAnsi"/>
          <w:color w:val="auto"/>
          <w:sz w:val="24"/>
          <w:szCs w:val="24"/>
        </w:rPr>
        <w:t>indetto</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avviso</w:t>
      </w:r>
      <w:proofErr w:type="spellEnd"/>
      <w:r w:rsidRPr="0060023C">
        <w:rPr>
          <w:rFonts w:ascii="Garamond" w:hAnsi="Garamond" w:cstheme="minorHAnsi"/>
          <w:color w:val="auto"/>
          <w:sz w:val="24"/>
          <w:szCs w:val="24"/>
        </w:rPr>
        <w:t xml:space="preserve"> Pubblico per la </w:t>
      </w:r>
      <w:proofErr w:type="spellStart"/>
      <w:r w:rsidRPr="0060023C">
        <w:rPr>
          <w:rFonts w:ascii="Garamond" w:hAnsi="Garamond" w:cstheme="minorHAnsi"/>
          <w:color w:val="auto"/>
          <w:sz w:val="24"/>
          <w:szCs w:val="24"/>
        </w:rPr>
        <w:t>ricezione</w:t>
      </w:r>
      <w:proofErr w:type="spellEnd"/>
      <w:r w:rsidRPr="0060023C">
        <w:rPr>
          <w:rFonts w:ascii="Garamond" w:hAnsi="Garamond" w:cstheme="minorHAnsi"/>
          <w:color w:val="auto"/>
          <w:sz w:val="24"/>
          <w:szCs w:val="24"/>
        </w:rPr>
        <w:t xml:space="preserve"> di</w:t>
      </w:r>
      <w:r w:rsidR="00F34205"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manifestazioni</w:t>
      </w:r>
      <w:proofErr w:type="spellEnd"/>
      <w:r w:rsidRPr="0060023C">
        <w:rPr>
          <w:rFonts w:ascii="Garamond" w:hAnsi="Garamond" w:cstheme="minorHAnsi"/>
          <w:color w:val="auto"/>
          <w:sz w:val="24"/>
          <w:szCs w:val="24"/>
        </w:rPr>
        <w:t xml:space="preserve"> di intere</w:t>
      </w:r>
      <w:r w:rsidR="00F34205" w:rsidRPr="0060023C">
        <w:rPr>
          <w:rFonts w:ascii="Garamond" w:hAnsi="Garamond" w:cstheme="minorHAnsi"/>
          <w:color w:val="auto"/>
          <w:sz w:val="24"/>
          <w:szCs w:val="24"/>
        </w:rPr>
        <w:t>s</w:t>
      </w:r>
      <w:r w:rsidRPr="0060023C">
        <w:rPr>
          <w:rFonts w:ascii="Garamond" w:hAnsi="Garamond" w:cstheme="minorHAnsi"/>
          <w:color w:val="auto"/>
          <w:sz w:val="24"/>
          <w:szCs w:val="24"/>
        </w:rPr>
        <w:t xml:space="preserve">se </w:t>
      </w:r>
      <w:proofErr w:type="spellStart"/>
      <w:r w:rsidR="00F34205" w:rsidRPr="0060023C">
        <w:rPr>
          <w:rFonts w:ascii="Garamond" w:hAnsi="Garamond" w:cstheme="minorHAnsi"/>
          <w:color w:val="auto"/>
          <w:sz w:val="24"/>
          <w:szCs w:val="24"/>
        </w:rPr>
        <w:t>finalizzato</w:t>
      </w:r>
      <w:proofErr w:type="spellEnd"/>
      <w:r w:rsidR="00F34205" w:rsidRPr="0060023C">
        <w:rPr>
          <w:rFonts w:ascii="Garamond" w:hAnsi="Garamond" w:cstheme="minorHAnsi"/>
          <w:color w:val="auto"/>
          <w:sz w:val="24"/>
          <w:szCs w:val="24"/>
        </w:rPr>
        <w:t xml:space="preserve"> </w:t>
      </w:r>
      <w:proofErr w:type="spellStart"/>
      <w:r w:rsidR="00F34205" w:rsidRPr="0060023C">
        <w:rPr>
          <w:rFonts w:ascii="Garamond" w:hAnsi="Garamond" w:cstheme="minorHAnsi"/>
          <w:color w:val="auto"/>
          <w:sz w:val="24"/>
          <w:szCs w:val="24"/>
        </w:rPr>
        <w:t>alla</w:t>
      </w:r>
      <w:proofErr w:type="spellEnd"/>
      <w:r w:rsidR="00F34205" w:rsidRPr="0060023C">
        <w:rPr>
          <w:rFonts w:ascii="Garamond" w:hAnsi="Garamond" w:cstheme="minorHAnsi"/>
          <w:color w:val="auto"/>
          <w:sz w:val="24"/>
          <w:szCs w:val="24"/>
        </w:rPr>
        <w:t xml:space="preserve"> </w:t>
      </w:r>
      <w:proofErr w:type="spellStart"/>
      <w:r w:rsidR="00F34205" w:rsidRPr="0060023C">
        <w:rPr>
          <w:rFonts w:ascii="Garamond" w:hAnsi="Garamond" w:cstheme="minorHAnsi"/>
          <w:color w:val="auto"/>
          <w:sz w:val="24"/>
          <w:szCs w:val="24"/>
        </w:rPr>
        <w:t>formazione</w:t>
      </w:r>
      <w:proofErr w:type="spellEnd"/>
      <w:r w:rsidR="00F34205" w:rsidRPr="0060023C">
        <w:rPr>
          <w:rFonts w:ascii="Garamond" w:hAnsi="Garamond" w:cstheme="minorHAnsi"/>
          <w:color w:val="auto"/>
          <w:sz w:val="24"/>
          <w:szCs w:val="24"/>
        </w:rPr>
        <w:t xml:space="preserve"> di un </w:t>
      </w:r>
      <w:proofErr w:type="spellStart"/>
      <w:r w:rsidR="00F34205" w:rsidRPr="0060023C">
        <w:rPr>
          <w:rFonts w:ascii="Garamond" w:hAnsi="Garamond" w:cstheme="minorHAnsi"/>
          <w:color w:val="auto"/>
          <w:sz w:val="24"/>
          <w:szCs w:val="24"/>
        </w:rPr>
        <w:t>elenco</w:t>
      </w:r>
      <w:proofErr w:type="spellEnd"/>
      <w:r w:rsidR="00F34205" w:rsidRPr="0060023C">
        <w:rPr>
          <w:rFonts w:ascii="Garamond" w:hAnsi="Garamond" w:cstheme="minorHAnsi"/>
          <w:color w:val="auto"/>
          <w:sz w:val="24"/>
          <w:szCs w:val="24"/>
        </w:rPr>
        <w:t xml:space="preserve"> (Short List) di </w:t>
      </w:r>
      <w:proofErr w:type="spellStart"/>
      <w:r w:rsidR="00F34205" w:rsidRPr="0060023C">
        <w:rPr>
          <w:rFonts w:ascii="Garamond" w:hAnsi="Garamond" w:cstheme="minorHAnsi"/>
          <w:color w:val="auto"/>
          <w:sz w:val="24"/>
          <w:szCs w:val="24"/>
        </w:rPr>
        <w:t>avvocati</w:t>
      </w:r>
      <w:proofErr w:type="spellEnd"/>
      <w:r w:rsidR="00F34205" w:rsidRPr="0060023C">
        <w:rPr>
          <w:rFonts w:ascii="Garamond" w:hAnsi="Garamond" w:cstheme="minorHAnsi"/>
          <w:color w:val="auto"/>
          <w:sz w:val="24"/>
          <w:szCs w:val="24"/>
        </w:rPr>
        <w:t xml:space="preserve"> per</w:t>
      </w:r>
      <w:r w:rsidR="00CD157E" w:rsidRPr="0060023C">
        <w:rPr>
          <w:rFonts w:ascii="Garamond" w:hAnsi="Garamond" w:cstheme="minorHAnsi"/>
          <w:color w:val="auto"/>
          <w:sz w:val="24"/>
          <w:szCs w:val="24"/>
        </w:rPr>
        <w:t xml:space="preserve"> </w:t>
      </w:r>
      <w:r w:rsidR="00F34205" w:rsidRPr="0060023C">
        <w:rPr>
          <w:rFonts w:ascii="Garamond" w:hAnsi="Garamond" w:cstheme="minorHAnsi"/>
          <w:color w:val="auto"/>
          <w:sz w:val="24"/>
          <w:szCs w:val="24"/>
        </w:rPr>
        <w:t xml:space="preserve">il </w:t>
      </w:r>
      <w:proofErr w:type="spellStart"/>
      <w:r w:rsidR="00F34205" w:rsidRPr="0060023C">
        <w:rPr>
          <w:rFonts w:ascii="Garamond" w:hAnsi="Garamond" w:cstheme="minorHAnsi"/>
          <w:color w:val="auto"/>
          <w:sz w:val="24"/>
          <w:szCs w:val="24"/>
        </w:rPr>
        <w:t>conferimento</w:t>
      </w:r>
      <w:proofErr w:type="spellEnd"/>
      <w:r w:rsidR="00F34205" w:rsidRPr="0060023C">
        <w:rPr>
          <w:rFonts w:ascii="Garamond" w:hAnsi="Garamond" w:cstheme="minorHAnsi"/>
          <w:color w:val="auto"/>
          <w:sz w:val="24"/>
          <w:szCs w:val="24"/>
        </w:rPr>
        <w:t xml:space="preserve"> di </w:t>
      </w:r>
      <w:proofErr w:type="spellStart"/>
      <w:r w:rsidR="00F34205" w:rsidRPr="0060023C">
        <w:rPr>
          <w:rFonts w:ascii="Garamond" w:hAnsi="Garamond" w:cstheme="minorHAnsi"/>
          <w:color w:val="auto"/>
          <w:sz w:val="24"/>
          <w:szCs w:val="24"/>
        </w:rPr>
        <w:t>incaric</w:t>
      </w:r>
      <w:r w:rsidR="00CD157E" w:rsidRPr="0060023C">
        <w:rPr>
          <w:rFonts w:ascii="Garamond" w:hAnsi="Garamond" w:cstheme="minorHAnsi"/>
          <w:color w:val="auto"/>
          <w:sz w:val="24"/>
          <w:szCs w:val="24"/>
        </w:rPr>
        <w:t>h</w:t>
      </w:r>
      <w:r w:rsidR="00F34205" w:rsidRPr="0060023C">
        <w:rPr>
          <w:rFonts w:ascii="Garamond" w:hAnsi="Garamond" w:cstheme="minorHAnsi"/>
          <w:color w:val="auto"/>
          <w:sz w:val="24"/>
          <w:szCs w:val="24"/>
        </w:rPr>
        <w:t>i</w:t>
      </w:r>
      <w:proofErr w:type="spellEnd"/>
      <w:r w:rsidR="00F34205" w:rsidRPr="0060023C">
        <w:rPr>
          <w:rFonts w:ascii="Garamond" w:hAnsi="Garamond" w:cstheme="minorHAnsi"/>
          <w:color w:val="auto"/>
          <w:sz w:val="24"/>
          <w:szCs w:val="24"/>
        </w:rPr>
        <w:t xml:space="preserve"> </w:t>
      </w:r>
      <w:proofErr w:type="spellStart"/>
      <w:r w:rsidR="00F34205" w:rsidRPr="0060023C">
        <w:rPr>
          <w:rFonts w:ascii="Garamond" w:hAnsi="Garamond" w:cstheme="minorHAnsi"/>
          <w:color w:val="auto"/>
          <w:sz w:val="24"/>
          <w:szCs w:val="24"/>
        </w:rPr>
        <w:t>pr</w:t>
      </w:r>
      <w:r w:rsidR="00067F7D">
        <w:rPr>
          <w:rFonts w:ascii="Garamond" w:hAnsi="Garamond" w:cstheme="minorHAnsi"/>
          <w:color w:val="auto"/>
          <w:sz w:val="24"/>
          <w:szCs w:val="24"/>
        </w:rPr>
        <w:t>o</w:t>
      </w:r>
      <w:r w:rsidR="00F34205" w:rsidRPr="0060023C">
        <w:rPr>
          <w:rFonts w:ascii="Garamond" w:hAnsi="Garamond" w:cstheme="minorHAnsi"/>
          <w:color w:val="auto"/>
          <w:sz w:val="24"/>
          <w:szCs w:val="24"/>
        </w:rPr>
        <w:t>fessionali</w:t>
      </w:r>
      <w:proofErr w:type="spellEnd"/>
      <w:r w:rsidR="00F34205" w:rsidRPr="0060023C">
        <w:rPr>
          <w:rFonts w:ascii="Garamond" w:hAnsi="Garamond" w:cstheme="minorHAnsi"/>
          <w:color w:val="auto"/>
          <w:sz w:val="24"/>
          <w:szCs w:val="24"/>
        </w:rPr>
        <w:t xml:space="preserve">  </w:t>
      </w:r>
      <w:r w:rsidR="00CD157E" w:rsidRPr="0060023C">
        <w:rPr>
          <w:rFonts w:ascii="Garamond" w:hAnsi="Garamond" w:cstheme="minorHAnsi"/>
          <w:color w:val="auto"/>
          <w:sz w:val="24"/>
          <w:szCs w:val="24"/>
        </w:rPr>
        <w:t xml:space="preserve">di </w:t>
      </w:r>
      <w:proofErr w:type="spellStart"/>
      <w:r w:rsidR="00CD157E" w:rsidRPr="0060023C">
        <w:rPr>
          <w:rFonts w:ascii="Garamond" w:hAnsi="Garamond" w:cstheme="minorHAnsi"/>
          <w:color w:val="auto"/>
          <w:sz w:val="24"/>
          <w:szCs w:val="24"/>
        </w:rPr>
        <w:t>difesa</w:t>
      </w:r>
      <w:proofErr w:type="spellEnd"/>
      <w:r w:rsidR="00CD157E" w:rsidRPr="0060023C">
        <w:rPr>
          <w:rFonts w:ascii="Garamond" w:hAnsi="Garamond" w:cstheme="minorHAnsi"/>
          <w:color w:val="auto"/>
          <w:sz w:val="24"/>
          <w:szCs w:val="24"/>
        </w:rPr>
        <w:t xml:space="preserve"> in </w:t>
      </w:r>
      <w:proofErr w:type="spellStart"/>
      <w:r w:rsidR="00CD157E" w:rsidRPr="0060023C">
        <w:rPr>
          <w:rFonts w:ascii="Garamond" w:hAnsi="Garamond" w:cstheme="minorHAnsi"/>
          <w:color w:val="auto"/>
          <w:sz w:val="24"/>
          <w:szCs w:val="24"/>
        </w:rPr>
        <w:t>giudizio</w:t>
      </w:r>
      <w:proofErr w:type="spellEnd"/>
      <w:r w:rsidR="00CD157E" w:rsidRPr="0060023C">
        <w:rPr>
          <w:rFonts w:ascii="Garamond" w:hAnsi="Garamond" w:cstheme="minorHAnsi"/>
          <w:color w:val="auto"/>
          <w:sz w:val="24"/>
          <w:szCs w:val="24"/>
        </w:rPr>
        <w:t xml:space="preserve">. </w:t>
      </w:r>
      <w:r w:rsidR="00BE26F8" w:rsidRPr="0060023C">
        <w:rPr>
          <w:rFonts w:ascii="Garamond" w:hAnsi="Garamond" w:cstheme="minorHAnsi"/>
          <w:color w:val="auto"/>
          <w:sz w:val="24"/>
          <w:szCs w:val="24"/>
        </w:rPr>
        <w:t xml:space="preserve"> </w:t>
      </w:r>
      <w:proofErr w:type="spellStart"/>
      <w:r w:rsidR="00BE26F8" w:rsidRPr="0060023C">
        <w:rPr>
          <w:rFonts w:ascii="Garamond" w:hAnsi="Garamond" w:cstheme="minorHAnsi"/>
          <w:color w:val="auto"/>
          <w:sz w:val="24"/>
          <w:szCs w:val="24"/>
        </w:rPr>
        <w:t>Fatta</w:t>
      </w:r>
      <w:proofErr w:type="spellEnd"/>
      <w:r w:rsidR="00BE26F8" w:rsidRPr="0060023C">
        <w:rPr>
          <w:rFonts w:ascii="Garamond" w:hAnsi="Garamond" w:cstheme="minorHAnsi"/>
          <w:color w:val="auto"/>
          <w:sz w:val="24"/>
          <w:szCs w:val="24"/>
        </w:rPr>
        <w:t xml:space="preserve"> tale premessa, di </w:t>
      </w:r>
      <w:proofErr w:type="spellStart"/>
      <w:r w:rsidR="00BE26F8" w:rsidRPr="0060023C">
        <w:rPr>
          <w:rFonts w:ascii="Garamond" w:hAnsi="Garamond" w:cstheme="minorHAnsi"/>
          <w:color w:val="auto"/>
          <w:sz w:val="24"/>
          <w:szCs w:val="24"/>
        </w:rPr>
        <w:t>certo</w:t>
      </w:r>
      <w:proofErr w:type="spellEnd"/>
      <w:r w:rsidR="00BE26F8" w:rsidRPr="0060023C">
        <w:rPr>
          <w:rFonts w:ascii="Garamond" w:hAnsi="Garamond" w:cstheme="minorHAnsi"/>
          <w:color w:val="auto"/>
          <w:sz w:val="24"/>
          <w:szCs w:val="24"/>
        </w:rPr>
        <w:t xml:space="preserve"> il </w:t>
      </w:r>
      <w:proofErr w:type="spellStart"/>
      <w:r w:rsidR="00CD157E" w:rsidRPr="0060023C">
        <w:rPr>
          <w:rFonts w:ascii="Garamond" w:eastAsia="SimSun" w:hAnsi="Garamond" w:cstheme="minorHAnsi"/>
          <w:color w:val="auto"/>
          <w:kern w:val="3"/>
          <w:sz w:val="24"/>
          <w:szCs w:val="24"/>
        </w:rPr>
        <w:t>processo</w:t>
      </w:r>
      <w:proofErr w:type="spellEnd"/>
      <w:r w:rsidR="00CD157E" w:rsidRPr="0060023C">
        <w:rPr>
          <w:rFonts w:ascii="Garamond" w:eastAsia="SimSun" w:hAnsi="Garamond" w:cstheme="minorHAnsi"/>
          <w:color w:val="auto"/>
          <w:kern w:val="3"/>
          <w:sz w:val="24"/>
          <w:szCs w:val="24"/>
        </w:rPr>
        <w:t xml:space="preserve"> di </w:t>
      </w:r>
      <w:proofErr w:type="spellStart"/>
      <w:r w:rsidR="00CD157E" w:rsidRPr="0060023C">
        <w:rPr>
          <w:rFonts w:ascii="Garamond" w:eastAsia="SimSun" w:hAnsi="Garamond" w:cstheme="minorHAnsi"/>
          <w:color w:val="auto"/>
          <w:kern w:val="3"/>
          <w:sz w:val="24"/>
          <w:szCs w:val="24"/>
        </w:rPr>
        <w:t>gestione</w:t>
      </w:r>
      <w:proofErr w:type="spellEnd"/>
      <w:r w:rsidR="00CD157E" w:rsidRPr="0060023C">
        <w:rPr>
          <w:rFonts w:ascii="Garamond" w:eastAsia="SimSun" w:hAnsi="Garamond" w:cstheme="minorHAnsi"/>
          <w:color w:val="auto"/>
          <w:kern w:val="3"/>
          <w:sz w:val="24"/>
          <w:szCs w:val="24"/>
        </w:rPr>
        <w:t xml:space="preserve"> del </w:t>
      </w:r>
      <w:proofErr w:type="spellStart"/>
      <w:r w:rsidR="00CD157E" w:rsidRPr="0060023C">
        <w:rPr>
          <w:rFonts w:ascii="Garamond" w:eastAsia="SimSun" w:hAnsi="Garamond" w:cstheme="minorHAnsi"/>
          <w:color w:val="auto"/>
          <w:kern w:val="3"/>
          <w:sz w:val="24"/>
          <w:szCs w:val="24"/>
        </w:rPr>
        <w:t>contenzioso</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giurisdizionale</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passivo</w:t>
      </w:r>
      <w:proofErr w:type="spellEnd"/>
      <w:r w:rsidR="00CD157E" w:rsidRPr="0060023C">
        <w:rPr>
          <w:rFonts w:ascii="Garamond" w:eastAsia="SimSun" w:hAnsi="Garamond" w:cstheme="minorHAnsi"/>
          <w:color w:val="auto"/>
          <w:kern w:val="3"/>
          <w:sz w:val="24"/>
          <w:szCs w:val="24"/>
        </w:rPr>
        <w:t>/</w:t>
      </w:r>
      <w:proofErr w:type="spellStart"/>
      <w:r w:rsidR="00CD157E" w:rsidRPr="0060023C">
        <w:rPr>
          <w:rFonts w:ascii="Garamond" w:eastAsia="SimSun" w:hAnsi="Garamond" w:cstheme="minorHAnsi"/>
          <w:color w:val="auto"/>
          <w:kern w:val="3"/>
          <w:sz w:val="24"/>
          <w:szCs w:val="24"/>
        </w:rPr>
        <w:t>attivo</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costituisce</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una</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delle</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potenziali</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modalità</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attraverso</w:t>
      </w:r>
      <w:proofErr w:type="spellEnd"/>
      <w:r w:rsidR="00CD157E" w:rsidRPr="0060023C">
        <w:rPr>
          <w:rFonts w:ascii="Garamond" w:eastAsia="SimSun" w:hAnsi="Garamond" w:cstheme="minorHAnsi"/>
          <w:color w:val="auto"/>
          <w:kern w:val="3"/>
          <w:sz w:val="24"/>
          <w:szCs w:val="24"/>
        </w:rPr>
        <w:t xml:space="preserve"> la quale, in </w:t>
      </w:r>
      <w:proofErr w:type="spellStart"/>
      <w:r w:rsidR="00CD157E" w:rsidRPr="0060023C">
        <w:rPr>
          <w:rFonts w:ascii="Garamond" w:eastAsia="SimSun" w:hAnsi="Garamond" w:cstheme="minorHAnsi"/>
          <w:color w:val="auto"/>
          <w:kern w:val="3"/>
          <w:sz w:val="24"/>
          <w:szCs w:val="24"/>
        </w:rPr>
        <w:t>linea</w:t>
      </w:r>
      <w:proofErr w:type="spellEnd"/>
      <w:r w:rsidR="00CD157E" w:rsidRPr="0060023C">
        <w:rPr>
          <w:rFonts w:ascii="Garamond" w:eastAsia="SimSun" w:hAnsi="Garamond" w:cstheme="minorHAnsi"/>
          <w:color w:val="auto"/>
          <w:kern w:val="3"/>
          <w:sz w:val="24"/>
          <w:szCs w:val="24"/>
        </w:rPr>
        <w:t xml:space="preserve"> di principio, </w:t>
      </w:r>
      <w:proofErr w:type="spellStart"/>
      <w:r w:rsidR="00CD157E" w:rsidRPr="0060023C">
        <w:rPr>
          <w:rFonts w:ascii="Garamond" w:eastAsia="SimSun" w:hAnsi="Garamond" w:cstheme="minorHAnsi"/>
          <w:color w:val="auto"/>
          <w:kern w:val="3"/>
          <w:sz w:val="24"/>
          <w:szCs w:val="24"/>
        </w:rPr>
        <w:t>può</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essere</w:t>
      </w:r>
      <w:proofErr w:type="spellEnd"/>
      <w:r w:rsidR="00CD157E" w:rsidRPr="0060023C">
        <w:rPr>
          <w:rFonts w:ascii="Garamond" w:eastAsia="SimSun" w:hAnsi="Garamond" w:cstheme="minorHAnsi"/>
          <w:color w:val="auto"/>
          <w:kern w:val="3"/>
          <w:sz w:val="24"/>
          <w:szCs w:val="24"/>
        </w:rPr>
        <w:t xml:space="preserve"> </w:t>
      </w:r>
      <w:proofErr w:type="spellStart"/>
      <w:r w:rsidR="00CD157E" w:rsidRPr="0060023C">
        <w:rPr>
          <w:rFonts w:ascii="Garamond" w:eastAsia="SimSun" w:hAnsi="Garamond" w:cstheme="minorHAnsi"/>
          <w:color w:val="auto"/>
          <w:kern w:val="3"/>
          <w:sz w:val="24"/>
          <w:szCs w:val="24"/>
        </w:rPr>
        <w:t>commesso</w:t>
      </w:r>
      <w:proofErr w:type="spellEnd"/>
      <w:r w:rsidR="00CD157E" w:rsidRPr="0060023C">
        <w:rPr>
          <w:rFonts w:ascii="Garamond" w:eastAsia="SimSun" w:hAnsi="Garamond" w:cstheme="minorHAnsi"/>
          <w:color w:val="auto"/>
          <w:kern w:val="3"/>
          <w:sz w:val="24"/>
          <w:szCs w:val="24"/>
        </w:rPr>
        <w:t xml:space="preserve"> il </w:t>
      </w:r>
      <w:proofErr w:type="spellStart"/>
      <w:r w:rsidR="00CD157E" w:rsidRPr="0060023C">
        <w:rPr>
          <w:rFonts w:ascii="Garamond" w:eastAsia="SimSun" w:hAnsi="Garamond" w:cstheme="minorHAnsi"/>
          <w:color w:val="auto"/>
          <w:kern w:val="3"/>
          <w:sz w:val="24"/>
          <w:szCs w:val="24"/>
        </w:rPr>
        <w:t>reato</w:t>
      </w:r>
      <w:proofErr w:type="spellEnd"/>
      <w:r w:rsidR="00CD157E" w:rsidRPr="0060023C">
        <w:rPr>
          <w:rFonts w:ascii="Garamond" w:eastAsia="SimSun" w:hAnsi="Garamond" w:cstheme="minorHAnsi"/>
          <w:color w:val="auto"/>
          <w:kern w:val="3"/>
          <w:sz w:val="24"/>
          <w:szCs w:val="24"/>
        </w:rPr>
        <w:t xml:space="preserve"> di </w:t>
      </w:r>
      <w:proofErr w:type="spellStart"/>
      <w:r w:rsidR="00CD157E" w:rsidRPr="0060023C">
        <w:rPr>
          <w:rFonts w:ascii="Garamond" w:eastAsia="SimSun" w:hAnsi="Garamond" w:cstheme="minorHAnsi"/>
          <w:color w:val="auto"/>
          <w:kern w:val="3"/>
          <w:sz w:val="24"/>
          <w:szCs w:val="24"/>
        </w:rPr>
        <w:t>corruzione</w:t>
      </w:r>
      <w:proofErr w:type="spellEnd"/>
      <w:r w:rsidR="00CD157E" w:rsidRPr="0060023C">
        <w:rPr>
          <w:rFonts w:ascii="Garamond" w:eastAsia="SimSun" w:hAnsi="Garamond" w:cstheme="minorHAnsi"/>
          <w:color w:val="auto"/>
          <w:kern w:val="3"/>
          <w:sz w:val="24"/>
          <w:szCs w:val="24"/>
        </w:rPr>
        <w:t xml:space="preserve">. Le </w:t>
      </w:r>
      <w:proofErr w:type="spellStart"/>
      <w:r w:rsidR="00CD157E" w:rsidRPr="0060023C">
        <w:rPr>
          <w:rFonts w:ascii="Garamond" w:hAnsi="Garamond"/>
          <w:color w:val="auto"/>
          <w:sz w:val="24"/>
          <w:szCs w:val="24"/>
        </w:rPr>
        <w:t>risorse</w:t>
      </w:r>
      <w:proofErr w:type="spellEnd"/>
      <w:r w:rsidR="00CD157E" w:rsidRPr="0060023C">
        <w:rPr>
          <w:rFonts w:ascii="Garamond" w:hAnsi="Garamond"/>
          <w:color w:val="auto"/>
          <w:sz w:val="24"/>
          <w:szCs w:val="24"/>
        </w:rPr>
        <w:t xml:space="preserve"> interne del CAAN (</w:t>
      </w:r>
      <w:proofErr w:type="spellStart"/>
      <w:r w:rsidR="00CD157E" w:rsidRPr="0060023C">
        <w:rPr>
          <w:rFonts w:ascii="Garamond" w:hAnsi="Garamond"/>
          <w:color w:val="auto"/>
          <w:sz w:val="24"/>
          <w:szCs w:val="24"/>
        </w:rPr>
        <w:t>anche</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attraverso</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i</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consulenti</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esterni</w:t>
      </w:r>
      <w:proofErr w:type="spellEnd"/>
      <w:r w:rsidR="00CD157E" w:rsidRPr="0060023C">
        <w:rPr>
          <w:rFonts w:ascii="Garamond" w:hAnsi="Garamond"/>
          <w:color w:val="auto"/>
          <w:sz w:val="24"/>
          <w:szCs w:val="24"/>
        </w:rPr>
        <w:t xml:space="preserve"> ) </w:t>
      </w:r>
      <w:proofErr w:type="spellStart"/>
      <w:r w:rsidR="00CD157E" w:rsidRPr="0060023C">
        <w:rPr>
          <w:rFonts w:ascii="Garamond" w:hAnsi="Garamond"/>
          <w:color w:val="auto"/>
          <w:sz w:val="24"/>
          <w:szCs w:val="24"/>
        </w:rPr>
        <w:t>potrebbero</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infatti</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porre</w:t>
      </w:r>
      <w:proofErr w:type="spellEnd"/>
      <w:r w:rsidR="00CD157E" w:rsidRPr="0060023C">
        <w:rPr>
          <w:rFonts w:ascii="Garamond" w:hAnsi="Garamond"/>
          <w:color w:val="auto"/>
          <w:sz w:val="24"/>
          <w:szCs w:val="24"/>
        </w:rPr>
        <w:t xml:space="preserve"> in </w:t>
      </w:r>
      <w:proofErr w:type="spellStart"/>
      <w:r w:rsidR="00CD157E" w:rsidRPr="0060023C">
        <w:rPr>
          <w:rFonts w:ascii="Garamond" w:hAnsi="Garamond"/>
          <w:color w:val="auto"/>
          <w:sz w:val="24"/>
          <w:szCs w:val="24"/>
        </w:rPr>
        <w:t>essere</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condotte</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corruttive</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offrendo</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denaro</w:t>
      </w:r>
      <w:proofErr w:type="spellEnd"/>
      <w:r w:rsidR="00CD157E" w:rsidRPr="0060023C">
        <w:rPr>
          <w:rFonts w:ascii="Garamond" w:hAnsi="Garamond"/>
          <w:color w:val="auto"/>
          <w:sz w:val="24"/>
          <w:szCs w:val="24"/>
        </w:rPr>
        <w:t xml:space="preserve"> o </w:t>
      </w:r>
      <w:proofErr w:type="spellStart"/>
      <w:r w:rsidR="00CD157E" w:rsidRPr="0060023C">
        <w:rPr>
          <w:rFonts w:ascii="Garamond" w:hAnsi="Garamond"/>
          <w:color w:val="auto"/>
          <w:sz w:val="24"/>
          <w:szCs w:val="24"/>
        </w:rPr>
        <w:t>altra</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utilità</w:t>
      </w:r>
      <w:proofErr w:type="spellEnd"/>
      <w:r w:rsidR="00CD157E" w:rsidRPr="0060023C">
        <w:rPr>
          <w:rFonts w:ascii="Garamond" w:hAnsi="Garamond"/>
          <w:color w:val="auto"/>
          <w:sz w:val="24"/>
          <w:szCs w:val="24"/>
        </w:rPr>
        <w:t xml:space="preserve"> a </w:t>
      </w:r>
      <w:proofErr w:type="spellStart"/>
      <w:r w:rsidR="00CD157E" w:rsidRPr="0060023C">
        <w:rPr>
          <w:rFonts w:ascii="Garamond" w:hAnsi="Garamond"/>
          <w:color w:val="auto"/>
          <w:sz w:val="24"/>
          <w:szCs w:val="24"/>
        </w:rPr>
        <w:t>pubblici</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ufficiali</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operanti</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nell'ambito</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dell'amministrazione</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della</w:t>
      </w:r>
      <w:proofErr w:type="spellEnd"/>
      <w:r w:rsidR="00CD157E" w:rsidRPr="0060023C">
        <w:rPr>
          <w:rFonts w:ascii="Garamond" w:hAnsi="Garamond"/>
          <w:color w:val="auto"/>
          <w:sz w:val="24"/>
          <w:szCs w:val="24"/>
        </w:rPr>
        <w:t xml:space="preserve"> </w:t>
      </w:r>
      <w:proofErr w:type="spellStart"/>
      <w:r w:rsidR="00CD157E" w:rsidRPr="0060023C">
        <w:rPr>
          <w:rFonts w:ascii="Garamond" w:hAnsi="Garamond"/>
          <w:color w:val="auto"/>
          <w:sz w:val="24"/>
          <w:szCs w:val="24"/>
        </w:rPr>
        <w:t>Giustizia</w:t>
      </w:r>
      <w:proofErr w:type="spellEnd"/>
      <w:r w:rsidR="00CD157E" w:rsidRPr="0060023C">
        <w:rPr>
          <w:rFonts w:ascii="Garamond" w:hAnsi="Garamond"/>
          <w:color w:val="auto"/>
          <w:sz w:val="24"/>
          <w:szCs w:val="24"/>
        </w:rPr>
        <w:t>.</w:t>
      </w:r>
    </w:p>
    <w:p w14:paraId="6251915B" w14:textId="77777777" w:rsidR="00B24739" w:rsidRDefault="00B24739" w:rsidP="00B24739">
      <w:pPr>
        <w:pStyle w:val="Standard"/>
        <w:spacing w:after="0" w:line="360" w:lineRule="auto"/>
        <w:ind w:right="747"/>
        <w:rPr>
          <w:rFonts w:ascii="Garamond" w:hAnsi="Garamond" w:cstheme="minorHAnsi"/>
          <w:b/>
          <w:bCs/>
          <w:color w:val="auto"/>
          <w:u w:val="single"/>
        </w:rPr>
      </w:pPr>
    </w:p>
    <w:p w14:paraId="229ABE70" w14:textId="67941287" w:rsidR="00981FF4" w:rsidRPr="003F4F89" w:rsidRDefault="00F1093F" w:rsidP="00297453">
      <w:pPr>
        <w:pStyle w:val="Titolo3"/>
        <w:spacing w:before="0" w:after="0" w:line="360" w:lineRule="auto"/>
        <w:ind w:right="747"/>
        <w:rPr>
          <w:rFonts w:ascii="Garamond" w:eastAsiaTheme="minorHAnsi" w:hAnsi="Garamond" w:cstheme="minorHAnsi"/>
          <w:b/>
          <w:color w:val="auto"/>
          <w:szCs w:val="24"/>
          <w:u w:val="none"/>
          <w:lang w:val="it-IT"/>
        </w:rPr>
      </w:pPr>
      <w:bookmarkStart w:id="49" w:name="_Toc106200593"/>
      <w:bookmarkStart w:id="50" w:name="_Hlk100924806"/>
      <w:r w:rsidRPr="003F4F89">
        <w:rPr>
          <w:rFonts w:ascii="Garamond" w:eastAsiaTheme="minorHAnsi" w:hAnsi="Garamond" w:cstheme="minorHAnsi"/>
          <w:b/>
          <w:color w:val="auto"/>
          <w:szCs w:val="24"/>
          <w:u w:val="none"/>
          <w:lang w:val="it-IT"/>
        </w:rPr>
        <w:t xml:space="preserve">7.5.6 </w:t>
      </w:r>
      <w:r w:rsidR="00C7390E" w:rsidRPr="003F4F89">
        <w:rPr>
          <w:rFonts w:ascii="Garamond" w:eastAsiaTheme="minorHAnsi" w:hAnsi="Garamond" w:cstheme="minorHAnsi"/>
          <w:b/>
          <w:color w:val="auto"/>
          <w:szCs w:val="24"/>
          <w:u w:val="none"/>
          <w:lang w:val="it-IT"/>
        </w:rPr>
        <w:t>Vigilanza sul funzionamento delle strutture mercatali</w:t>
      </w:r>
      <w:bookmarkEnd w:id="49"/>
      <w:r w:rsidR="0095473F" w:rsidRPr="003F4F89">
        <w:rPr>
          <w:rFonts w:ascii="Garamond" w:eastAsiaTheme="minorHAnsi" w:hAnsi="Garamond" w:cstheme="minorHAnsi"/>
          <w:b/>
          <w:color w:val="auto"/>
          <w:szCs w:val="24"/>
          <w:u w:val="none"/>
          <w:lang w:val="it-IT"/>
        </w:rPr>
        <w:t xml:space="preserve"> </w:t>
      </w:r>
      <w:r w:rsidR="00C7390E" w:rsidRPr="003F4F89">
        <w:rPr>
          <w:rFonts w:ascii="Garamond" w:eastAsiaTheme="minorHAnsi" w:hAnsi="Garamond" w:cstheme="minorHAnsi"/>
          <w:b/>
          <w:color w:val="auto"/>
          <w:szCs w:val="24"/>
          <w:u w:val="none"/>
          <w:lang w:val="it-IT"/>
        </w:rPr>
        <w:t xml:space="preserve"> </w:t>
      </w:r>
    </w:p>
    <w:bookmarkEnd w:id="50"/>
    <w:p w14:paraId="646C6AA0" w14:textId="0CB20B3F" w:rsidR="0083030F" w:rsidRPr="0060023C" w:rsidRDefault="000D5E3E" w:rsidP="0083030F">
      <w:pPr>
        <w:spacing w:after="0" w:line="360" w:lineRule="auto"/>
        <w:ind w:right="747"/>
        <w:rPr>
          <w:rFonts w:ascii="Garamond" w:hAnsi="Garamond" w:cstheme="minorHAnsi"/>
          <w:color w:val="auto"/>
          <w:sz w:val="24"/>
          <w:szCs w:val="24"/>
          <w:lang w:val="it-IT"/>
        </w:rPr>
      </w:pPr>
      <w:proofErr w:type="spellStart"/>
      <w:r>
        <w:rPr>
          <w:rFonts w:ascii="Garamond" w:hAnsi="Garamond" w:cstheme="minorHAnsi"/>
          <w:color w:val="auto"/>
          <w:sz w:val="24"/>
          <w:szCs w:val="24"/>
        </w:rPr>
        <w:t>N</w:t>
      </w:r>
      <w:r w:rsidRPr="0060023C">
        <w:rPr>
          <w:rFonts w:ascii="Garamond" w:hAnsi="Garamond" w:cstheme="minorHAnsi"/>
          <w:color w:val="auto"/>
          <w:sz w:val="24"/>
          <w:szCs w:val="24"/>
        </w:rPr>
        <w:t>ell’ambito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w:t>
      </w:r>
      <w:r>
        <w:rPr>
          <w:rFonts w:ascii="Garamond" w:hAnsi="Garamond" w:cstheme="minorHAnsi"/>
          <w:color w:val="auto"/>
          <w:sz w:val="24"/>
          <w:szCs w:val="24"/>
        </w:rPr>
        <w:t>'area</w:t>
      </w:r>
      <w:proofErr w:type="spellEnd"/>
      <w:r>
        <w:rPr>
          <w:rFonts w:ascii="Garamond" w:hAnsi="Garamond" w:cstheme="minorHAnsi"/>
          <w:color w:val="auto"/>
          <w:sz w:val="24"/>
          <w:szCs w:val="24"/>
        </w:rPr>
        <w:t xml:space="preserve"> di </w:t>
      </w:r>
      <w:proofErr w:type="spellStart"/>
      <w:r>
        <w:rPr>
          <w:rFonts w:ascii="Garamond" w:hAnsi="Garamond" w:cstheme="minorHAnsi"/>
          <w:color w:val="auto"/>
          <w:sz w:val="24"/>
          <w:szCs w:val="24"/>
        </w:rPr>
        <w:t>rischio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denominata</w:t>
      </w:r>
      <w:proofErr w:type="spellEnd"/>
      <w:r>
        <w:rPr>
          <w:rFonts w:ascii="Garamond" w:hAnsi="Garamond" w:cstheme="minorHAnsi"/>
          <w:color w:val="auto"/>
          <w:sz w:val="24"/>
          <w:szCs w:val="24"/>
        </w:rPr>
        <w:t xml:space="preserve"> </w:t>
      </w:r>
      <w:proofErr w:type="spellStart"/>
      <w:r w:rsidRPr="000D5E3E">
        <w:rPr>
          <w:rFonts w:ascii="Garamond" w:hAnsi="Garamond" w:cstheme="minorHAnsi"/>
          <w:color w:val="auto"/>
          <w:sz w:val="24"/>
          <w:szCs w:val="24"/>
        </w:rPr>
        <w:t>Vigilanza</w:t>
      </w:r>
      <w:proofErr w:type="spellEnd"/>
      <w:r w:rsidRPr="000D5E3E">
        <w:rPr>
          <w:rFonts w:ascii="Garamond" w:hAnsi="Garamond" w:cstheme="minorHAnsi"/>
          <w:color w:val="auto"/>
          <w:sz w:val="24"/>
          <w:szCs w:val="24"/>
        </w:rPr>
        <w:t xml:space="preserve"> </w:t>
      </w:r>
      <w:proofErr w:type="spellStart"/>
      <w:r w:rsidRPr="000D5E3E">
        <w:rPr>
          <w:rFonts w:ascii="Garamond" w:hAnsi="Garamond" w:cstheme="minorHAnsi"/>
          <w:color w:val="auto"/>
          <w:sz w:val="24"/>
          <w:szCs w:val="24"/>
        </w:rPr>
        <w:t>sul</w:t>
      </w:r>
      <w:proofErr w:type="spellEnd"/>
      <w:r w:rsidRPr="000D5E3E">
        <w:rPr>
          <w:rFonts w:ascii="Garamond" w:hAnsi="Garamond" w:cstheme="minorHAnsi"/>
          <w:color w:val="auto"/>
          <w:sz w:val="24"/>
          <w:szCs w:val="24"/>
        </w:rPr>
        <w:t xml:space="preserve"> </w:t>
      </w:r>
      <w:proofErr w:type="spellStart"/>
      <w:r w:rsidRPr="000D5E3E">
        <w:rPr>
          <w:rFonts w:ascii="Garamond" w:hAnsi="Garamond" w:cstheme="minorHAnsi"/>
          <w:color w:val="auto"/>
          <w:sz w:val="24"/>
          <w:szCs w:val="24"/>
        </w:rPr>
        <w:t>funzionamento</w:t>
      </w:r>
      <w:proofErr w:type="spellEnd"/>
      <w:r w:rsidRPr="000D5E3E">
        <w:rPr>
          <w:rFonts w:ascii="Garamond" w:hAnsi="Garamond" w:cstheme="minorHAnsi"/>
          <w:color w:val="auto"/>
          <w:sz w:val="24"/>
          <w:szCs w:val="24"/>
        </w:rPr>
        <w:t xml:space="preserve"> </w:t>
      </w:r>
      <w:proofErr w:type="spellStart"/>
      <w:r w:rsidRPr="000D5E3E">
        <w:rPr>
          <w:rFonts w:ascii="Garamond" w:hAnsi="Garamond" w:cstheme="minorHAnsi"/>
          <w:color w:val="auto"/>
          <w:sz w:val="24"/>
          <w:szCs w:val="24"/>
        </w:rPr>
        <w:t>delle</w:t>
      </w:r>
      <w:proofErr w:type="spellEnd"/>
      <w:r w:rsidRPr="000D5E3E">
        <w:rPr>
          <w:rFonts w:ascii="Garamond" w:hAnsi="Garamond" w:cstheme="minorHAnsi"/>
          <w:color w:val="auto"/>
          <w:sz w:val="24"/>
          <w:szCs w:val="24"/>
        </w:rPr>
        <w:t xml:space="preserve"> </w:t>
      </w:r>
      <w:proofErr w:type="spellStart"/>
      <w:r w:rsidRPr="000D5E3E">
        <w:rPr>
          <w:rFonts w:ascii="Garamond" w:hAnsi="Garamond" w:cstheme="minorHAnsi"/>
          <w:color w:val="auto"/>
          <w:sz w:val="24"/>
          <w:szCs w:val="24"/>
        </w:rPr>
        <w:t>strutture</w:t>
      </w:r>
      <w:proofErr w:type="spellEnd"/>
      <w:r w:rsidRPr="000D5E3E">
        <w:rPr>
          <w:rFonts w:ascii="Garamond" w:hAnsi="Garamond" w:cstheme="minorHAnsi"/>
          <w:color w:val="auto"/>
          <w:sz w:val="24"/>
          <w:szCs w:val="24"/>
        </w:rPr>
        <w:t xml:space="preserve"> </w:t>
      </w:r>
      <w:proofErr w:type="spellStart"/>
      <w:r w:rsidRPr="000D5E3E">
        <w:rPr>
          <w:rFonts w:ascii="Garamond" w:hAnsi="Garamond" w:cstheme="minorHAnsi"/>
          <w:color w:val="auto"/>
          <w:sz w:val="24"/>
          <w:szCs w:val="24"/>
        </w:rPr>
        <w:t>mercatali</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son</w:t>
      </w:r>
      <w:r w:rsidRPr="0060023C">
        <w:rPr>
          <w:rFonts w:ascii="Garamond" w:hAnsi="Garamond" w:cstheme="minorHAnsi"/>
          <w:color w:val="auto"/>
          <w:sz w:val="24"/>
          <w:szCs w:val="24"/>
        </w:rPr>
        <w:t>o</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stati</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individ</w:t>
      </w:r>
      <w:r w:rsidR="00067F7D">
        <w:rPr>
          <w:rFonts w:ascii="Garamond" w:hAnsi="Garamond" w:cstheme="minorHAnsi"/>
          <w:color w:val="auto"/>
          <w:sz w:val="24"/>
          <w:szCs w:val="24"/>
        </w:rPr>
        <w:t>u</w:t>
      </w:r>
      <w:r w:rsidR="0083030F">
        <w:rPr>
          <w:rFonts w:ascii="Garamond" w:hAnsi="Garamond" w:cstheme="minorHAnsi"/>
          <w:color w:val="auto"/>
          <w:sz w:val="24"/>
          <w:szCs w:val="24"/>
        </w:rPr>
        <w:t>ati</w:t>
      </w:r>
      <w:proofErr w:type="spellEnd"/>
      <w:r w:rsidR="0083030F">
        <w:rPr>
          <w:rFonts w:ascii="Garamond" w:hAnsi="Garamond" w:cstheme="minorHAnsi"/>
          <w:color w:val="auto"/>
          <w:sz w:val="24"/>
          <w:szCs w:val="24"/>
        </w:rPr>
        <w:t xml:space="preserve"> ben </w:t>
      </w:r>
      <w:proofErr w:type="spellStart"/>
      <w:r w:rsidR="0083030F">
        <w:rPr>
          <w:rFonts w:ascii="Garamond" w:hAnsi="Garamond" w:cstheme="minorHAnsi"/>
          <w:color w:val="auto"/>
          <w:sz w:val="24"/>
          <w:szCs w:val="24"/>
        </w:rPr>
        <w:t>sette</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processi</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così</w:t>
      </w:r>
      <w:proofErr w:type="spellEnd"/>
      <w:r w:rsidR="0083030F">
        <w:rPr>
          <w:rFonts w:ascii="Garamond" w:hAnsi="Garamond" w:cstheme="minorHAnsi"/>
          <w:color w:val="auto"/>
          <w:sz w:val="24"/>
          <w:szCs w:val="24"/>
        </w:rPr>
        <w:t xml:space="preserve"> come </w:t>
      </w:r>
      <w:proofErr w:type="spellStart"/>
      <w:r w:rsidR="0083030F">
        <w:rPr>
          <w:rFonts w:ascii="Garamond" w:hAnsi="Garamond" w:cstheme="minorHAnsi"/>
          <w:color w:val="auto"/>
          <w:sz w:val="24"/>
          <w:szCs w:val="24"/>
        </w:rPr>
        <w:t>già</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chiarito</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nel</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paragrafo</w:t>
      </w:r>
      <w:proofErr w:type="spellEnd"/>
      <w:r w:rsidR="0083030F">
        <w:rPr>
          <w:rFonts w:ascii="Garamond" w:hAnsi="Garamond" w:cstheme="minorHAnsi"/>
          <w:color w:val="auto"/>
          <w:sz w:val="24"/>
          <w:szCs w:val="24"/>
        </w:rPr>
        <w:t xml:space="preserve"> 5.5.4 del </w:t>
      </w:r>
      <w:proofErr w:type="spellStart"/>
      <w:r w:rsidR="0083030F">
        <w:rPr>
          <w:rFonts w:ascii="Garamond" w:hAnsi="Garamond" w:cstheme="minorHAnsi"/>
          <w:color w:val="auto"/>
          <w:sz w:val="24"/>
          <w:szCs w:val="24"/>
        </w:rPr>
        <w:t>presente</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lavoro</w:t>
      </w:r>
      <w:proofErr w:type="spellEnd"/>
      <w:r w:rsidR="0083030F">
        <w:rPr>
          <w:rFonts w:ascii="Garamond" w:hAnsi="Garamond" w:cstheme="minorHAnsi"/>
          <w:color w:val="auto"/>
          <w:sz w:val="24"/>
          <w:szCs w:val="24"/>
        </w:rPr>
        <w:t xml:space="preserve">, di cui </w:t>
      </w:r>
      <w:proofErr w:type="spellStart"/>
      <w:r w:rsidR="0083030F">
        <w:rPr>
          <w:rFonts w:ascii="Garamond" w:hAnsi="Garamond" w:cstheme="minorHAnsi"/>
          <w:color w:val="auto"/>
          <w:sz w:val="24"/>
          <w:szCs w:val="24"/>
        </w:rPr>
        <w:t>almeno</w:t>
      </w:r>
      <w:proofErr w:type="spellEnd"/>
      <w:r w:rsidR="0083030F">
        <w:rPr>
          <w:rFonts w:ascii="Garamond" w:hAnsi="Garamond" w:cstheme="minorHAnsi"/>
          <w:color w:val="auto"/>
          <w:sz w:val="24"/>
          <w:szCs w:val="24"/>
        </w:rPr>
        <w:t xml:space="preserve"> </w:t>
      </w:r>
      <w:r w:rsidR="003F0C37">
        <w:rPr>
          <w:rFonts w:ascii="Garamond" w:hAnsi="Garamond" w:cstheme="minorHAnsi"/>
          <w:color w:val="auto"/>
          <w:sz w:val="24"/>
          <w:szCs w:val="24"/>
        </w:rPr>
        <w:t>quattro</w:t>
      </w:r>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sono</w:t>
      </w:r>
      <w:proofErr w:type="spellEnd"/>
      <w:r w:rsidR="0083030F">
        <w:rPr>
          <w:rFonts w:ascii="Garamond" w:hAnsi="Garamond" w:cstheme="minorHAnsi"/>
          <w:color w:val="auto"/>
          <w:sz w:val="24"/>
          <w:szCs w:val="24"/>
        </w:rPr>
        <w:t xml:space="preserve"> </w:t>
      </w:r>
      <w:r w:rsidR="0083030F" w:rsidRPr="0060023C">
        <w:rPr>
          <w:rFonts w:ascii="Garamond" w:hAnsi="Garamond" w:cstheme="minorHAnsi"/>
          <w:color w:val="auto"/>
          <w:sz w:val="24"/>
          <w:szCs w:val="24"/>
          <w:lang w:val="it-IT"/>
        </w:rPr>
        <w:t>ritenuti più specificamente a rischio rispetto ai reati legati contro la pubblica amministrazione e, più in generale, previsti dagli artt. 24 e 25 del Decreto:</w:t>
      </w:r>
    </w:p>
    <w:p w14:paraId="68F34A22" w14:textId="43065BA2" w:rsidR="0083030F" w:rsidRDefault="003F51F4" w:rsidP="000D5E3E">
      <w:pPr>
        <w:pStyle w:val="Paragrafoelenco"/>
        <w:numPr>
          <w:ilvl w:val="0"/>
          <w:numId w:val="0"/>
        </w:numPr>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Gestione</w:t>
      </w:r>
      <w:proofErr w:type="spellEnd"/>
      <w:r w:rsidR="0083030F">
        <w:rPr>
          <w:rFonts w:ascii="Garamond" w:hAnsi="Garamond" w:cstheme="minorHAnsi"/>
          <w:color w:val="auto"/>
          <w:sz w:val="24"/>
          <w:szCs w:val="24"/>
        </w:rPr>
        <w:t xml:space="preserve"> Badge</w:t>
      </w:r>
    </w:p>
    <w:p w14:paraId="1CAA5AC0" w14:textId="39B6F27C" w:rsidR="0083030F" w:rsidRDefault="003F51F4" w:rsidP="000D5E3E">
      <w:pPr>
        <w:pStyle w:val="Paragrafoelenco"/>
        <w:numPr>
          <w:ilvl w:val="0"/>
          <w:numId w:val="0"/>
        </w:numPr>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Gestione</w:t>
      </w:r>
      <w:proofErr w:type="spellEnd"/>
      <w:r w:rsidR="0083030F">
        <w:rPr>
          <w:rFonts w:ascii="Garamond" w:hAnsi="Garamond" w:cstheme="minorHAnsi"/>
          <w:color w:val="auto"/>
          <w:sz w:val="24"/>
          <w:szCs w:val="24"/>
        </w:rPr>
        <w:t xml:space="preserve"> Tickets di accesso al Caan</w:t>
      </w:r>
    </w:p>
    <w:p w14:paraId="66E8F322" w14:textId="7488AB89" w:rsidR="0083030F" w:rsidRDefault="003F51F4" w:rsidP="000D5E3E">
      <w:pPr>
        <w:pStyle w:val="Paragrafoelenco"/>
        <w:numPr>
          <w:ilvl w:val="0"/>
          <w:numId w:val="0"/>
        </w:numPr>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Gestione</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imp</w:t>
      </w:r>
      <w:r w:rsidR="00C65203">
        <w:rPr>
          <w:rFonts w:ascii="Garamond" w:hAnsi="Garamond" w:cstheme="minorHAnsi"/>
          <w:color w:val="auto"/>
          <w:sz w:val="24"/>
          <w:szCs w:val="24"/>
        </w:rPr>
        <w:t>i</w:t>
      </w:r>
      <w:r w:rsidR="0083030F">
        <w:rPr>
          <w:rFonts w:ascii="Garamond" w:hAnsi="Garamond" w:cstheme="minorHAnsi"/>
          <w:color w:val="auto"/>
          <w:sz w:val="24"/>
          <w:szCs w:val="24"/>
        </w:rPr>
        <w:t>anti</w:t>
      </w:r>
      <w:proofErr w:type="spellEnd"/>
      <w:r w:rsidR="0083030F">
        <w:rPr>
          <w:rFonts w:ascii="Garamond" w:hAnsi="Garamond" w:cstheme="minorHAnsi"/>
          <w:color w:val="auto"/>
          <w:sz w:val="24"/>
          <w:szCs w:val="24"/>
        </w:rPr>
        <w:t xml:space="preserve"> Caan</w:t>
      </w:r>
    </w:p>
    <w:p w14:paraId="7FF710DD" w14:textId="415DBF51" w:rsidR="0083030F" w:rsidRDefault="003F51F4" w:rsidP="000D5E3E">
      <w:pPr>
        <w:pStyle w:val="Paragrafoelenco"/>
        <w:numPr>
          <w:ilvl w:val="0"/>
          <w:numId w:val="0"/>
        </w:numPr>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Gestione</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modifiche</w:t>
      </w:r>
      <w:proofErr w:type="spellEnd"/>
      <w:r w:rsidR="00E956C4">
        <w:rPr>
          <w:rFonts w:ascii="Garamond" w:hAnsi="Garamond" w:cstheme="minorHAnsi"/>
          <w:color w:val="auto"/>
          <w:sz w:val="24"/>
          <w:szCs w:val="24"/>
        </w:rPr>
        <w:t xml:space="preserve"> (</w:t>
      </w:r>
      <w:proofErr w:type="spellStart"/>
      <w:r w:rsidR="00E956C4">
        <w:rPr>
          <w:rFonts w:ascii="Garamond" w:hAnsi="Garamond" w:cstheme="minorHAnsi"/>
          <w:color w:val="auto"/>
          <w:sz w:val="24"/>
          <w:szCs w:val="24"/>
        </w:rPr>
        <w:t>Adeguamenti</w:t>
      </w:r>
      <w:proofErr w:type="spellEnd"/>
      <w:r w:rsidR="00E956C4">
        <w:rPr>
          <w:rFonts w:ascii="Garamond" w:hAnsi="Garamond" w:cstheme="minorHAnsi"/>
          <w:color w:val="auto"/>
          <w:sz w:val="24"/>
          <w:szCs w:val="24"/>
        </w:rPr>
        <w:t xml:space="preserve">, </w:t>
      </w:r>
      <w:proofErr w:type="spellStart"/>
      <w:r w:rsidR="00E956C4">
        <w:rPr>
          <w:rFonts w:ascii="Garamond" w:hAnsi="Garamond" w:cstheme="minorHAnsi"/>
          <w:color w:val="auto"/>
          <w:sz w:val="24"/>
          <w:szCs w:val="24"/>
        </w:rPr>
        <w:t>migliorie</w:t>
      </w:r>
      <w:proofErr w:type="spellEnd"/>
      <w:r w:rsidR="00E956C4">
        <w:rPr>
          <w:rFonts w:ascii="Garamond" w:hAnsi="Garamond" w:cstheme="minorHAnsi"/>
          <w:color w:val="auto"/>
          <w:sz w:val="24"/>
          <w:szCs w:val="24"/>
        </w:rPr>
        <w:t xml:space="preserve">) </w:t>
      </w:r>
      <w:r w:rsidR="0083030F">
        <w:rPr>
          <w:rFonts w:ascii="Garamond" w:hAnsi="Garamond" w:cstheme="minorHAnsi"/>
          <w:color w:val="auto"/>
          <w:sz w:val="24"/>
          <w:szCs w:val="24"/>
        </w:rPr>
        <w:t xml:space="preserve">ai </w:t>
      </w:r>
      <w:proofErr w:type="spellStart"/>
      <w:r w:rsidR="0083030F">
        <w:rPr>
          <w:rFonts w:ascii="Garamond" w:hAnsi="Garamond" w:cstheme="minorHAnsi"/>
          <w:color w:val="auto"/>
          <w:sz w:val="24"/>
          <w:szCs w:val="24"/>
        </w:rPr>
        <w:t>beni</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immobili</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presenti</w:t>
      </w:r>
      <w:proofErr w:type="spellEnd"/>
      <w:r w:rsidR="0083030F">
        <w:rPr>
          <w:rFonts w:ascii="Garamond" w:hAnsi="Garamond" w:cstheme="minorHAnsi"/>
          <w:color w:val="auto"/>
          <w:sz w:val="24"/>
          <w:szCs w:val="24"/>
        </w:rPr>
        <w:t xml:space="preserve"> </w:t>
      </w:r>
      <w:proofErr w:type="spellStart"/>
      <w:r w:rsidR="0083030F">
        <w:rPr>
          <w:rFonts w:ascii="Garamond" w:hAnsi="Garamond" w:cstheme="minorHAnsi"/>
          <w:color w:val="auto"/>
          <w:sz w:val="24"/>
          <w:szCs w:val="24"/>
        </w:rPr>
        <w:t>nel</w:t>
      </w:r>
      <w:proofErr w:type="spellEnd"/>
      <w:r w:rsidR="0083030F">
        <w:rPr>
          <w:rFonts w:ascii="Garamond" w:hAnsi="Garamond" w:cstheme="minorHAnsi"/>
          <w:color w:val="auto"/>
          <w:sz w:val="24"/>
          <w:szCs w:val="24"/>
        </w:rPr>
        <w:t xml:space="preserve"> CAAN  </w:t>
      </w:r>
    </w:p>
    <w:p w14:paraId="6067F501" w14:textId="65F63622" w:rsidR="009A2AAD" w:rsidRPr="0060023C" w:rsidRDefault="009A2AAD" w:rsidP="0083030F">
      <w:pPr>
        <w:pStyle w:val="Paragrafoelenco"/>
        <w:numPr>
          <w:ilvl w:val="0"/>
          <w:numId w:val="0"/>
        </w:numPr>
        <w:spacing w:after="0" w:line="360" w:lineRule="auto"/>
        <w:ind w:right="747"/>
        <w:rPr>
          <w:rFonts w:ascii="Garamond" w:hAnsi="Garamond" w:cstheme="minorHAnsi"/>
          <w:b/>
          <w:bCs/>
          <w:color w:val="auto"/>
          <w:sz w:val="24"/>
          <w:szCs w:val="24"/>
        </w:rPr>
      </w:pPr>
      <w:proofErr w:type="spellStart"/>
      <w:r w:rsidRPr="0060023C">
        <w:rPr>
          <w:rFonts w:ascii="Garamond" w:hAnsi="Garamond" w:cstheme="minorHAnsi"/>
          <w:b/>
          <w:bCs/>
          <w:color w:val="auto"/>
          <w:sz w:val="24"/>
          <w:szCs w:val="24"/>
        </w:rPr>
        <w:t>Gestione</w:t>
      </w:r>
      <w:proofErr w:type="spellEnd"/>
      <w:r w:rsidRPr="0060023C">
        <w:rPr>
          <w:rFonts w:ascii="Garamond" w:hAnsi="Garamond" w:cstheme="minorHAnsi"/>
          <w:b/>
          <w:bCs/>
          <w:color w:val="auto"/>
          <w:sz w:val="24"/>
          <w:szCs w:val="24"/>
        </w:rPr>
        <w:t xml:space="preserve"> </w:t>
      </w:r>
      <w:proofErr w:type="spellStart"/>
      <w:r w:rsidR="00BE26F8" w:rsidRPr="0060023C">
        <w:rPr>
          <w:rFonts w:ascii="Garamond" w:hAnsi="Garamond" w:cstheme="minorHAnsi"/>
          <w:b/>
          <w:bCs/>
          <w:color w:val="auto"/>
          <w:sz w:val="24"/>
          <w:szCs w:val="24"/>
        </w:rPr>
        <w:t>tessere</w:t>
      </w:r>
      <w:proofErr w:type="spellEnd"/>
      <w:r w:rsidR="00BE26F8" w:rsidRPr="0060023C">
        <w:rPr>
          <w:rFonts w:ascii="Garamond" w:hAnsi="Garamond" w:cstheme="minorHAnsi"/>
          <w:b/>
          <w:bCs/>
          <w:color w:val="auto"/>
          <w:sz w:val="24"/>
          <w:szCs w:val="24"/>
        </w:rPr>
        <w:t xml:space="preserve"> </w:t>
      </w:r>
      <w:r w:rsidRPr="0060023C">
        <w:rPr>
          <w:rFonts w:ascii="Garamond" w:hAnsi="Garamond" w:cstheme="minorHAnsi"/>
          <w:b/>
          <w:bCs/>
          <w:color w:val="auto"/>
          <w:sz w:val="24"/>
          <w:szCs w:val="24"/>
        </w:rPr>
        <w:t xml:space="preserve">di accesso al Caan </w:t>
      </w:r>
    </w:p>
    <w:p w14:paraId="4D054F2F" w14:textId="3A29AC24" w:rsidR="003F0C37" w:rsidRDefault="003F51F4" w:rsidP="00DA4125">
      <w:pPr>
        <w:spacing w:after="0" w:line="360" w:lineRule="auto"/>
        <w:ind w:right="747"/>
        <w:rPr>
          <w:rFonts w:ascii="Garamond" w:hAnsi="Garamond" w:cstheme="minorHAnsi"/>
          <w:color w:val="auto"/>
        </w:rPr>
      </w:pPr>
      <w:proofErr w:type="spellStart"/>
      <w:r w:rsidRPr="003F0C37">
        <w:rPr>
          <w:rFonts w:ascii="Garamond" w:hAnsi="Garamond" w:cstheme="minorHAnsi"/>
          <w:color w:val="auto"/>
          <w:sz w:val="24"/>
          <w:szCs w:val="24"/>
        </w:rPr>
        <w:t>Occ</w:t>
      </w:r>
      <w:r w:rsidR="00C65203">
        <w:rPr>
          <w:rFonts w:ascii="Garamond" w:hAnsi="Garamond" w:cstheme="minorHAnsi"/>
          <w:color w:val="auto"/>
          <w:sz w:val="24"/>
          <w:szCs w:val="24"/>
        </w:rPr>
        <w:t>o</w:t>
      </w:r>
      <w:r w:rsidRPr="003F0C37">
        <w:rPr>
          <w:rFonts w:ascii="Garamond" w:hAnsi="Garamond" w:cstheme="minorHAnsi"/>
          <w:color w:val="auto"/>
          <w:sz w:val="24"/>
          <w:szCs w:val="24"/>
        </w:rPr>
        <w:t>r</w:t>
      </w:r>
      <w:r w:rsidR="00DA4125" w:rsidRPr="003F0C37">
        <w:rPr>
          <w:rFonts w:ascii="Garamond" w:hAnsi="Garamond" w:cstheme="minorHAnsi"/>
          <w:color w:val="auto"/>
          <w:sz w:val="24"/>
          <w:szCs w:val="24"/>
        </w:rPr>
        <w:t>r</w:t>
      </w:r>
      <w:r w:rsidRPr="003F0C37">
        <w:rPr>
          <w:rFonts w:ascii="Garamond" w:hAnsi="Garamond" w:cstheme="minorHAnsi"/>
          <w:color w:val="auto"/>
          <w:sz w:val="24"/>
          <w:szCs w:val="24"/>
        </w:rPr>
        <w:t>e</w:t>
      </w:r>
      <w:proofErr w:type="spellEnd"/>
      <w:r w:rsidRPr="003F0C37">
        <w:rPr>
          <w:rFonts w:ascii="Garamond" w:hAnsi="Garamond" w:cstheme="minorHAnsi"/>
          <w:color w:val="auto"/>
          <w:sz w:val="24"/>
          <w:szCs w:val="24"/>
        </w:rPr>
        <w:t xml:space="preserve"> qui </w:t>
      </w:r>
      <w:proofErr w:type="spellStart"/>
      <w:r w:rsidRPr="003F0C37">
        <w:rPr>
          <w:rFonts w:ascii="Garamond" w:hAnsi="Garamond" w:cstheme="minorHAnsi"/>
          <w:color w:val="auto"/>
          <w:sz w:val="24"/>
          <w:szCs w:val="24"/>
        </w:rPr>
        <w:t>premettere</w:t>
      </w:r>
      <w:proofErr w:type="spellEnd"/>
      <w:r w:rsidRPr="003F0C37">
        <w:rPr>
          <w:rFonts w:ascii="Garamond" w:hAnsi="Garamond" w:cstheme="minorHAnsi"/>
          <w:color w:val="auto"/>
          <w:sz w:val="24"/>
          <w:szCs w:val="24"/>
        </w:rPr>
        <w:t xml:space="preserve"> </w:t>
      </w:r>
      <w:proofErr w:type="spellStart"/>
      <w:r w:rsidRPr="003F0C37">
        <w:rPr>
          <w:rFonts w:ascii="Garamond" w:hAnsi="Garamond" w:cstheme="minorHAnsi"/>
          <w:color w:val="auto"/>
          <w:sz w:val="24"/>
          <w:szCs w:val="24"/>
        </w:rPr>
        <w:t>che</w:t>
      </w:r>
      <w:proofErr w:type="spellEnd"/>
      <w:r w:rsidRPr="003F0C37">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l’accesso</w:t>
      </w:r>
      <w:proofErr w:type="spellEnd"/>
      <w:r w:rsidRPr="0060023C">
        <w:rPr>
          <w:rFonts w:ascii="Garamond" w:hAnsi="Garamond" w:cstheme="minorHAnsi"/>
          <w:color w:val="auto"/>
          <w:sz w:val="24"/>
          <w:szCs w:val="24"/>
        </w:rPr>
        <w:t xml:space="preserve"> al Caan </w:t>
      </w:r>
      <w:proofErr w:type="spellStart"/>
      <w:r w:rsidRPr="0060023C">
        <w:rPr>
          <w:rFonts w:ascii="Garamond" w:hAnsi="Garamond" w:cstheme="minorHAnsi"/>
          <w:color w:val="auto"/>
          <w:sz w:val="24"/>
          <w:szCs w:val="24"/>
        </w:rPr>
        <w:t>avviene</w:t>
      </w:r>
      <w:proofErr w:type="spellEnd"/>
      <w:r w:rsidRPr="0060023C">
        <w:rPr>
          <w:rFonts w:ascii="Garamond" w:hAnsi="Garamond" w:cstheme="minorHAnsi"/>
          <w:color w:val="auto"/>
          <w:sz w:val="24"/>
          <w:szCs w:val="24"/>
        </w:rPr>
        <w:t xml:space="preserve"> tramite </w:t>
      </w:r>
      <w:proofErr w:type="spellStart"/>
      <w:r w:rsidRPr="0060023C">
        <w:rPr>
          <w:rFonts w:ascii="Garamond" w:hAnsi="Garamond" w:cstheme="minorHAnsi"/>
          <w:color w:val="auto"/>
          <w:sz w:val="24"/>
          <w:szCs w:val="24"/>
        </w:rPr>
        <w:t>varchi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automatizzati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dotati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colonnine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rilasciano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appositi</w:t>
      </w:r>
      <w:proofErr w:type="spellEnd"/>
      <w:r w:rsidRPr="0060023C">
        <w:rPr>
          <w:rFonts w:ascii="Garamond" w:hAnsi="Garamond" w:cstheme="minorHAnsi"/>
          <w:color w:val="auto"/>
          <w:sz w:val="24"/>
          <w:szCs w:val="24"/>
        </w:rPr>
        <w:t xml:space="preserve"> ticket e/o “</w:t>
      </w:r>
      <w:proofErr w:type="spellStart"/>
      <w:r w:rsidRPr="0060023C">
        <w:rPr>
          <w:rFonts w:ascii="Garamond" w:hAnsi="Garamond" w:cstheme="minorHAnsi"/>
          <w:color w:val="auto"/>
          <w:sz w:val="24"/>
          <w:szCs w:val="24"/>
        </w:rPr>
        <w:t>leggono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precedentemente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assegnate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utilizzatori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struttura</w:t>
      </w:r>
      <w:proofErr w:type="spellEnd"/>
      <w:r>
        <w:rPr>
          <w:rFonts w:ascii="Garamond" w:hAnsi="Garamond" w:cstheme="minorHAnsi"/>
          <w:color w:val="auto"/>
        </w:rPr>
        <w:t xml:space="preserve"> </w:t>
      </w:r>
      <w:proofErr w:type="spellStart"/>
      <w:r w:rsidR="00FB0083" w:rsidRPr="0060023C">
        <w:rPr>
          <w:rFonts w:ascii="Garamond" w:hAnsi="Garamond" w:cstheme="minorHAnsi"/>
          <w:color w:val="auto"/>
          <w:sz w:val="24"/>
          <w:szCs w:val="24"/>
        </w:rPr>
        <w:t>L’utente</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dotato</w:t>
      </w:r>
      <w:proofErr w:type="spellEnd"/>
      <w:r w:rsidR="00FB0083" w:rsidRPr="0060023C">
        <w:rPr>
          <w:rFonts w:ascii="Garamond" w:hAnsi="Garamond" w:cstheme="minorHAnsi"/>
          <w:color w:val="auto"/>
          <w:sz w:val="24"/>
          <w:szCs w:val="24"/>
        </w:rPr>
        <w:t xml:space="preserve"> di </w:t>
      </w:r>
      <w:proofErr w:type="spellStart"/>
      <w:r w:rsidR="00FB0083" w:rsidRPr="0060023C">
        <w:rPr>
          <w:rFonts w:ascii="Garamond" w:hAnsi="Garamond" w:cstheme="minorHAnsi"/>
          <w:color w:val="auto"/>
          <w:sz w:val="24"/>
          <w:szCs w:val="24"/>
        </w:rPr>
        <w:t>tessera</w:t>
      </w:r>
      <w:proofErr w:type="spellEnd"/>
      <w:r w:rsidR="00FB0083" w:rsidRPr="0060023C">
        <w:rPr>
          <w:rFonts w:ascii="Garamond" w:hAnsi="Garamond" w:cstheme="minorHAnsi"/>
          <w:color w:val="auto"/>
          <w:sz w:val="24"/>
          <w:szCs w:val="24"/>
        </w:rPr>
        <w:t xml:space="preserve"> di accesso (badge), </w:t>
      </w:r>
      <w:proofErr w:type="spellStart"/>
      <w:r w:rsidR="00FB0083" w:rsidRPr="0060023C">
        <w:rPr>
          <w:rFonts w:ascii="Garamond" w:hAnsi="Garamond" w:cstheme="minorHAnsi"/>
          <w:color w:val="auto"/>
          <w:sz w:val="24"/>
          <w:szCs w:val="24"/>
        </w:rPr>
        <w:t>precedentemente</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ricaricata</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dovrà</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avvicinare</w:t>
      </w:r>
      <w:proofErr w:type="spellEnd"/>
      <w:r w:rsidR="00FB0083" w:rsidRPr="0060023C">
        <w:rPr>
          <w:rFonts w:ascii="Garamond" w:hAnsi="Garamond" w:cstheme="minorHAnsi"/>
          <w:color w:val="auto"/>
          <w:sz w:val="24"/>
          <w:szCs w:val="24"/>
        </w:rPr>
        <w:t xml:space="preserve"> la </w:t>
      </w:r>
      <w:proofErr w:type="spellStart"/>
      <w:r w:rsidR="00FB0083" w:rsidRPr="0060023C">
        <w:rPr>
          <w:rFonts w:ascii="Garamond" w:hAnsi="Garamond" w:cstheme="minorHAnsi"/>
          <w:color w:val="auto"/>
          <w:sz w:val="24"/>
          <w:szCs w:val="24"/>
        </w:rPr>
        <w:t>stessa</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alla</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colonnina</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che</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consentirà</w:t>
      </w:r>
      <w:proofErr w:type="spellEnd"/>
      <w:r w:rsidR="00FB0083" w:rsidRPr="0060023C">
        <w:rPr>
          <w:rFonts w:ascii="Garamond" w:hAnsi="Garamond" w:cstheme="minorHAnsi"/>
          <w:color w:val="auto"/>
          <w:sz w:val="24"/>
          <w:szCs w:val="24"/>
        </w:rPr>
        <w:t xml:space="preserve"> </w:t>
      </w:r>
      <w:proofErr w:type="spellStart"/>
      <w:r w:rsidR="00FB0083" w:rsidRPr="0060023C">
        <w:rPr>
          <w:rFonts w:ascii="Garamond" w:hAnsi="Garamond" w:cstheme="minorHAnsi"/>
          <w:color w:val="auto"/>
          <w:sz w:val="24"/>
          <w:szCs w:val="24"/>
        </w:rPr>
        <w:t>l’apertura</w:t>
      </w:r>
      <w:proofErr w:type="spellEnd"/>
      <w:r w:rsidR="00FB0083" w:rsidRPr="0060023C">
        <w:rPr>
          <w:rFonts w:ascii="Garamond" w:hAnsi="Garamond" w:cstheme="minorHAnsi"/>
          <w:color w:val="auto"/>
          <w:sz w:val="24"/>
          <w:szCs w:val="24"/>
        </w:rPr>
        <w:t xml:space="preserve"> del </w:t>
      </w:r>
      <w:proofErr w:type="spellStart"/>
      <w:r w:rsidR="00FB0083" w:rsidRPr="0060023C">
        <w:rPr>
          <w:rFonts w:ascii="Garamond" w:hAnsi="Garamond" w:cstheme="minorHAnsi"/>
          <w:color w:val="auto"/>
          <w:sz w:val="24"/>
          <w:szCs w:val="24"/>
        </w:rPr>
        <w:t>dissuasore</w:t>
      </w:r>
      <w:proofErr w:type="spellEnd"/>
      <w:r w:rsidR="00FB0083" w:rsidRPr="0060023C">
        <w:rPr>
          <w:rFonts w:ascii="Garamond" w:hAnsi="Garamond" w:cstheme="minorHAnsi"/>
          <w:color w:val="auto"/>
          <w:sz w:val="24"/>
          <w:szCs w:val="24"/>
        </w:rPr>
        <w:t xml:space="preserve"> in </w:t>
      </w:r>
      <w:proofErr w:type="spellStart"/>
      <w:r w:rsidR="00FB0083" w:rsidRPr="0060023C">
        <w:rPr>
          <w:rFonts w:ascii="Garamond" w:hAnsi="Garamond" w:cstheme="minorHAnsi"/>
          <w:color w:val="auto"/>
          <w:sz w:val="24"/>
          <w:szCs w:val="24"/>
        </w:rPr>
        <w:t>entrata</w:t>
      </w:r>
      <w:proofErr w:type="spellEnd"/>
      <w:r w:rsidR="00FB0083" w:rsidRPr="0060023C">
        <w:rPr>
          <w:rFonts w:ascii="Garamond" w:hAnsi="Garamond" w:cstheme="minorHAnsi"/>
          <w:color w:val="auto"/>
          <w:sz w:val="24"/>
          <w:szCs w:val="24"/>
        </w:rPr>
        <w:t xml:space="preserve"> e la </w:t>
      </w:r>
      <w:proofErr w:type="spellStart"/>
      <w:r w:rsidR="00FB0083" w:rsidRPr="0060023C">
        <w:rPr>
          <w:rFonts w:ascii="Garamond" w:hAnsi="Garamond" w:cstheme="minorHAnsi"/>
          <w:color w:val="auto"/>
          <w:sz w:val="24"/>
          <w:szCs w:val="24"/>
        </w:rPr>
        <w:t>chiusura</w:t>
      </w:r>
      <w:proofErr w:type="spellEnd"/>
      <w:r w:rsidR="00FB0083" w:rsidRPr="0060023C">
        <w:rPr>
          <w:rFonts w:ascii="Garamond" w:hAnsi="Garamond" w:cstheme="minorHAnsi"/>
          <w:color w:val="auto"/>
          <w:sz w:val="24"/>
          <w:szCs w:val="24"/>
        </w:rPr>
        <w:t xml:space="preserve"> del </w:t>
      </w:r>
      <w:proofErr w:type="spellStart"/>
      <w:r w:rsidR="00FB0083" w:rsidRPr="0060023C">
        <w:rPr>
          <w:rFonts w:ascii="Garamond" w:hAnsi="Garamond" w:cstheme="minorHAnsi"/>
          <w:color w:val="auto"/>
          <w:sz w:val="24"/>
          <w:szCs w:val="24"/>
        </w:rPr>
        <w:t>dissuasore</w:t>
      </w:r>
      <w:proofErr w:type="spellEnd"/>
      <w:r w:rsidR="00FB0083" w:rsidRPr="0060023C">
        <w:rPr>
          <w:rFonts w:ascii="Garamond" w:hAnsi="Garamond" w:cstheme="minorHAnsi"/>
          <w:color w:val="auto"/>
          <w:sz w:val="24"/>
          <w:szCs w:val="24"/>
        </w:rPr>
        <w:t xml:space="preserve"> in </w:t>
      </w:r>
      <w:proofErr w:type="spellStart"/>
      <w:r w:rsidR="00FB0083" w:rsidRPr="0060023C">
        <w:rPr>
          <w:rFonts w:ascii="Garamond" w:hAnsi="Garamond" w:cstheme="minorHAnsi"/>
          <w:color w:val="auto"/>
          <w:sz w:val="24"/>
          <w:szCs w:val="24"/>
        </w:rPr>
        <w:t>uscita</w:t>
      </w:r>
      <w:proofErr w:type="spellEnd"/>
      <w:r>
        <w:rPr>
          <w:rFonts w:ascii="Garamond" w:hAnsi="Garamond" w:cstheme="minorHAnsi"/>
          <w:color w:val="auto"/>
        </w:rPr>
        <w:t xml:space="preserve">. </w:t>
      </w:r>
    </w:p>
    <w:p w14:paraId="1C4DAE7C" w14:textId="1CE949A7" w:rsidR="00DA4125" w:rsidRPr="0060023C" w:rsidRDefault="003F0C37" w:rsidP="00DA4125">
      <w:pPr>
        <w:spacing w:after="0" w:line="360" w:lineRule="auto"/>
        <w:ind w:right="747"/>
        <w:rPr>
          <w:rFonts w:ascii="Garamond" w:hAnsi="Garamond" w:cstheme="minorHAnsi"/>
          <w:color w:val="auto"/>
          <w:sz w:val="24"/>
          <w:szCs w:val="24"/>
        </w:rPr>
      </w:pPr>
      <w:proofErr w:type="spellStart"/>
      <w:r w:rsidRPr="003F0C37">
        <w:rPr>
          <w:rFonts w:ascii="Garamond" w:hAnsi="Garamond" w:cstheme="minorHAnsi"/>
          <w:color w:val="auto"/>
          <w:sz w:val="24"/>
          <w:szCs w:val="24"/>
        </w:rPr>
        <w:t>Ciò</w:t>
      </w:r>
      <w:proofErr w:type="spellEnd"/>
      <w:r w:rsidRPr="003F0C37">
        <w:rPr>
          <w:rFonts w:ascii="Garamond" w:hAnsi="Garamond" w:cstheme="minorHAnsi"/>
          <w:color w:val="auto"/>
          <w:sz w:val="24"/>
          <w:szCs w:val="24"/>
        </w:rPr>
        <w:t xml:space="preserve"> </w:t>
      </w:r>
      <w:proofErr w:type="spellStart"/>
      <w:r w:rsidR="003F51F4" w:rsidRPr="003F0C37">
        <w:rPr>
          <w:rFonts w:ascii="Garamond" w:hAnsi="Garamond" w:cstheme="minorHAnsi"/>
          <w:color w:val="auto"/>
          <w:sz w:val="24"/>
          <w:szCs w:val="24"/>
        </w:rPr>
        <w:t>detto</w:t>
      </w:r>
      <w:proofErr w:type="spellEnd"/>
      <w:r w:rsidR="003F51F4" w:rsidRPr="003F0C37">
        <w:rPr>
          <w:rFonts w:ascii="Garamond" w:hAnsi="Garamond" w:cstheme="minorHAnsi"/>
          <w:color w:val="auto"/>
          <w:sz w:val="24"/>
          <w:szCs w:val="24"/>
        </w:rPr>
        <w:t xml:space="preserve"> </w:t>
      </w:r>
      <w:proofErr w:type="spellStart"/>
      <w:r w:rsidR="00DA4125" w:rsidRPr="003F0C37">
        <w:rPr>
          <w:rFonts w:ascii="Garamond" w:hAnsi="Garamond" w:cstheme="minorHAnsi"/>
          <w:color w:val="auto"/>
          <w:sz w:val="24"/>
          <w:szCs w:val="24"/>
        </w:rPr>
        <w:t>n</w:t>
      </w:r>
      <w:r w:rsidR="00DA4125" w:rsidRPr="0060023C">
        <w:rPr>
          <w:rFonts w:ascii="Garamond" w:hAnsi="Garamond" w:cstheme="minorHAnsi"/>
          <w:color w:val="auto"/>
          <w:sz w:val="24"/>
          <w:szCs w:val="24"/>
        </w:rPr>
        <w:t>ell’ambito</w:t>
      </w:r>
      <w:proofErr w:type="spellEnd"/>
      <w:r w:rsidR="00DA4125" w:rsidRPr="0060023C">
        <w:rPr>
          <w:rFonts w:ascii="Garamond" w:hAnsi="Garamond" w:cstheme="minorHAnsi"/>
          <w:color w:val="auto"/>
          <w:sz w:val="24"/>
          <w:szCs w:val="24"/>
        </w:rPr>
        <w:t xml:space="preserve"> del </w:t>
      </w:r>
      <w:proofErr w:type="spellStart"/>
      <w:r w:rsidR="00DA4125" w:rsidRPr="0060023C">
        <w:rPr>
          <w:rFonts w:ascii="Garamond" w:hAnsi="Garamond" w:cstheme="minorHAnsi"/>
          <w:color w:val="auto"/>
          <w:sz w:val="24"/>
          <w:szCs w:val="24"/>
        </w:rPr>
        <w:t>processo</w:t>
      </w:r>
      <w:proofErr w:type="spellEnd"/>
      <w:r w:rsidR="00DA4125" w:rsidRPr="0060023C">
        <w:rPr>
          <w:rFonts w:ascii="Garamond" w:hAnsi="Garamond" w:cstheme="minorHAnsi"/>
          <w:color w:val="auto"/>
          <w:sz w:val="24"/>
          <w:szCs w:val="24"/>
        </w:rPr>
        <w:t xml:space="preserve"> </w:t>
      </w:r>
      <w:proofErr w:type="spellStart"/>
      <w:r w:rsidR="00DA4125" w:rsidRPr="0060023C">
        <w:rPr>
          <w:rFonts w:ascii="Garamond" w:hAnsi="Garamond" w:cstheme="minorHAnsi"/>
          <w:color w:val="auto"/>
          <w:sz w:val="24"/>
          <w:szCs w:val="24"/>
        </w:rPr>
        <w:t>gestione</w:t>
      </w:r>
      <w:proofErr w:type="spellEnd"/>
      <w:r w:rsidR="00DA4125" w:rsidRPr="0060023C">
        <w:rPr>
          <w:rFonts w:ascii="Garamond" w:hAnsi="Garamond" w:cstheme="minorHAnsi"/>
          <w:color w:val="auto"/>
          <w:sz w:val="24"/>
          <w:szCs w:val="24"/>
        </w:rPr>
        <w:t xml:space="preserve"> </w:t>
      </w:r>
      <w:proofErr w:type="spellStart"/>
      <w:r w:rsidR="00DA4125">
        <w:rPr>
          <w:rFonts w:ascii="Garamond" w:hAnsi="Garamond" w:cstheme="minorHAnsi"/>
          <w:color w:val="auto"/>
          <w:sz w:val="24"/>
          <w:szCs w:val="24"/>
        </w:rPr>
        <w:t>tessere</w:t>
      </w:r>
      <w:proofErr w:type="spellEnd"/>
      <w:r w:rsidR="00DA4125">
        <w:rPr>
          <w:rFonts w:ascii="Garamond" w:hAnsi="Garamond" w:cstheme="minorHAnsi"/>
          <w:color w:val="auto"/>
          <w:sz w:val="24"/>
          <w:szCs w:val="24"/>
        </w:rPr>
        <w:t xml:space="preserve"> </w:t>
      </w:r>
      <w:proofErr w:type="spellStart"/>
      <w:r w:rsidR="00DA4125">
        <w:rPr>
          <w:rFonts w:ascii="Garamond" w:hAnsi="Garamond" w:cstheme="minorHAnsi"/>
          <w:color w:val="auto"/>
          <w:sz w:val="24"/>
          <w:szCs w:val="24"/>
        </w:rPr>
        <w:t>si</w:t>
      </w:r>
      <w:proofErr w:type="spellEnd"/>
      <w:r w:rsidR="00DA4125">
        <w:rPr>
          <w:rFonts w:ascii="Garamond" w:hAnsi="Garamond" w:cstheme="minorHAnsi"/>
          <w:color w:val="auto"/>
          <w:sz w:val="24"/>
          <w:szCs w:val="24"/>
        </w:rPr>
        <w:t xml:space="preserve"> </w:t>
      </w:r>
      <w:proofErr w:type="spellStart"/>
      <w:r w:rsidR="00DA4125">
        <w:rPr>
          <w:rFonts w:ascii="Garamond" w:hAnsi="Garamond" w:cstheme="minorHAnsi"/>
          <w:color w:val="auto"/>
          <w:sz w:val="24"/>
          <w:szCs w:val="24"/>
        </w:rPr>
        <w:t>intendono</w:t>
      </w:r>
      <w:proofErr w:type="spellEnd"/>
      <w:r w:rsidR="00DA4125">
        <w:rPr>
          <w:rFonts w:ascii="Garamond" w:hAnsi="Garamond" w:cstheme="minorHAnsi"/>
          <w:color w:val="auto"/>
          <w:sz w:val="24"/>
          <w:szCs w:val="24"/>
        </w:rPr>
        <w:t xml:space="preserve"> </w:t>
      </w:r>
      <w:proofErr w:type="spellStart"/>
      <w:r w:rsidR="00DA4125">
        <w:rPr>
          <w:rFonts w:ascii="Garamond" w:hAnsi="Garamond" w:cstheme="minorHAnsi"/>
          <w:color w:val="auto"/>
          <w:sz w:val="24"/>
          <w:szCs w:val="24"/>
        </w:rPr>
        <w:t>ri</w:t>
      </w:r>
      <w:r w:rsidR="00DA4125" w:rsidRPr="0060023C">
        <w:rPr>
          <w:rFonts w:ascii="Garamond" w:hAnsi="Garamond" w:cstheme="minorHAnsi"/>
          <w:color w:val="auto"/>
          <w:sz w:val="24"/>
          <w:szCs w:val="24"/>
        </w:rPr>
        <w:t>comprese</w:t>
      </w:r>
      <w:proofErr w:type="spellEnd"/>
      <w:r w:rsidR="00DA4125" w:rsidRPr="0060023C">
        <w:rPr>
          <w:rFonts w:ascii="Garamond" w:hAnsi="Garamond" w:cstheme="minorHAnsi"/>
          <w:color w:val="auto"/>
          <w:sz w:val="24"/>
          <w:szCs w:val="24"/>
        </w:rPr>
        <w:t xml:space="preserve"> le </w:t>
      </w:r>
      <w:proofErr w:type="spellStart"/>
      <w:r w:rsidR="00DA4125" w:rsidRPr="0060023C">
        <w:rPr>
          <w:rFonts w:ascii="Garamond" w:hAnsi="Garamond" w:cstheme="minorHAnsi"/>
          <w:color w:val="auto"/>
          <w:sz w:val="24"/>
          <w:szCs w:val="24"/>
        </w:rPr>
        <w:t>seguenti</w:t>
      </w:r>
      <w:proofErr w:type="spellEnd"/>
      <w:r w:rsidR="00DA4125" w:rsidRPr="0060023C">
        <w:rPr>
          <w:rFonts w:ascii="Garamond" w:hAnsi="Garamond" w:cstheme="minorHAnsi"/>
          <w:color w:val="auto"/>
          <w:sz w:val="24"/>
          <w:szCs w:val="24"/>
        </w:rPr>
        <w:t xml:space="preserve"> </w:t>
      </w:r>
      <w:proofErr w:type="spellStart"/>
      <w:r w:rsidR="00DA4125" w:rsidRPr="0060023C">
        <w:rPr>
          <w:rFonts w:ascii="Garamond" w:hAnsi="Garamond" w:cstheme="minorHAnsi"/>
          <w:color w:val="auto"/>
          <w:sz w:val="24"/>
          <w:szCs w:val="24"/>
        </w:rPr>
        <w:t>attività</w:t>
      </w:r>
      <w:proofErr w:type="spellEnd"/>
      <w:r w:rsidR="00DA4125" w:rsidRPr="0060023C">
        <w:rPr>
          <w:rFonts w:ascii="Garamond" w:hAnsi="Garamond" w:cstheme="minorHAnsi"/>
          <w:color w:val="auto"/>
          <w:sz w:val="24"/>
          <w:szCs w:val="24"/>
        </w:rPr>
        <w:t xml:space="preserve"> </w:t>
      </w:r>
      <w:proofErr w:type="spellStart"/>
      <w:r w:rsidR="00DA4125" w:rsidRPr="0060023C">
        <w:rPr>
          <w:rFonts w:ascii="Garamond" w:hAnsi="Garamond" w:cstheme="minorHAnsi"/>
          <w:color w:val="auto"/>
          <w:sz w:val="24"/>
          <w:szCs w:val="24"/>
        </w:rPr>
        <w:t>sensibili</w:t>
      </w:r>
      <w:proofErr w:type="spellEnd"/>
    </w:p>
    <w:p w14:paraId="4328FE0E" w14:textId="51751B9D" w:rsidR="00C7390E" w:rsidRPr="0060023C" w:rsidRDefault="00C7390E"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Approvvigionamento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tessere</w:t>
      </w:r>
      <w:proofErr w:type="spellEnd"/>
      <w:r w:rsidRPr="0060023C">
        <w:rPr>
          <w:rFonts w:ascii="Garamond" w:hAnsi="Garamond" w:cstheme="minorHAnsi"/>
          <w:color w:val="auto"/>
          <w:sz w:val="24"/>
          <w:szCs w:val="24"/>
        </w:rPr>
        <w:t xml:space="preserve"> (badge) </w:t>
      </w:r>
    </w:p>
    <w:p w14:paraId="16A7413F" w14:textId="473FD1F7" w:rsidR="00C7390E" w:rsidRPr="0060023C" w:rsidRDefault="00BA2613"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r w:rsidR="00C7390E" w:rsidRPr="0060023C">
        <w:rPr>
          <w:rFonts w:ascii="Garamond" w:hAnsi="Garamond" w:cstheme="minorHAnsi"/>
          <w:color w:val="auto"/>
          <w:sz w:val="24"/>
          <w:szCs w:val="24"/>
        </w:rPr>
        <w:t>struttoria</w:t>
      </w:r>
      <w:proofErr w:type="spellEnd"/>
      <w:r w:rsidR="00C7390E" w:rsidRPr="0060023C">
        <w:rPr>
          <w:rFonts w:ascii="Garamond" w:hAnsi="Garamond" w:cstheme="minorHAnsi"/>
          <w:color w:val="auto"/>
          <w:sz w:val="24"/>
          <w:szCs w:val="24"/>
        </w:rPr>
        <w:t xml:space="preserve"> per </w:t>
      </w:r>
      <w:proofErr w:type="spellStart"/>
      <w:r w:rsidR="00C7390E" w:rsidRPr="0060023C">
        <w:rPr>
          <w:rFonts w:ascii="Garamond" w:hAnsi="Garamond" w:cstheme="minorHAnsi"/>
          <w:color w:val="auto"/>
          <w:sz w:val="24"/>
          <w:szCs w:val="24"/>
        </w:rPr>
        <w:t>rilascio</w:t>
      </w:r>
      <w:proofErr w:type="spellEnd"/>
      <w:r w:rsidR="00C7390E"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00C7390E" w:rsidRPr="0060023C">
        <w:rPr>
          <w:rFonts w:ascii="Garamond" w:hAnsi="Garamond" w:cstheme="minorHAnsi"/>
          <w:color w:val="auto"/>
          <w:sz w:val="24"/>
          <w:szCs w:val="24"/>
        </w:rPr>
        <w:t>tessere</w:t>
      </w:r>
      <w:proofErr w:type="spellEnd"/>
      <w:r w:rsidR="00C7390E" w:rsidRPr="0060023C">
        <w:rPr>
          <w:rFonts w:ascii="Garamond" w:hAnsi="Garamond" w:cstheme="minorHAnsi"/>
          <w:color w:val="auto"/>
          <w:sz w:val="24"/>
          <w:szCs w:val="24"/>
        </w:rPr>
        <w:t xml:space="preserve"> di accesso</w:t>
      </w:r>
      <w:r w:rsidR="000509FF" w:rsidRPr="0060023C">
        <w:rPr>
          <w:rFonts w:ascii="Garamond" w:hAnsi="Garamond" w:cstheme="minorHAnsi"/>
          <w:color w:val="auto"/>
          <w:sz w:val="24"/>
          <w:szCs w:val="24"/>
        </w:rPr>
        <w:t xml:space="preserve"> ai </w:t>
      </w:r>
      <w:proofErr w:type="spellStart"/>
      <w:r w:rsidR="000509FF" w:rsidRPr="0060023C">
        <w:rPr>
          <w:rFonts w:ascii="Garamond" w:hAnsi="Garamond" w:cstheme="minorHAnsi"/>
          <w:color w:val="auto"/>
          <w:sz w:val="24"/>
          <w:szCs w:val="24"/>
        </w:rPr>
        <w:t>soggetti</w:t>
      </w:r>
      <w:proofErr w:type="spellEnd"/>
      <w:r w:rsidR="000509FF" w:rsidRPr="0060023C">
        <w:rPr>
          <w:rFonts w:ascii="Garamond" w:hAnsi="Garamond" w:cstheme="minorHAnsi"/>
          <w:color w:val="auto"/>
          <w:sz w:val="24"/>
          <w:szCs w:val="24"/>
        </w:rPr>
        <w:t xml:space="preserve">  </w:t>
      </w:r>
      <w:proofErr w:type="spellStart"/>
      <w:r w:rsidR="000509FF" w:rsidRPr="0060023C">
        <w:rPr>
          <w:rFonts w:ascii="Garamond" w:hAnsi="Garamond" w:cstheme="minorHAnsi"/>
          <w:color w:val="auto"/>
          <w:sz w:val="24"/>
          <w:szCs w:val="24"/>
        </w:rPr>
        <w:t>richiedenti</w:t>
      </w:r>
      <w:proofErr w:type="spellEnd"/>
      <w:r w:rsidR="000509FF" w:rsidRPr="0060023C">
        <w:rPr>
          <w:rFonts w:ascii="Garamond" w:hAnsi="Garamond" w:cstheme="minorHAnsi"/>
          <w:color w:val="auto"/>
          <w:sz w:val="24"/>
          <w:szCs w:val="24"/>
        </w:rPr>
        <w:t xml:space="preserve"> </w:t>
      </w:r>
    </w:p>
    <w:p w14:paraId="56A44A6E" w14:textId="4998AEB2" w:rsidR="003F1559" w:rsidRPr="0060023C" w:rsidRDefault="003F1559" w:rsidP="00DA4125">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Annotazione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sul</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registro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carico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scarico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tessere</w:t>
      </w:r>
      <w:proofErr w:type="spellEnd"/>
      <w:r w:rsidRPr="0060023C">
        <w:rPr>
          <w:rFonts w:ascii="Garamond" w:hAnsi="Garamond" w:cstheme="minorHAnsi"/>
          <w:color w:val="auto"/>
          <w:sz w:val="24"/>
          <w:szCs w:val="24"/>
        </w:rPr>
        <w:t xml:space="preserve">” in </w:t>
      </w:r>
      <w:proofErr w:type="spellStart"/>
      <w:r w:rsidRPr="0060023C">
        <w:rPr>
          <w:rFonts w:ascii="Garamond" w:hAnsi="Garamond"/>
          <w:color w:val="auto"/>
          <w:sz w:val="24"/>
          <w:szCs w:val="24"/>
        </w:rPr>
        <w:t>corrispondenza</w:t>
      </w:r>
      <w:proofErr w:type="spellEnd"/>
      <w:r w:rsidRPr="0060023C">
        <w:rPr>
          <w:rFonts w:ascii="Garamond" w:hAnsi="Garamond"/>
          <w:color w:val="auto"/>
          <w:sz w:val="24"/>
          <w:szCs w:val="24"/>
        </w:rPr>
        <w:t xml:space="preserve"> del badge </w:t>
      </w:r>
      <w:proofErr w:type="spellStart"/>
      <w:r w:rsidRPr="0060023C">
        <w:rPr>
          <w:rFonts w:ascii="Garamond" w:hAnsi="Garamond"/>
          <w:color w:val="auto"/>
          <w:sz w:val="24"/>
          <w:szCs w:val="24"/>
        </w:rPr>
        <w:t>scaricato</w:t>
      </w:r>
      <w:proofErr w:type="spellEnd"/>
      <w:r w:rsidRPr="0060023C">
        <w:rPr>
          <w:rFonts w:ascii="Garamond" w:hAnsi="Garamond"/>
          <w:color w:val="auto"/>
          <w:sz w:val="24"/>
          <w:szCs w:val="24"/>
        </w:rPr>
        <w:t xml:space="preserve">, </w:t>
      </w:r>
      <w:proofErr w:type="spellStart"/>
      <w:r w:rsidR="007518EE">
        <w:rPr>
          <w:rFonts w:ascii="Garamond" w:hAnsi="Garamond"/>
          <w:color w:val="auto"/>
          <w:sz w:val="24"/>
          <w:szCs w:val="24"/>
        </w:rPr>
        <w:t>dei</w:t>
      </w:r>
      <w:proofErr w:type="spellEnd"/>
      <w:r w:rsidR="007518EE">
        <w:rPr>
          <w:rFonts w:ascii="Garamond" w:hAnsi="Garamond"/>
          <w:color w:val="auto"/>
          <w:sz w:val="24"/>
          <w:szCs w:val="24"/>
        </w:rPr>
        <w:t xml:space="preserve"> </w:t>
      </w:r>
      <w:proofErr w:type="spellStart"/>
      <w:r w:rsidR="007518EE">
        <w:rPr>
          <w:rFonts w:ascii="Garamond" w:hAnsi="Garamond"/>
          <w:color w:val="auto"/>
          <w:sz w:val="24"/>
          <w:szCs w:val="24"/>
        </w:rPr>
        <w:t>seguenti</w:t>
      </w:r>
      <w:proofErr w:type="spellEnd"/>
      <w:r w:rsidR="007518EE">
        <w:rPr>
          <w:rFonts w:ascii="Garamond" w:hAnsi="Garamond"/>
          <w:color w:val="auto"/>
          <w:sz w:val="24"/>
          <w:szCs w:val="24"/>
        </w:rPr>
        <w:t xml:space="preserve"> </w:t>
      </w:r>
      <w:proofErr w:type="spellStart"/>
      <w:r w:rsidR="007518EE">
        <w:rPr>
          <w:rFonts w:ascii="Garamond" w:hAnsi="Garamond"/>
          <w:color w:val="auto"/>
          <w:sz w:val="24"/>
          <w:szCs w:val="24"/>
        </w:rPr>
        <w:t>dati</w:t>
      </w:r>
      <w:proofErr w:type="spellEnd"/>
      <w:r w:rsidR="007518EE">
        <w:rPr>
          <w:rFonts w:ascii="Garamond" w:hAnsi="Garamond"/>
          <w:color w:val="auto"/>
          <w:sz w:val="24"/>
          <w:szCs w:val="24"/>
        </w:rPr>
        <w:t xml:space="preserve">: </w:t>
      </w:r>
      <w:proofErr w:type="spellStart"/>
      <w:r w:rsidR="007518EE">
        <w:rPr>
          <w:rFonts w:ascii="Garamond" w:hAnsi="Garamond"/>
          <w:color w:val="auto"/>
          <w:sz w:val="24"/>
          <w:szCs w:val="24"/>
        </w:rPr>
        <w:t>Soggetto</w:t>
      </w:r>
      <w:proofErr w:type="spellEnd"/>
      <w:r w:rsidR="007518EE">
        <w:rPr>
          <w:rFonts w:ascii="Garamond" w:hAnsi="Garamond"/>
          <w:color w:val="auto"/>
          <w:sz w:val="24"/>
          <w:szCs w:val="24"/>
        </w:rPr>
        <w:t xml:space="preserve"> </w:t>
      </w:r>
      <w:proofErr w:type="spellStart"/>
      <w:r w:rsidR="007518EE">
        <w:rPr>
          <w:rFonts w:ascii="Garamond" w:hAnsi="Garamond"/>
          <w:color w:val="auto"/>
          <w:sz w:val="24"/>
          <w:szCs w:val="24"/>
        </w:rPr>
        <w:t>richiedente</w:t>
      </w:r>
      <w:proofErr w:type="spellEnd"/>
      <w:r w:rsidR="007518EE">
        <w:rPr>
          <w:rFonts w:ascii="Garamond" w:hAnsi="Garamond"/>
          <w:color w:val="auto"/>
          <w:sz w:val="24"/>
          <w:szCs w:val="24"/>
        </w:rPr>
        <w:t xml:space="preserve"> (I</w:t>
      </w:r>
      <w:r w:rsidRPr="0060023C">
        <w:rPr>
          <w:rFonts w:ascii="Garamond" w:hAnsi="Garamond"/>
          <w:color w:val="auto"/>
          <w:sz w:val="24"/>
          <w:szCs w:val="24"/>
        </w:rPr>
        <w:t>mpresa</w:t>
      </w:r>
      <w:r w:rsidR="007518EE">
        <w:rPr>
          <w:rFonts w:ascii="Garamond" w:hAnsi="Garamond"/>
          <w:color w:val="auto"/>
          <w:sz w:val="24"/>
          <w:szCs w:val="24"/>
        </w:rPr>
        <w:t>/</w:t>
      </w:r>
      <w:proofErr w:type="spellStart"/>
      <w:r w:rsidRPr="0060023C">
        <w:rPr>
          <w:rFonts w:ascii="Garamond" w:hAnsi="Garamond"/>
          <w:color w:val="auto"/>
          <w:sz w:val="24"/>
          <w:szCs w:val="24"/>
        </w:rPr>
        <w:t>nominativo</w:t>
      </w:r>
      <w:proofErr w:type="spellEnd"/>
      <w:r w:rsidR="007518EE">
        <w:rPr>
          <w:rFonts w:ascii="Garamond" w:hAnsi="Garamond"/>
          <w:color w:val="auto"/>
          <w:sz w:val="24"/>
          <w:szCs w:val="24"/>
        </w:rPr>
        <w:t>)</w:t>
      </w:r>
      <w:r w:rsidRPr="0060023C">
        <w:rPr>
          <w:rFonts w:ascii="Garamond" w:hAnsi="Garamond"/>
          <w:color w:val="auto"/>
          <w:sz w:val="24"/>
          <w:szCs w:val="24"/>
        </w:rPr>
        <w:t xml:space="preserve">, </w:t>
      </w:r>
      <w:proofErr w:type="spellStart"/>
      <w:r w:rsidRPr="0060023C">
        <w:rPr>
          <w:rFonts w:ascii="Garamond" w:hAnsi="Garamond"/>
          <w:color w:val="auto"/>
          <w:sz w:val="24"/>
          <w:szCs w:val="24"/>
        </w:rPr>
        <w:t>tipologia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automezzo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targa</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veicolo</w:t>
      </w:r>
      <w:proofErr w:type="spellEnd"/>
      <w:r w:rsidRPr="0060023C">
        <w:rPr>
          <w:rFonts w:ascii="Garamond" w:hAnsi="Garamond"/>
          <w:color w:val="auto"/>
          <w:sz w:val="24"/>
          <w:szCs w:val="24"/>
        </w:rPr>
        <w:t xml:space="preserve"> e/o </w:t>
      </w:r>
      <w:proofErr w:type="spellStart"/>
      <w:r w:rsidRPr="0060023C">
        <w:rPr>
          <w:rFonts w:ascii="Garamond" w:hAnsi="Garamond"/>
          <w:color w:val="auto"/>
          <w:sz w:val="24"/>
          <w:szCs w:val="24"/>
        </w:rPr>
        <w:t>altre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eventuali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annotazioni</w:t>
      </w:r>
      <w:proofErr w:type="spellEnd"/>
      <w:r w:rsidRPr="0060023C">
        <w:rPr>
          <w:rFonts w:ascii="Garamond" w:hAnsi="Garamond"/>
          <w:color w:val="auto"/>
          <w:sz w:val="24"/>
          <w:szCs w:val="24"/>
        </w:rPr>
        <w:t xml:space="preserve"> di rilievo</w:t>
      </w:r>
    </w:p>
    <w:p w14:paraId="61A4FEB0" w14:textId="4D2E871A" w:rsidR="004A64AD" w:rsidRPr="0060023C" w:rsidRDefault="004A64AD" w:rsidP="00DA4125">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olor w:val="auto"/>
          <w:sz w:val="24"/>
          <w:szCs w:val="24"/>
        </w:rPr>
        <w:t>Verifica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requisiti</w:t>
      </w:r>
      <w:proofErr w:type="spellEnd"/>
      <w:r w:rsidRPr="0060023C">
        <w:rPr>
          <w:rFonts w:ascii="Garamond" w:hAnsi="Garamond"/>
          <w:color w:val="auto"/>
          <w:sz w:val="24"/>
          <w:szCs w:val="24"/>
        </w:rPr>
        <w:t>/</w:t>
      </w:r>
      <w:proofErr w:type="spellStart"/>
      <w:r w:rsidRPr="0060023C">
        <w:rPr>
          <w:rFonts w:ascii="Garamond" w:hAnsi="Garamond"/>
          <w:color w:val="auto"/>
          <w:sz w:val="24"/>
          <w:szCs w:val="24"/>
        </w:rPr>
        <w:t>presupposti</w:t>
      </w:r>
      <w:proofErr w:type="spellEnd"/>
      <w:r w:rsidRPr="0060023C">
        <w:rPr>
          <w:rFonts w:ascii="Garamond" w:hAnsi="Garamond"/>
          <w:color w:val="auto"/>
          <w:sz w:val="24"/>
          <w:szCs w:val="24"/>
        </w:rPr>
        <w:t xml:space="preserve"> per </w:t>
      </w:r>
      <w:proofErr w:type="spellStart"/>
      <w:r w:rsidRPr="0060023C">
        <w:rPr>
          <w:rFonts w:ascii="Garamond" w:hAnsi="Garamond"/>
          <w:color w:val="auto"/>
          <w:sz w:val="24"/>
          <w:szCs w:val="24"/>
        </w:rPr>
        <w:t>esonero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pagamento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costo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tessera</w:t>
      </w:r>
      <w:proofErr w:type="spellEnd"/>
      <w:r w:rsidR="002625DF" w:rsidRPr="0060023C">
        <w:rPr>
          <w:rFonts w:ascii="Garamond" w:hAnsi="Garamond"/>
          <w:color w:val="auto"/>
          <w:sz w:val="24"/>
          <w:szCs w:val="24"/>
        </w:rPr>
        <w:t xml:space="preserve"> e/o per il </w:t>
      </w:r>
      <w:proofErr w:type="spellStart"/>
      <w:r w:rsidR="002625DF" w:rsidRPr="0060023C">
        <w:rPr>
          <w:rFonts w:ascii="Garamond" w:hAnsi="Garamond"/>
          <w:color w:val="auto"/>
          <w:sz w:val="24"/>
          <w:szCs w:val="24"/>
        </w:rPr>
        <w:t>rilascio</w:t>
      </w:r>
      <w:proofErr w:type="spellEnd"/>
      <w:r w:rsidR="002625DF" w:rsidRPr="0060023C">
        <w:rPr>
          <w:rFonts w:ascii="Garamond" w:hAnsi="Garamond"/>
          <w:color w:val="auto"/>
          <w:sz w:val="24"/>
          <w:szCs w:val="24"/>
        </w:rPr>
        <w:t xml:space="preserve"> di </w:t>
      </w:r>
      <w:proofErr w:type="spellStart"/>
      <w:r w:rsidR="002625DF" w:rsidRPr="0060023C">
        <w:rPr>
          <w:rFonts w:ascii="Garamond" w:hAnsi="Garamond"/>
          <w:color w:val="auto"/>
          <w:sz w:val="24"/>
          <w:szCs w:val="24"/>
        </w:rPr>
        <w:t>tessera</w:t>
      </w:r>
      <w:proofErr w:type="spellEnd"/>
      <w:r w:rsidR="002625DF" w:rsidRPr="0060023C">
        <w:rPr>
          <w:rFonts w:ascii="Garamond" w:hAnsi="Garamond"/>
          <w:color w:val="auto"/>
          <w:sz w:val="24"/>
          <w:szCs w:val="24"/>
        </w:rPr>
        <w:t xml:space="preserve"> ad </w:t>
      </w:r>
      <w:proofErr w:type="spellStart"/>
      <w:r w:rsidR="002625DF" w:rsidRPr="0060023C">
        <w:rPr>
          <w:rFonts w:ascii="Garamond" w:hAnsi="Garamond"/>
          <w:color w:val="auto"/>
          <w:sz w:val="24"/>
          <w:szCs w:val="24"/>
        </w:rPr>
        <w:t>ingressi</w:t>
      </w:r>
      <w:proofErr w:type="spellEnd"/>
      <w:r w:rsidR="002625DF" w:rsidRPr="0060023C">
        <w:rPr>
          <w:rFonts w:ascii="Garamond" w:hAnsi="Garamond"/>
          <w:color w:val="auto"/>
          <w:sz w:val="24"/>
          <w:szCs w:val="24"/>
        </w:rPr>
        <w:t xml:space="preserve"> </w:t>
      </w:r>
      <w:proofErr w:type="spellStart"/>
      <w:r w:rsidR="002625DF" w:rsidRPr="0060023C">
        <w:rPr>
          <w:rFonts w:ascii="Garamond" w:hAnsi="Garamond"/>
          <w:color w:val="auto"/>
          <w:sz w:val="24"/>
          <w:szCs w:val="24"/>
        </w:rPr>
        <w:t>gratuiti</w:t>
      </w:r>
      <w:proofErr w:type="spellEnd"/>
    </w:p>
    <w:p w14:paraId="3C17D517" w14:textId="106A7A9B" w:rsidR="004A64AD" w:rsidRPr="0060023C" w:rsidRDefault="002625DF"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olor w:val="auto"/>
          <w:sz w:val="24"/>
          <w:szCs w:val="24"/>
        </w:rPr>
        <w:t>Registrazione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incasso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costo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tessera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pari</w:t>
      </w:r>
      <w:proofErr w:type="spellEnd"/>
      <w:r w:rsidRPr="0060023C">
        <w:rPr>
          <w:rFonts w:ascii="Garamond" w:hAnsi="Garamond"/>
          <w:color w:val="auto"/>
          <w:sz w:val="24"/>
          <w:szCs w:val="24"/>
        </w:rPr>
        <w:t xml:space="preserve"> a euro 10,00) e/o </w:t>
      </w:r>
      <w:proofErr w:type="spellStart"/>
      <w:r w:rsidRPr="0060023C">
        <w:rPr>
          <w:rFonts w:ascii="Garamond" w:hAnsi="Garamond"/>
          <w:color w:val="auto"/>
          <w:sz w:val="24"/>
          <w:szCs w:val="24"/>
        </w:rPr>
        <w:t>numero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ingressi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caricati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stessa</w:t>
      </w:r>
      <w:proofErr w:type="spellEnd"/>
    </w:p>
    <w:p w14:paraId="246D1731" w14:textId="6C738747" w:rsidR="00BA2613" w:rsidRPr="0060023C" w:rsidRDefault="002625DF" w:rsidP="00DA4125">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olor w:val="auto"/>
          <w:sz w:val="24"/>
          <w:szCs w:val="24"/>
        </w:rPr>
        <w:t>Regi</w:t>
      </w:r>
      <w:r w:rsidR="00BC787D" w:rsidRPr="0060023C">
        <w:rPr>
          <w:rFonts w:ascii="Garamond" w:hAnsi="Garamond"/>
          <w:color w:val="auto"/>
          <w:sz w:val="24"/>
          <w:szCs w:val="24"/>
        </w:rPr>
        <w:t>s</w:t>
      </w:r>
      <w:r w:rsidRPr="0060023C">
        <w:rPr>
          <w:rFonts w:ascii="Garamond" w:hAnsi="Garamond"/>
          <w:color w:val="auto"/>
          <w:sz w:val="24"/>
          <w:szCs w:val="24"/>
        </w:rPr>
        <w:t>trazione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incasso</w:t>
      </w:r>
      <w:proofErr w:type="spellEnd"/>
      <w:r w:rsidRPr="0060023C">
        <w:rPr>
          <w:rFonts w:ascii="Garamond" w:hAnsi="Garamond"/>
          <w:color w:val="auto"/>
          <w:sz w:val="24"/>
          <w:szCs w:val="24"/>
        </w:rPr>
        <w:t xml:space="preserve"> (</w:t>
      </w:r>
      <w:r w:rsidR="000509FF" w:rsidRPr="0060023C">
        <w:rPr>
          <w:rFonts w:ascii="Garamond" w:hAnsi="Garamond"/>
          <w:color w:val="auto"/>
          <w:sz w:val="24"/>
          <w:szCs w:val="24"/>
        </w:rPr>
        <w:t>10 euro</w:t>
      </w:r>
      <w:r w:rsidRPr="0060023C">
        <w:rPr>
          <w:rFonts w:ascii="Garamond" w:hAnsi="Garamond"/>
          <w:color w:val="auto"/>
          <w:sz w:val="24"/>
          <w:szCs w:val="24"/>
        </w:rPr>
        <w:t xml:space="preserve">) </w:t>
      </w:r>
      <w:r w:rsidR="000509FF" w:rsidRPr="0060023C">
        <w:rPr>
          <w:rFonts w:ascii="Garamond" w:hAnsi="Garamond"/>
          <w:color w:val="auto"/>
          <w:sz w:val="24"/>
          <w:szCs w:val="24"/>
        </w:rPr>
        <w:t xml:space="preserve">per </w:t>
      </w:r>
      <w:proofErr w:type="spellStart"/>
      <w:r w:rsidR="000509FF" w:rsidRPr="0060023C">
        <w:rPr>
          <w:rFonts w:ascii="Garamond" w:hAnsi="Garamond"/>
          <w:color w:val="auto"/>
          <w:sz w:val="24"/>
          <w:szCs w:val="24"/>
        </w:rPr>
        <w:t>d</w:t>
      </w:r>
      <w:r w:rsidR="00BA2613" w:rsidRPr="0060023C">
        <w:rPr>
          <w:rFonts w:ascii="Garamond" w:hAnsi="Garamond"/>
          <w:color w:val="auto"/>
          <w:sz w:val="24"/>
          <w:szCs w:val="24"/>
        </w:rPr>
        <w:t>uplica</w:t>
      </w:r>
      <w:r w:rsidR="000509FF" w:rsidRPr="0060023C">
        <w:rPr>
          <w:rFonts w:ascii="Garamond" w:hAnsi="Garamond"/>
          <w:color w:val="auto"/>
          <w:sz w:val="24"/>
          <w:szCs w:val="24"/>
        </w:rPr>
        <w:t>zione</w:t>
      </w:r>
      <w:proofErr w:type="spellEnd"/>
      <w:r w:rsidR="000509FF" w:rsidRPr="0060023C">
        <w:rPr>
          <w:rFonts w:ascii="Garamond" w:hAnsi="Garamond"/>
          <w:color w:val="auto"/>
          <w:sz w:val="24"/>
          <w:szCs w:val="24"/>
        </w:rPr>
        <w:t xml:space="preserve"> </w:t>
      </w:r>
      <w:proofErr w:type="spellStart"/>
      <w:r w:rsidR="000509FF" w:rsidRPr="0060023C">
        <w:rPr>
          <w:rFonts w:ascii="Garamond" w:hAnsi="Garamond"/>
          <w:color w:val="auto"/>
          <w:sz w:val="24"/>
          <w:szCs w:val="24"/>
        </w:rPr>
        <w:t>dell</w:t>
      </w:r>
      <w:r w:rsidRPr="0060023C">
        <w:rPr>
          <w:rFonts w:ascii="Garamond" w:hAnsi="Garamond"/>
          <w:color w:val="auto"/>
          <w:sz w:val="24"/>
          <w:szCs w:val="24"/>
        </w:rPr>
        <w:t>a</w:t>
      </w:r>
      <w:proofErr w:type="spellEnd"/>
      <w:r w:rsidR="000509FF" w:rsidRPr="0060023C">
        <w:rPr>
          <w:rFonts w:ascii="Garamond" w:hAnsi="Garamond"/>
          <w:color w:val="auto"/>
          <w:sz w:val="24"/>
          <w:szCs w:val="24"/>
        </w:rPr>
        <w:t xml:space="preserve"> </w:t>
      </w:r>
      <w:proofErr w:type="spellStart"/>
      <w:r w:rsidR="000509FF" w:rsidRPr="0060023C">
        <w:rPr>
          <w:rFonts w:ascii="Garamond" w:hAnsi="Garamond"/>
          <w:color w:val="auto"/>
          <w:sz w:val="24"/>
          <w:szCs w:val="24"/>
        </w:rPr>
        <w:t>tessera</w:t>
      </w:r>
      <w:proofErr w:type="spellEnd"/>
      <w:r w:rsidR="000509FF" w:rsidRPr="0060023C">
        <w:rPr>
          <w:rFonts w:ascii="Garamond" w:hAnsi="Garamond"/>
          <w:color w:val="auto"/>
          <w:sz w:val="24"/>
          <w:szCs w:val="24"/>
        </w:rPr>
        <w:t xml:space="preserve"> in </w:t>
      </w:r>
      <w:proofErr w:type="spellStart"/>
      <w:r w:rsidR="000509FF" w:rsidRPr="0060023C">
        <w:rPr>
          <w:rFonts w:ascii="Garamond" w:hAnsi="Garamond"/>
          <w:color w:val="auto"/>
          <w:sz w:val="24"/>
          <w:szCs w:val="24"/>
        </w:rPr>
        <w:t>caso</w:t>
      </w:r>
      <w:proofErr w:type="spellEnd"/>
      <w:r w:rsidR="000509FF" w:rsidRPr="0060023C">
        <w:rPr>
          <w:rFonts w:ascii="Garamond" w:hAnsi="Garamond"/>
          <w:color w:val="auto"/>
          <w:sz w:val="24"/>
          <w:szCs w:val="24"/>
        </w:rPr>
        <w:t xml:space="preserve"> di </w:t>
      </w:r>
      <w:proofErr w:type="spellStart"/>
      <w:r w:rsidR="00BA2613" w:rsidRPr="0060023C">
        <w:rPr>
          <w:rFonts w:ascii="Garamond" w:hAnsi="Garamond"/>
          <w:color w:val="auto"/>
          <w:sz w:val="24"/>
          <w:szCs w:val="24"/>
        </w:rPr>
        <w:t>smarrimento</w:t>
      </w:r>
      <w:proofErr w:type="spellEnd"/>
      <w:r w:rsidR="00BA2613" w:rsidRPr="0060023C">
        <w:rPr>
          <w:rFonts w:ascii="Garamond" w:hAnsi="Garamond"/>
          <w:color w:val="auto"/>
          <w:sz w:val="24"/>
          <w:szCs w:val="24"/>
        </w:rPr>
        <w:t xml:space="preserve"> e/o </w:t>
      </w:r>
      <w:proofErr w:type="spellStart"/>
      <w:r w:rsidR="00BA2613" w:rsidRPr="0060023C">
        <w:rPr>
          <w:rFonts w:ascii="Garamond" w:hAnsi="Garamond"/>
          <w:color w:val="auto"/>
          <w:sz w:val="24"/>
          <w:szCs w:val="24"/>
        </w:rPr>
        <w:t>deterioramento</w:t>
      </w:r>
      <w:proofErr w:type="spellEnd"/>
      <w:r w:rsidR="000509FF" w:rsidRPr="0060023C">
        <w:rPr>
          <w:rFonts w:ascii="Garamond" w:hAnsi="Garamond"/>
          <w:color w:val="auto"/>
          <w:sz w:val="24"/>
          <w:szCs w:val="24"/>
        </w:rPr>
        <w:t xml:space="preserve"> </w:t>
      </w:r>
      <w:proofErr w:type="spellStart"/>
      <w:r w:rsidR="000509FF" w:rsidRPr="0060023C">
        <w:rPr>
          <w:rFonts w:ascii="Garamond" w:hAnsi="Garamond"/>
          <w:color w:val="auto"/>
          <w:sz w:val="24"/>
          <w:szCs w:val="24"/>
        </w:rPr>
        <w:t>della</w:t>
      </w:r>
      <w:proofErr w:type="spellEnd"/>
      <w:r w:rsidR="000509FF" w:rsidRPr="0060023C">
        <w:rPr>
          <w:rFonts w:ascii="Garamond" w:hAnsi="Garamond"/>
          <w:color w:val="auto"/>
          <w:sz w:val="24"/>
          <w:szCs w:val="24"/>
        </w:rPr>
        <w:t xml:space="preserve"> </w:t>
      </w:r>
      <w:proofErr w:type="spellStart"/>
      <w:r w:rsidR="000509FF" w:rsidRPr="0060023C">
        <w:rPr>
          <w:rFonts w:ascii="Garamond" w:hAnsi="Garamond"/>
          <w:color w:val="auto"/>
          <w:sz w:val="24"/>
          <w:szCs w:val="24"/>
        </w:rPr>
        <w:t>stessa</w:t>
      </w:r>
      <w:proofErr w:type="spellEnd"/>
      <w:r w:rsidR="000509FF" w:rsidRPr="0060023C">
        <w:rPr>
          <w:rFonts w:ascii="Garamond" w:hAnsi="Garamond"/>
          <w:color w:val="auto"/>
          <w:sz w:val="24"/>
          <w:szCs w:val="24"/>
        </w:rPr>
        <w:t xml:space="preserve"> </w:t>
      </w:r>
    </w:p>
    <w:p w14:paraId="1AAC9464" w14:textId="245539B9" w:rsidR="00BC787D" w:rsidRPr="0060023C" w:rsidRDefault="00BC787D"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Verifiche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sull’uso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corretto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tessere</w:t>
      </w:r>
      <w:proofErr w:type="spellEnd"/>
      <w:r w:rsidRPr="0060023C">
        <w:rPr>
          <w:rFonts w:ascii="Garamond" w:hAnsi="Garamond" w:cstheme="minorHAnsi"/>
          <w:color w:val="auto"/>
          <w:sz w:val="24"/>
          <w:szCs w:val="24"/>
        </w:rPr>
        <w:t xml:space="preserve"> di accesso al Centro </w:t>
      </w:r>
    </w:p>
    <w:p w14:paraId="2BA5A40D" w14:textId="732C671F" w:rsidR="00BC787D" w:rsidRPr="0060023C" w:rsidRDefault="007518EE" w:rsidP="00B850E8">
      <w:pPr>
        <w:pStyle w:val="Standard"/>
        <w:spacing w:after="0" w:line="360" w:lineRule="auto"/>
        <w:ind w:right="747"/>
        <w:rPr>
          <w:rFonts w:ascii="Garamond" w:hAnsi="Garamond" w:cstheme="minorHAnsi"/>
          <w:b/>
          <w:bCs/>
          <w:color w:val="auto"/>
        </w:rPr>
      </w:pPr>
      <w:proofErr w:type="spellStart"/>
      <w:r>
        <w:rPr>
          <w:rFonts w:ascii="Garamond" w:hAnsi="Garamond" w:cstheme="minorHAnsi"/>
          <w:b/>
          <w:bCs/>
          <w:color w:val="auto"/>
        </w:rPr>
        <w:t>Descrizione</w:t>
      </w:r>
      <w:proofErr w:type="spellEnd"/>
      <w:r>
        <w:rPr>
          <w:rFonts w:ascii="Garamond" w:hAnsi="Garamond" w:cstheme="minorHAnsi"/>
          <w:b/>
          <w:bCs/>
          <w:color w:val="auto"/>
        </w:rPr>
        <w:t xml:space="preserve"> </w:t>
      </w:r>
      <w:proofErr w:type="spellStart"/>
      <w:r>
        <w:rPr>
          <w:rFonts w:ascii="Garamond" w:hAnsi="Garamond" w:cstheme="minorHAnsi"/>
          <w:b/>
          <w:bCs/>
          <w:color w:val="auto"/>
        </w:rPr>
        <w:t>delle</w:t>
      </w:r>
      <w:proofErr w:type="spellEnd"/>
      <w:r>
        <w:rPr>
          <w:rFonts w:ascii="Garamond" w:hAnsi="Garamond" w:cstheme="minorHAnsi"/>
          <w:b/>
          <w:bCs/>
          <w:color w:val="auto"/>
        </w:rPr>
        <w:t xml:space="preserve"> </w:t>
      </w:r>
      <w:proofErr w:type="spellStart"/>
      <w:r>
        <w:rPr>
          <w:rFonts w:ascii="Garamond" w:hAnsi="Garamond" w:cstheme="minorHAnsi"/>
          <w:b/>
          <w:bCs/>
          <w:color w:val="auto"/>
        </w:rPr>
        <w:t>p</w:t>
      </w:r>
      <w:r w:rsidRPr="0060023C">
        <w:rPr>
          <w:rFonts w:ascii="Garamond" w:hAnsi="Garamond" w:cstheme="minorHAnsi"/>
          <w:b/>
          <w:bCs/>
          <w:color w:val="auto"/>
        </w:rPr>
        <w:t>ossibili</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condotte</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illecite</w:t>
      </w:r>
      <w:proofErr w:type="spellEnd"/>
      <w:r w:rsidRPr="0060023C">
        <w:rPr>
          <w:rFonts w:ascii="Garamond" w:hAnsi="Garamond" w:cstheme="minorHAnsi"/>
          <w:b/>
          <w:bCs/>
          <w:color w:val="auto"/>
        </w:rPr>
        <w:t xml:space="preserve"> </w:t>
      </w:r>
      <w:proofErr w:type="spellStart"/>
      <w:r w:rsidR="00BC787D" w:rsidRPr="0060023C">
        <w:rPr>
          <w:rFonts w:ascii="Garamond" w:hAnsi="Garamond" w:cstheme="minorHAnsi"/>
          <w:b/>
          <w:bCs/>
          <w:color w:val="auto"/>
        </w:rPr>
        <w:t>contro</w:t>
      </w:r>
      <w:proofErr w:type="spellEnd"/>
      <w:r w:rsidR="00BC787D" w:rsidRPr="0060023C">
        <w:rPr>
          <w:rFonts w:ascii="Garamond" w:hAnsi="Garamond" w:cstheme="minorHAnsi"/>
          <w:b/>
          <w:bCs/>
          <w:color w:val="auto"/>
        </w:rPr>
        <w:t xml:space="preserve"> la </w:t>
      </w:r>
      <w:proofErr w:type="spellStart"/>
      <w:r w:rsidR="00BC787D" w:rsidRPr="0060023C">
        <w:rPr>
          <w:rFonts w:ascii="Garamond" w:hAnsi="Garamond" w:cstheme="minorHAnsi"/>
          <w:b/>
          <w:bCs/>
          <w:color w:val="auto"/>
        </w:rPr>
        <w:t>Pubblica</w:t>
      </w:r>
      <w:proofErr w:type="spellEnd"/>
      <w:r w:rsidR="00BC787D" w:rsidRPr="0060023C">
        <w:rPr>
          <w:rFonts w:ascii="Garamond" w:hAnsi="Garamond" w:cstheme="minorHAnsi"/>
          <w:b/>
          <w:bCs/>
          <w:color w:val="auto"/>
        </w:rPr>
        <w:t xml:space="preserve"> Amministrazione </w:t>
      </w:r>
    </w:p>
    <w:p w14:paraId="38ACE99A" w14:textId="7AAC51D5" w:rsidR="006D345F" w:rsidRPr="0060023C" w:rsidRDefault="00BC787D" w:rsidP="00B850E8">
      <w:pPr>
        <w:spacing w:after="0" w:line="360" w:lineRule="auto"/>
        <w:ind w:right="747"/>
        <w:rPr>
          <w:rFonts w:ascii="Garamond" w:eastAsia="SimSun" w:hAnsi="Garamond" w:cstheme="minorHAnsi"/>
          <w:color w:val="auto"/>
          <w:kern w:val="3"/>
          <w:sz w:val="24"/>
          <w:szCs w:val="24"/>
        </w:rPr>
      </w:pPr>
      <w:r w:rsidRPr="0060023C">
        <w:rPr>
          <w:rFonts w:ascii="Garamond" w:eastAsia="SimSun" w:hAnsi="Garamond" w:cstheme="minorHAnsi"/>
          <w:color w:val="auto"/>
          <w:kern w:val="3"/>
          <w:sz w:val="24"/>
          <w:szCs w:val="24"/>
        </w:rPr>
        <w:t xml:space="preserve">Il </w:t>
      </w:r>
      <w:proofErr w:type="spellStart"/>
      <w:r w:rsidRPr="0060023C">
        <w:rPr>
          <w:rFonts w:ascii="Garamond" w:eastAsia="SimSun" w:hAnsi="Garamond" w:cstheme="minorHAnsi"/>
          <w:color w:val="auto"/>
          <w:kern w:val="3"/>
          <w:sz w:val="24"/>
          <w:szCs w:val="24"/>
        </w:rPr>
        <w:t>processo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tessere</w:t>
      </w:r>
      <w:proofErr w:type="spellEnd"/>
      <w:r w:rsidRPr="0060023C">
        <w:rPr>
          <w:rFonts w:ascii="Garamond" w:eastAsia="SimSun" w:hAnsi="Garamond" w:cstheme="minorHAnsi"/>
          <w:color w:val="auto"/>
          <w:kern w:val="3"/>
          <w:sz w:val="24"/>
          <w:szCs w:val="24"/>
        </w:rPr>
        <w:t xml:space="preserve"> di accesso al </w:t>
      </w:r>
      <w:proofErr w:type="spellStart"/>
      <w:r w:rsidRPr="0060023C">
        <w:rPr>
          <w:rFonts w:ascii="Garamond" w:eastAsia="SimSun" w:hAnsi="Garamond" w:cstheme="minorHAnsi"/>
          <w:color w:val="auto"/>
          <w:kern w:val="3"/>
          <w:sz w:val="24"/>
          <w:szCs w:val="24"/>
        </w:rPr>
        <w:t>mercato</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costituisce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una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potenziali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modalità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quale, in </w:t>
      </w:r>
      <w:proofErr w:type="spellStart"/>
      <w:r w:rsidRPr="0060023C">
        <w:rPr>
          <w:rFonts w:ascii="Garamond" w:eastAsia="SimSun" w:hAnsi="Garamond" w:cstheme="minorHAnsi"/>
          <w:color w:val="auto"/>
          <w:kern w:val="3"/>
          <w:sz w:val="24"/>
          <w:szCs w:val="24"/>
        </w:rPr>
        <w:t>linea</w:t>
      </w:r>
      <w:proofErr w:type="spellEnd"/>
      <w:r w:rsidRPr="0060023C">
        <w:rPr>
          <w:rFonts w:ascii="Garamond" w:eastAsia="SimSun" w:hAnsi="Garamond" w:cstheme="minorHAnsi"/>
          <w:color w:val="auto"/>
          <w:kern w:val="3"/>
          <w:sz w:val="24"/>
          <w:szCs w:val="24"/>
        </w:rPr>
        <w:t xml:space="preserve"> di principio, </w:t>
      </w:r>
      <w:proofErr w:type="spellStart"/>
      <w:r w:rsidRPr="0060023C">
        <w:rPr>
          <w:rFonts w:ascii="Garamond" w:eastAsia="SimSun" w:hAnsi="Garamond" w:cstheme="minorHAnsi"/>
          <w:color w:val="auto"/>
          <w:kern w:val="3"/>
          <w:sz w:val="24"/>
          <w:szCs w:val="24"/>
        </w:rPr>
        <w:t>può</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commesso</w:t>
      </w:r>
      <w:proofErr w:type="spellEnd"/>
      <w:r w:rsidRPr="0060023C">
        <w:rPr>
          <w:rFonts w:ascii="Garamond" w:eastAsia="SimSun" w:hAnsi="Garamond" w:cstheme="minorHAnsi"/>
          <w:color w:val="auto"/>
          <w:kern w:val="3"/>
          <w:sz w:val="24"/>
          <w:szCs w:val="24"/>
        </w:rPr>
        <w:t xml:space="preserve"> il </w:t>
      </w:r>
      <w:proofErr w:type="spellStart"/>
      <w:r w:rsidRPr="0060023C">
        <w:rPr>
          <w:rFonts w:ascii="Garamond" w:eastAsia="SimSun" w:hAnsi="Garamond" w:cstheme="minorHAnsi"/>
          <w:color w:val="auto"/>
          <w:kern w:val="3"/>
          <w:sz w:val="24"/>
          <w:szCs w:val="24"/>
        </w:rPr>
        <w:t>reato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Le </w:t>
      </w:r>
      <w:proofErr w:type="spellStart"/>
      <w:r w:rsidRPr="0060023C">
        <w:rPr>
          <w:rFonts w:ascii="Garamond" w:hAnsi="Garamond"/>
          <w:color w:val="auto"/>
          <w:sz w:val="24"/>
          <w:szCs w:val="24"/>
        </w:rPr>
        <w:t>risorse</w:t>
      </w:r>
      <w:proofErr w:type="spellEnd"/>
      <w:r w:rsidRPr="0060023C">
        <w:rPr>
          <w:rFonts w:ascii="Garamond" w:hAnsi="Garamond"/>
          <w:color w:val="auto"/>
          <w:sz w:val="24"/>
          <w:szCs w:val="24"/>
        </w:rPr>
        <w:t xml:space="preserve"> interne del CAAN </w:t>
      </w:r>
      <w:proofErr w:type="spellStart"/>
      <w:r w:rsidRPr="0060023C">
        <w:rPr>
          <w:rFonts w:ascii="Garamond" w:hAnsi="Garamond"/>
          <w:color w:val="auto"/>
          <w:sz w:val="24"/>
          <w:szCs w:val="24"/>
        </w:rPr>
        <w:t>potrebbero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infatti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cedere</w:t>
      </w:r>
      <w:proofErr w:type="spellEnd"/>
      <w:r w:rsidRPr="0060023C">
        <w:rPr>
          <w:rFonts w:ascii="Garamond" w:hAnsi="Garamond"/>
          <w:color w:val="auto"/>
          <w:sz w:val="24"/>
          <w:szCs w:val="24"/>
        </w:rPr>
        <w:t xml:space="preserve"> ad un </w:t>
      </w:r>
      <w:proofErr w:type="spellStart"/>
      <w:r w:rsidRPr="0060023C">
        <w:rPr>
          <w:rFonts w:ascii="Garamond" w:hAnsi="Garamond"/>
          <w:color w:val="auto"/>
          <w:sz w:val="24"/>
          <w:szCs w:val="24"/>
        </w:rPr>
        <w:t>pubblico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funzionario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tessere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gratuite</w:t>
      </w:r>
      <w:proofErr w:type="spellEnd"/>
      <w:r w:rsidRPr="0060023C">
        <w:rPr>
          <w:rFonts w:ascii="Garamond" w:hAnsi="Garamond"/>
          <w:color w:val="auto"/>
          <w:sz w:val="24"/>
          <w:szCs w:val="24"/>
        </w:rPr>
        <w:t xml:space="preserve"> per </w:t>
      </w:r>
      <w:proofErr w:type="spellStart"/>
      <w:r w:rsidRPr="0060023C">
        <w:rPr>
          <w:rFonts w:ascii="Garamond" w:hAnsi="Garamond"/>
          <w:color w:val="auto"/>
          <w:sz w:val="24"/>
          <w:szCs w:val="24"/>
        </w:rPr>
        <w:t>l’accesso</w:t>
      </w:r>
      <w:proofErr w:type="spellEnd"/>
      <w:r w:rsidRPr="0060023C">
        <w:rPr>
          <w:rFonts w:ascii="Garamond" w:hAnsi="Garamond"/>
          <w:color w:val="auto"/>
          <w:sz w:val="24"/>
          <w:szCs w:val="24"/>
        </w:rPr>
        <w:t xml:space="preserve"> al CAAN </w:t>
      </w:r>
      <w:proofErr w:type="spellStart"/>
      <w:r w:rsidR="00F45AA6" w:rsidRPr="0060023C">
        <w:rPr>
          <w:rFonts w:ascii="Garamond" w:hAnsi="Garamond"/>
          <w:color w:val="auto"/>
          <w:sz w:val="24"/>
          <w:szCs w:val="24"/>
        </w:rPr>
        <w:t>oppure</w:t>
      </w:r>
      <w:proofErr w:type="spellEnd"/>
      <w:r w:rsidR="00F45AA6" w:rsidRPr="0060023C">
        <w:rPr>
          <w:rFonts w:ascii="Garamond" w:hAnsi="Garamond"/>
          <w:color w:val="auto"/>
          <w:sz w:val="24"/>
          <w:szCs w:val="24"/>
        </w:rPr>
        <w:t xml:space="preserve"> </w:t>
      </w:r>
      <w:proofErr w:type="spellStart"/>
      <w:r w:rsidR="00116459" w:rsidRPr="0060023C">
        <w:rPr>
          <w:rFonts w:ascii="Garamond" w:eastAsia="SimSun" w:hAnsi="Garamond" w:cstheme="minorHAnsi"/>
          <w:color w:val="auto"/>
          <w:kern w:val="3"/>
          <w:sz w:val="24"/>
          <w:szCs w:val="24"/>
        </w:rPr>
        <w:t>caricare</w:t>
      </w:r>
      <w:proofErr w:type="spellEnd"/>
      <w:r w:rsidR="00116459" w:rsidRPr="0060023C">
        <w:rPr>
          <w:rFonts w:ascii="Garamond" w:eastAsia="SimSun" w:hAnsi="Garamond" w:cstheme="minorHAnsi"/>
          <w:color w:val="auto"/>
          <w:kern w:val="3"/>
          <w:sz w:val="24"/>
          <w:szCs w:val="24"/>
        </w:rPr>
        <w:t xml:space="preserve"> </w:t>
      </w:r>
      <w:proofErr w:type="spellStart"/>
      <w:r w:rsidR="00116459" w:rsidRPr="0060023C">
        <w:rPr>
          <w:rFonts w:ascii="Garamond" w:eastAsia="SimSun" w:hAnsi="Garamond" w:cstheme="minorHAnsi"/>
          <w:color w:val="auto"/>
          <w:kern w:val="3"/>
          <w:sz w:val="24"/>
          <w:szCs w:val="24"/>
        </w:rPr>
        <w:t>sulle</w:t>
      </w:r>
      <w:proofErr w:type="spellEnd"/>
      <w:r w:rsidR="00116459" w:rsidRPr="0060023C">
        <w:rPr>
          <w:rFonts w:ascii="Garamond" w:eastAsia="SimSun" w:hAnsi="Garamond" w:cstheme="minorHAnsi"/>
          <w:color w:val="auto"/>
          <w:kern w:val="3"/>
          <w:sz w:val="24"/>
          <w:szCs w:val="24"/>
        </w:rPr>
        <w:t xml:space="preserve"> </w:t>
      </w:r>
      <w:proofErr w:type="spellStart"/>
      <w:r w:rsidR="00116459" w:rsidRPr="0060023C">
        <w:rPr>
          <w:rFonts w:ascii="Garamond" w:eastAsia="SimSun" w:hAnsi="Garamond" w:cstheme="minorHAnsi"/>
          <w:color w:val="auto"/>
          <w:kern w:val="3"/>
          <w:sz w:val="24"/>
          <w:szCs w:val="24"/>
        </w:rPr>
        <w:t>stesse</w:t>
      </w:r>
      <w:proofErr w:type="spellEnd"/>
      <w:r w:rsidR="00116459" w:rsidRPr="0060023C">
        <w:rPr>
          <w:rFonts w:ascii="Garamond" w:eastAsia="SimSun" w:hAnsi="Garamond" w:cstheme="minorHAnsi"/>
          <w:color w:val="auto"/>
          <w:kern w:val="3"/>
          <w:sz w:val="24"/>
          <w:szCs w:val="24"/>
        </w:rPr>
        <w:t xml:space="preserve"> </w:t>
      </w:r>
      <w:proofErr w:type="spellStart"/>
      <w:r w:rsidR="00116459" w:rsidRPr="0060023C">
        <w:rPr>
          <w:rFonts w:ascii="Garamond" w:eastAsia="SimSun" w:hAnsi="Garamond" w:cstheme="minorHAnsi"/>
          <w:color w:val="auto"/>
          <w:kern w:val="3"/>
          <w:sz w:val="24"/>
          <w:szCs w:val="24"/>
        </w:rPr>
        <w:t>importi</w:t>
      </w:r>
      <w:proofErr w:type="spellEnd"/>
      <w:r w:rsidR="00116459" w:rsidRPr="0060023C">
        <w:rPr>
          <w:rFonts w:ascii="Garamond" w:eastAsia="SimSun" w:hAnsi="Garamond" w:cstheme="minorHAnsi"/>
          <w:color w:val="auto"/>
          <w:kern w:val="3"/>
          <w:sz w:val="24"/>
          <w:szCs w:val="24"/>
        </w:rPr>
        <w:t xml:space="preserve"> </w:t>
      </w:r>
      <w:proofErr w:type="spellStart"/>
      <w:r w:rsidR="00116459" w:rsidRPr="0060023C">
        <w:rPr>
          <w:rFonts w:ascii="Garamond" w:eastAsia="SimSun" w:hAnsi="Garamond" w:cstheme="minorHAnsi"/>
          <w:color w:val="auto"/>
          <w:kern w:val="3"/>
          <w:sz w:val="24"/>
          <w:szCs w:val="24"/>
        </w:rPr>
        <w:t>diversi</w:t>
      </w:r>
      <w:proofErr w:type="spellEnd"/>
      <w:r w:rsidR="00116459" w:rsidRPr="0060023C">
        <w:rPr>
          <w:rFonts w:ascii="Garamond" w:eastAsia="SimSun" w:hAnsi="Garamond" w:cstheme="minorHAnsi"/>
          <w:color w:val="auto"/>
          <w:kern w:val="3"/>
          <w:sz w:val="24"/>
          <w:szCs w:val="24"/>
        </w:rPr>
        <w:t xml:space="preserve"> rispetto a </w:t>
      </w:r>
      <w:proofErr w:type="spellStart"/>
      <w:r w:rsidR="00116459" w:rsidRPr="0060023C">
        <w:rPr>
          <w:rFonts w:ascii="Garamond" w:eastAsia="SimSun" w:hAnsi="Garamond" w:cstheme="minorHAnsi"/>
          <w:color w:val="auto"/>
          <w:kern w:val="3"/>
          <w:sz w:val="24"/>
          <w:szCs w:val="24"/>
        </w:rPr>
        <w:t>quelli</w:t>
      </w:r>
      <w:proofErr w:type="spellEnd"/>
      <w:r w:rsidR="00116459" w:rsidRPr="0060023C">
        <w:rPr>
          <w:rFonts w:ascii="Garamond" w:eastAsia="SimSun" w:hAnsi="Garamond" w:cstheme="minorHAnsi"/>
          <w:color w:val="auto"/>
          <w:kern w:val="3"/>
          <w:sz w:val="24"/>
          <w:szCs w:val="24"/>
        </w:rPr>
        <w:t xml:space="preserve"> </w:t>
      </w:r>
      <w:proofErr w:type="spellStart"/>
      <w:r w:rsidR="00116459" w:rsidRPr="0060023C">
        <w:rPr>
          <w:rFonts w:ascii="Garamond" w:eastAsia="SimSun" w:hAnsi="Garamond" w:cstheme="minorHAnsi"/>
          <w:color w:val="auto"/>
          <w:kern w:val="3"/>
          <w:sz w:val="24"/>
          <w:szCs w:val="24"/>
        </w:rPr>
        <w:t>effettivamente</w:t>
      </w:r>
      <w:proofErr w:type="spellEnd"/>
      <w:r w:rsidR="00116459" w:rsidRPr="0060023C">
        <w:rPr>
          <w:rFonts w:ascii="Garamond" w:eastAsia="SimSun" w:hAnsi="Garamond" w:cstheme="minorHAnsi"/>
          <w:color w:val="auto"/>
          <w:kern w:val="3"/>
          <w:sz w:val="24"/>
          <w:szCs w:val="24"/>
        </w:rPr>
        <w:t xml:space="preserve"> pagati</w:t>
      </w:r>
      <w:r w:rsidR="006D345F" w:rsidRPr="0060023C">
        <w:rPr>
          <w:rFonts w:ascii="Garamond" w:eastAsia="SimSun" w:hAnsi="Garamond" w:cstheme="minorHAnsi"/>
          <w:color w:val="auto"/>
          <w:kern w:val="3"/>
          <w:sz w:val="24"/>
          <w:szCs w:val="24"/>
        </w:rPr>
        <w:t xml:space="preserve"> al fine di </w:t>
      </w:r>
      <w:proofErr w:type="spellStart"/>
      <w:r w:rsidR="006D345F" w:rsidRPr="0060023C">
        <w:rPr>
          <w:rFonts w:ascii="Garamond" w:eastAsia="SimSun" w:hAnsi="Garamond" w:cstheme="minorHAnsi"/>
          <w:color w:val="auto"/>
          <w:kern w:val="3"/>
          <w:sz w:val="24"/>
          <w:szCs w:val="24"/>
        </w:rPr>
        <w:t>ottenere</w:t>
      </w:r>
      <w:proofErr w:type="spellEnd"/>
      <w:r w:rsidR="006D345F" w:rsidRPr="0060023C">
        <w:rPr>
          <w:rFonts w:ascii="Garamond" w:eastAsia="SimSun" w:hAnsi="Garamond" w:cstheme="minorHAnsi"/>
          <w:color w:val="auto"/>
          <w:kern w:val="3"/>
          <w:sz w:val="24"/>
          <w:szCs w:val="24"/>
        </w:rPr>
        <w:t xml:space="preserve"> </w:t>
      </w:r>
      <w:proofErr w:type="spellStart"/>
      <w:r w:rsidR="006D345F" w:rsidRPr="0060023C">
        <w:rPr>
          <w:rFonts w:ascii="Garamond" w:eastAsia="SimSun" w:hAnsi="Garamond" w:cstheme="minorHAnsi"/>
          <w:color w:val="auto"/>
          <w:kern w:val="3"/>
          <w:sz w:val="24"/>
          <w:szCs w:val="24"/>
        </w:rPr>
        <w:t>favori</w:t>
      </w:r>
      <w:proofErr w:type="spellEnd"/>
      <w:r w:rsidR="006D345F" w:rsidRPr="0060023C">
        <w:rPr>
          <w:rFonts w:ascii="Garamond" w:eastAsia="SimSun" w:hAnsi="Garamond" w:cstheme="minorHAnsi"/>
          <w:color w:val="auto"/>
          <w:kern w:val="3"/>
          <w:sz w:val="24"/>
          <w:szCs w:val="24"/>
        </w:rPr>
        <w:t xml:space="preserve"> </w:t>
      </w:r>
      <w:proofErr w:type="spellStart"/>
      <w:r w:rsidR="006D345F" w:rsidRPr="0060023C">
        <w:rPr>
          <w:rFonts w:ascii="Garamond" w:eastAsia="SimSun" w:hAnsi="Garamond" w:cstheme="minorHAnsi"/>
          <w:color w:val="auto"/>
          <w:kern w:val="3"/>
          <w:sz w:val="24"/>
          <w:szCs w:val="24"/>
        </w:rPr>
        <w:t>nell’ambito</w:t>
      </w:r>
      <w:proofErr w:type="spellEnd"/>
      <w:r w:rsidR="006D345F" w:rsidRPr="0060023C">
        <w:rPr>
          <w:rFonts w:ascii="Garamond" w:eastAsia="SimSun" w:hAnsi="Garamond" w:cstheme="minorHAnsi"/>
          <w:color w:val="auto"/>
          <w:kern w:val="3"/>
          <w:sz w:val="24"/>
          <w:szCs w:val="24"/>
        </w:rPr>
        <w:t xml:space="preserve"> </w:t>
      </w:r>
      <w:proofErr w:type="spellStart"/>
      <w:r w:rsidR="006D345F" w:rsidRPr="0060023C">
        <w:rPr>
          <w:rFonts w:ascii="Garamond" w:eastAsia="SimSun" w:hAnsi="Garamond" w:cstheme="minorHAnsi"/>
          <w:color w:val="auto"/>
          <w:kern w:val="3"/>
          <w:sz w:val="24"/>
          <w:szCs w:val="24"/>
        </w:rPr>
        <w:t>delle</w:t>
      </w:r>
      <w:proofErr w:type="spellEnd"/>
      <w:r w:rsidR="006D345F" w:rsidRPr="0060023C">
        <w:rPr>
          <w:rFonts w:ascii="Garamond" w:eastAsia="SimSun" w:hAnsi="Garamond" w:cstheme="minorHAnsi"/>
          <w:color w:val="auto"/>
          <w:kern w:val="3"/>
          <w:sz w:val="24"/>
          <w:szCs w:val="24"/>
        </w:rPr>
        <w:t xml:space="preserve"> </w:t>
      </w:r>
      <w:proofErr w:type="spellStart"/>
      <w:r w:rsidR="006D345F" w:rsidRPr="0060023C">
        <w:rPr>
          <w:rFonts w:ascii="Garamond" w:eastAsia="SimSun" w:hAnsi="Garamond" w:cstheme="minorHAnsi"/>
          <w:color w:val="auto"/>
          <w:kern w:val="3"/>
          <w:sz w:val="24"/>
          <w:szCs w:val="24"/>
        </w:rPr>
        <w:t>attività</w:t>
      </w:r>
      <w:proofErr w:type="spellEnd"/>
      <w:r w:rsidR="006D345F" w:rsidRPr="0060023C">
        <w:rPr>
          <w:rFonts w:ascii="Garamond" w:eastAsia="SimSun" w:hAnsi="Garamond" w:cstheme="minorHAnsi"/>
          <w:color w:val="auto"/>
          <w:kern w:val="3"/>
          <w:sz w:val="24"/>
          <w:szCs w:val="24"/>
        </w:rPr>
        <w:t xml:space="preserve"> </w:t>
      </w:r>
      <w:proofErr w:type="spellStart"/>
      <w:r w:rsidR="006D345F" w:rsidRPr="0060023C">
        <w:rPr>
          <w:rFonts w:ascii="Garamond" w:eastAsia="SimSun" w:hAnsi="Garamond" w:cstheme="minorHAnsi"/>
          <w:color w:val="auto"/>
          <w:kern w:val="3"/>
          <w:sz w:val="24"/>
          <w:szCs w:val="24"/>
        </w:rPr>
        <w:t>aziendali</w:t>
      </w:r>
      <w:proofErr w:type="spellEnd"/>
      <w:r w:rsidR="006D345F" w:rsidRPr="0060023C">
        <w:rPr>
          <w:rFonts w:ascii="Garamond" w:eastAsia="SimSun" w:hAnsi="Garamond" w:cstheme="minorHAnsi"/>
          <w:color w:val="auto"/>
          <w:kern w:val="3"/>
          <w:sz w:val="24"/>
          <w:szCs w:val="24"/>
        </w:rPr>
        <w:t>.</w:t>
      </w:r>
      <w:r w:rsidR="006C344A">
        <w:rPr>
          <w:rFonts w:ascii="Garamond" w:eastAsia="SimSun" w:hAnsi="Garamond" w:cstheme="minorHAnsi"/>
          <w:color w:val="auto"/>
          <w:kern w:val="3"/>
          <w:sz w:val="24"/>
          <w:szCs w:val="24"/>
        </w:rPr>
        <w:t xml:space="preserve"> </w:t>
      </w:r>
      <w:proofErr w:type="spellStart"/>
      <w:r w:rsidR="006C344A">
        <w:rPr>
          <w:rFonts w:ascii="Garamond" w:eastAsia="SimSun" w:hAnsi="Garamond" w:cstheme="minorHAnsi"/>
          <w:color w:val="auto"/>
          <w:kern w:val="3"/>
          <w:sz w:val="24"/>
          <w:szCs w:val="24"/>
        </w:rPr>
        <w:t>Ovviamente</w:t>
      </w:r>
      <w:proofErr w:type="spellEnd"/>
      <w:r w:rsidR="006C344A">
        <w:rPr>
          <w:rFonts w:ascii="Garamond" w:eastAsia="SimSun" w:hAnsi="Garamond" w:cstheme="minorHAnsi"/>
          <w:color w:val="auto"/>
          <w:kern w:val="3"/>
          <w:sz w:val="24"/>
          <w:szCs w:val="24"/>
        </w:rPr>
        <w:t xml:space="preserve"> </w:t>
      </w:r>
      <w:proofErr w:type="spellStart"/>
      <w:r w:rsidR="006C344A">
        <w:rPr>
          <w:rFonts w:ascii="Garamond" w:eastAsia="SimSun" w:hAnsi="Garamond" w:cstheme="minorHAnsi"/>
          <w:color w:val="auto"/>
          <w:kern w:val="3"/>
          <w:sz w:val="24"/>
          <w:szCs w:val="24"/>
        </w:rPr>
        <w:t>si</w:t>
      </w:r>
      <w:proofErr w:type="spellEnd"/>
      <w:r w:rsidR="006C344A">
        <w:rPr>
          <w:rFonts w:ascii="Garamond" w:eastAsia="SimSun" w:hAnsi="Garamond" w:cstheme="minorHAnsi"/>
          <w:color w:val="auto"/>
          <w:kern w:val="3"/>
          <w:sz w:val="24"/>
          <w:szCs w:val="24"/>
        </w:rPr>
        <w:t xml:space="preserve"> </w:t>
      </w:r>
      <w:proofErr w:type="spellStart"/>
      <w:r w:rsidR="006C344A">
        <w:rPr>
          <w:rFonts w:ascii="Garamond" w:eastAsia="SimSun" w:hAnsi="Garamond" w:cstheme="minorHAnsi"/>
          <w:color w:val="auto"/>
          <w:kern w:val="3"/>
          <w:sz w:val="24"/>
          <w:szCs w:val="24"/>
        </w:rPr>
        <w:t>parlerà</w:t>
      </w:r>
      <w:proofErr w:type="spellEnd"/>
      <w:r w:rsidR="006C344A">
        <w:rPr>
          <w:rFonts w:ascii="Garamond" w:eastAsia="SimSun" w:hAnsi="Garamond" w:cstheme="minorHAnsi"/>
          <w:color w:val="auto"/>
          <w:kern w:val="3"/>
          <w:sz w:val="24"/>
          <w:szCs w:val="24"/>
        </w:rPr>
        <w:t xml:space="preserve"> di </w:t>
      </w:r>
      <w:proofErr w:type="spellStart"/>
      <w:r w:rsidR="006C344A">
        <w:rPr>
          <w:rFonts w:ascii="Garamond" w:eastAsia="SimSun" w:hAnsi="Garamond" w:cstheme="minorHAnsi"/>
          <w:color w:val="auto"/>
          <w:kern w:val="3"/>
          <w:sz w:val="24"/>
          <w:szCs w:val="24"/>
        </w:rPr>
        <w:t>reato</w:t>
      </w:r>
      <w:proofErr w:type="spellEnd"/>
      <w:r w:rsidR="006C344A">
        <w:rPr>
          <w:rFonts w:ascii="Garamond" w:eastAsia="SimSun" w:hAnsi="Garamond" w:cstheme="minorHAnsi"/>
          <w:color w:val="auto"/>
          <w:kern w:val="3"/>
          <w:sz w:val="24"/>
          <w:szCs w:val="24"/>
        </w:rPr>
        <w:t xml:space="preserve"> di </w:t>
      </w:r>
      <w:proofErr w:type="spellStart"/>
      <w:r w:rsidR="006C344A">
        <w:rPr>
          <w:rFonts w:ascii="Garamond" w:eastAsia="SimSun" w:hAnsi="Garamond" w:cstheme="minorHAnsi"/>
          <w:color w:val="auto"/>
          <w:kern w:val="3"/>
          <w:sz w:val="24"/>
          <w:szCs w:val="24"/>
        </w:rPr>
        <w:t>istigazione</w:t>
      </w:r>
      <w:proofErr w:type="spellEnd"/>
      <w:r w:rsid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alla</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corruzione</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quando</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l’eventuale</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offerta</w:t>
      </w:r>
      <w:proofErr w:type="spellEnd"/>
      <w:r w:rsidR="006C344A" w:rsidRPr="006C344A">
        <w:rPr>
          <w:rFonts w:ascii="Garamond" w:eastAsia="SimSun" w:hAnsi="Garamond" w:cstheme="minorHAnsi"/>
          <w:color w:val="auto"/>
          <w:kern w:val="3"/>
          <w:sz w:val="24"/>
          <w:szCs w:val="24"/>
        </w:rPr>
        <w:t xml:space="preserve"> o </w:t>
      </w:r>
      <w:proofErr w:type="spellStart"/>
      <w:r w:rsidR="006C344A" w:rsidRPr="006C344A">
        <w:rPr>
          <w:rFonts w:ascii="Garamond" w:eastAsia="SimSun" w:hAnsi="Garamond" w:cstheme="minorHAnsi"/>
          <w:color w:val="auto"/>
          <w:kern w:val="3"/>
          <w:sz w:val="24"/>
          <w:szCs w:val="24"/>
        </w:rPr>
        <w:t>promessa</w:t>
      </w:r>
      <w:proofErr w:type="spellEnd"/>
      <w:r w:rsidR="006C344A" w:rsidRPr="006C344A">
        <w:rPr>
          <w:rFonts w:ascii="Garamond" w:eastAsia="SimSun" w:hAnsi="Garamond" w:cstheme="minorHAnsi"/>
          <w:color w:val="auto"/>
          <w:kern w:val="3"/>
          <w:sz w:val="24"/>
          <w:szCs w:val="24"/>
        </w:rPr>
        <w:t xml:space="preserve"> di </w:t>
      </w:r>
      <w:proofErr w:type="spellStart"/>
      <w:r w:rsidR="006C344A" w:rsidRPr="006C344A">
        <w:rPr>
          <w:rFonts w:ascii="Garamond" w:eastAsia="SimSun" w:hAnsi="Garamond" w:cstheme="minorHAnsi"/>
          <w:color w:val="auto"/>
          <w:kern w:val="3"/>
          <w:sz w:val="24"/>
          <w:szCs w:val="24"/>
        </w:rPr>
        <w:t>tessere</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gratuite</w:t>
      </w:r>
      <w:proofErr w:type="spellEnd"/>
      <w:r w:rsidR="006C344A" w:rsidRPr="006C344A">
        <w:rPr>
          <w:rFonts w:ascii="Garamond" w:eastAsia="SimSun" w:hAnsi="Garamond" w:cstheme="minorHAnsi"/>
          <w:color w:val="auto"/>
          <w:kern w:val="3"/>
          <w:sz w:val="24"/>
          <w:szCs w:val="24"/>
        </w:rPr>
        <w:t xml:space="preserve"> </w:t>
      </w:r>
      <w:r w:rsidR="00122952">
        <w:rPr>
          <w:rFonts w:ascii="Garamond" w:eastAsia="SimSun" w:hAnsi="Garamond" w:cstheme="minorHAnsi"/>
          <w:color w:val="auto"/>
          <w:kern w:val="3"/>
          <w:sz w:val="24"/>
          <w:szCs w:val="24"/>
        </w:rPr>
        <w:t xml:space="preserve">in </w:t>
      </w:r>
      <w:proofErr w:type="spellStart"/>
      <w:r w:rsidR="00122952">
        <w:rPr>
          <w:rFonts w:ascii="Garamond" w:eastAsia="SimSun" w:hAnsi="Garamond" w:cstheme="minorHAnsi"/>
          <w:color w:val="auto"/>
          <w:kern w:val="3"/>
          <w:sz w:val="24"/>
          <w:szCs w:val="24"/>
        </w:rPr>
        <w:t>cambio</w:t>
      </w:r>
      <w:proofErr w:type="spellEnd"/>
      <w:r w:rsidR="00122952">
        <w:rPr>
          <w:rFonts w:ascii="Garamond" w:eastAsia="SimSun" w:hAnsi="Garamond" w:cstheme="minorHAnsi"/>
          <w:color w:val="auto"/>
          <w:kern w:val="3"/>
          <w:sz w:val="24"/>
          <w:szCs w:val="24"/>
        </w:rPr>
        <w:t xml:space="preserve"> di </w:t>
      </w:r>
      <w:proofErr w:type="spellStart"/>
      <w:r w:rsidR="00122952">
        <w:rPr>
          <w:rFonts w:ascii="Garamond" w:eastAsia="SimSun" w:hAnsi="Garamond" w:cstheme="minorHAnsi"/>
          <w:color w:val="auto"/>
          <w:kern w:val="3"/>
          <w:sz w:val="24"/>
          <w:szCs w:val="24"/>
        </w:rPr>
        <w:t>favori</w:t>
      </w:r>
      <w:proofErr w:type="spellEnd"/>
      <w:r w:rsidR="00122952">
        <w:rPr>
          <w:rFonts w:ascii="Garamond" w:eastAsia="SimSun" w:hAnsi="Garamond" w:cstheme="minorHAnsi"/>
          <w:color w:val="auto"/>
          <w:kern w:val="3"/>
          <w:sz w:val="24"/>
          <w:szCs w:val="24"/>
        </w:rPr>
        <w:t xml:space="preserve"> </w:t>
      </w:r>
      <w:r w:rsidR="006C344A" w:rsidRPr="006C344A">
        <w:rPr>
          <w:rFonts w:ascii="Garamond" w:eastAsia="SimSun" w:hAnsi="Garamond" w:cstheme="minorHAnsi"/>
          <w:color w:val="auto"/>
          <w:kern w:val="3"/>
          <w:sz w:val="24"/>
          <w:szCs w:val="24"/>
        </w:rPr>
        <w:t xml:space="preserve">non </w:t>
      </w:r>
      <w:proofErr w:type="spellStart"/>
      <w:r w:rsidR="006C344A" w:rsidRPr="006C344A">
        <w:rPr>
          <w:rFonts w:ascii="Garamond" w:eastAsia="SimSun" w:hAnsi="Garamond" w:cstheme="minorHAnsi"/>
          <w:color w:val="auto"/>
          <w:kern w:val="3"/>
          <w:sz w:val="24"/>
          <w:szCs w:val="24"/>
        </w:rPr>
        <w:t>venga</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accettata</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dai</w:t>
      </w:r>
      <w:proofErr w:type="spellEnd"/>
      <w:r w:rsidR="006C344A" w:rsidRPr="006C344A">
        <w:rPr>
          <w:rFonts w:ascii="Garamond" w:eastAsia="SimSun" w:hAnsi="Garamond" w:cstheme="minorHAnsi"/>
          <w:color w:val="auto"/>
          <w:kern w:val="3"/>
          <w:sz w:val="24"/>
          <w:szCs w:val="24"/>
        </w:rPr>
        <w:t xml:space="preserve"> </w:t>
      </w:r>
      <w:proofErr w:type="spellStart"/>
      <w:r w:rsidR="006C344A" w:rsidRPr="006C344A">
        <w:rPr>
          <w:rFonts w:ascii="Garamond" w:eastAsia="SimSun" w:hAnsi="Garamond" w:cstheme="minorHAnsi"/>
          <w:color w:val="auto"/>
          <w:kern w:val="3"/>
          <w:sz w:val="24"/>
          <w:szCs w:val="24"/>
        </w:rPr>
        <w:t>destinatari</w:t>
      </w:r>
      <w:proofErr w:type="spellEnd"/>
      <w:r w:rsidR="006C344A" w:rsidRPr="006C344A">
        <w:rPr>
          <w:rFonts w:ascii="Garamond" w:eastAsia="SimSun" w:hAnsi="Garamond" w:cstheme="minorHAnsi"/>
          <w:color w:val="auto"/>
          <w:kern w:val="3"/>
          <w:sz w:val="24"/>
          <w:szCs w:val="24"/>
        </w:rPr>
        <w:t>.</w:t>
      </w:r>
    </w:p>
    <w:p w14:paraId="2B7645A7" w14:textId="6AAC5087" w:rsidR="00FF0C15" w:rsidRPr="0060023C" w:rsidRDefault="00FF0C15" w:rsidP="00B850E8">
      <w:pPr>
        <w:pStyle w:val="Standard"/>
        <w:spacing w:after="0" w:line="360" w:lineRule="auto"/>
        <w:ind w:right="747"/>
        <w:rPr>
          <w:rFonts w:ascii="Garamond" w:hAnsi="Garamond" w:cstheme="minorHAnsi"/>
          <w:b/>
          <w:bCs/>
          <w:color w:val="auto"/>
        </w:rPr>
      </w:pPr>
      <w:proofErr w:type="spellStart"/>
      <w:r w:rsidRPr="0060023C">
        <w:rPr>
          <w:rFonts w:ascii="Garamond" w:hAnsi="Garamond" w:cstheme="minorHAnsi"/>
          <w:b/>
          <w:bCs/>
          <w:color w:val="auto"/>
        </w:rPr>
        <w:t>Gestione</w:t>
      </w:r>
      <w:proofErr w:type="spellEnd"/>
      <w:r w:rsidRPr="0060023C">
        <w:rPr>
          <w:rFonts w:ascii="Garamond" w:hAnsi="Garamond" w:cstheme="minorHAnsi"/>
          <w:b/>
          <w:bCs/>
          <w:color w:val="auto"/>
        </w:rPr>
        <w:t xml:space="preserve">  </w:t>
      </w:r>
      <w:proofErr w:type="spellStart"/>
      <w:r w:rsidR="00452841" w:rsidRPr="0060023C">
        <w:rPr>
          <w:rFonts w:ascii="Garamond" w:hAnsi="Garamond" w:cstheme="minorHAnsi"/>
          <w:b/>
          <w:bCs/>
          <w:color w:val="auto"/>
        </w:rPr>
        <w:t>Biglietti</w:t>
      </w:r>
      <w:proofErr w:type="spellEnd"/>
      <w:r w:rsidR="00452841" w:rsidRPr="0060023C">
        <w:rPr>
          <w:rFonts w:ascii="Garamond" w:hAnsi="Garamond" w:cstheme="minorHAnsi"/>
          <w:b/>
          <w:bCs/>
          <w:color w:val="auto"/>
        </w:rPr>
        <w:t xml:space="preserve"> </w:t>
      </w:r>
      <w:r w:rsidRPr="0060023C">
        <w:rPr>
          <w:rFonts w:ascii="Garamond" w:hAnsi="Garamond" w:cstheme="minorHAnsi"/>
          <w:b/>
          <w:bCs/>
          <w:color w:val="auto"/>
        </w:rPr>
        <w:t xml:space="preserve">di </w:t>
      </w:r>
      <w:proofErr w:type="spellStart"/>
      <w:r w:rsidR="00452841" w:rsidRPr="0060023C">
        <w:rPr>
          <w:rFonts w:ascii="Garamond" w:hAnsi="Garamond" w:cstheme="minorHAnsi"/>
          <w:b/>
          <w:bCs/>
          <w:color w:val="auto"/>
        </w:rPr>
        <w:t>ingresso</w:t>
      </w:r>
      <w:proofErr w:type="spellEnd"/>
      <w:r w:rsidR="00452841" w:rsidRPr="0060023C">
        <w:rPr>
          <w:rFonts w:ascii="Garamond" w:hAnsi="Garamond" w:cstheme="minorHAnsi"/>
          <w:b/>
          <w:bCs/>
          <w:color w:val="auto"/>
        </w:rPr>
        <w:t xml:space="preserve"> </w:t>
      </w:r>
      <w:r w:rsidRPr="0060023C">
        <w:rPr>
          <w:rFonts w:ascii="Garamond" w:hAnsi="Garamond" w:cstheme="minorHAnsi"/>
          <w:b/>
          <w:bCs/>
          <w:color w:val="auto"/>
        </w:rPr>
        <w:t xml:space="preserve">al Caan </w:t>
      </w:r>
    </w:p>
    <w:p w14:paraId="7A83E4FC" w14:textId="2F15F55D" w:rsidR="00B93407" w:rsidRPr="0060023C" w:rsidRDefault="00FF0C15" w:rsidP="00B850E8">
      <w:pPr>
        <w:pStyle w:val="Standard"/>
        <w:tabs>
          <w:tab w:val="left" w:pos="284"/>
        </w:tabs>
        <w:spacing w:after="0" w:line="360" w:lineRule="auto"/>
        <w:ind w:right="747"/>
        <w:rPr>
          <w:rFonts w:ascii="Garamond" w:hAnsi="Garamond" w:cstheme="minorHAnsi"/>
          <w:color w:val="auto"/>
        </w:rPr>
      </w:pPr>
      <w:r w:rsidRPr="0060023C">
        <w:rPr>
          <w:rFonts w:ascii="Garamond" w:hAnsi="Garamond"/>
          <w:color w:val="auto"/>
        </w:rPr>
        <w:t xml:space="preserve">Di </w:t>
      </w:r>
      <w:proofErr w:type="spellStart"/>
      <w:r w:rsidRPr="0060023C">
        <w:rPr>
          <w:rFonts w:ascii="Garamond" w:hAnsi="Garamond"/>
          <w:color w:val="auto"/>
        </w:rPr>
        <w:t>seguito</w:t>
      </w:r>
      <w:proofErr w:type="spellEnd"/>
      <w:r w:rsidRPr="0060023C">
        <w:rPr>
          <w:rFonts w:ascii="Garamond" w:hAnsi="Garamond"/>
          <w:color w:val="auto"/>
        </w:rPr>
        <w:t xml:space="preserve"> </w:t>
      </w:r>
      <w:proofErr w:type="spellStart"/>
      <w:r w:rsidRPr="0060023C">
        <w:rPr>
          <w:rFonts w:ascii="Garamond" w:hAnsi="Garamond"/>
          <w:color w:val="auto"/>
        </w:rPr>
        <w:t>si</w:t>
      </w:r>
      <w:proofErr w:type="spellEnd"/>
      <w:r w:rsidRPr="0060023C">
        <w:rPr>
          <w:rFonts w:ascii="Garamond" w:hAnsi="Garamond"/>
          <w:color w:val="auto"/>
        </w:rPr>
        <w:t xml:space="preserve"> </w:t>
      </w:r>
      <w:proofErr w:type="spellStart"/>
      <w:r w:rsidRPr="0060023C">
        <w:rPr>
          <w:rFonts w:ascii="Garamond" w:hAnsi="Garamond"/>
          <w:color w:val="auto"/>
        </w:rPr>
        <w:t>elencano</w:t>
      </w:r>
      <w:proofErr w:type="spellEnd"/>
      <w:r w:rsidRPr="0060023C">
        <w:rPr>
          <w:rFonts w:ascii="Garamond" w:hAnsi="Garamond"/>
          <w:color w:val="auto"/>
        </w:rPr>
        <w:t xml:space="preserve"> le </w:t>
      </w:r>
      <w:proofErr w:type="spellStart"/>
      <w:r w:rsidRPr="0060023C">
        <w:rPr>
          <w:rFonts w:ascii="Garamond" w:hAnsi="Garamond"/>
          <w:color w:val="auto"/>
        </w:rPr>
        <w:t>attività</w:t>
      </w:r>
      <w:proofErr w:type="spellEnd"/>
      <w:r w:rsidRPr="0060023C">
        <w:rPr>
          <w:rFonts w:ascii="Garamond" w:hAnsi="Garamond"/>
          <w:color w:val="auto"/>
        </w:rPr>
        <w:t xml:space="preserve"> </w:t>
      </w:r>
      <w:proofErr w:type="spellStart"/>
      <w:r w:rsidRPr="0060023C">
        <w:rPr>
          <w:rFonts w:ascii="Garamond" w:hAnsi="Garamond"/>
          <w:color w:val="auto"/>
        </w:rPr>
        <w:t>sensibili</w:t>
      </w:r>
      <w:proofErr w:type="spellEnd"/>
      <w:r w:rsidRPr="0060023C">
        <w:rPr>
          <w:rFonts w:ascii="Garamond" w:hAnsi="Garamond"/>
          <w:color w:val="auto"/>
        </w:rPr>
        <w:t xml:space="preserve"> </w:t>
      </w:r>
      <w:proofErr w:type="spellStart"/>
      <w:r w:rsidRPr="0060023C">
        <w:rPr>
          <w:rFonts w:ascii="Garamond" w:hAnsi="Garamond"/>
          <w:color w:val="auto"/>
        </w:rPr>
        <w:t>ricomprese</w:t>
      </w:r>
      <w:proofErr w:type="spellEnd"/>
      <w:r w:rsidRPr="0060023C">
        <w:rPr>
          <w:rFonts w:ascii="Garamond" w:hAnsi="Garamond"/>
          <w:color w:val="auto"/>
        </w:rPr>
        <w:t xml:space="preserve"> </w:t>
      </w:r>
      <w:proofErr w:type="spellStart"/>
      <w:r w:rsidRPr="0060023C">
        <w:rPr>
          <w:rFonts w:ascii="Garamond" w:hAnsi="Garamond"/>
          <w:color w:val="auto"/>
        </w:rPr>
        <w:t>nel</w:t>
      </w:r>
      <w:proofErr w:type="spellEnd"/>
      <w:r w:rsidRPr="0060023C">
        <w:rPr>
          <w:rFonts w:ascii="Garamond" w:hAnsi="Garamond"/>
          <w:color w:val="auto"/>
        </w:rPr>
        <w:t xml:space="preserve"> </w:t>
      </w:r>
      <w:proofErr w:type="spellStart"/>
      <w:r w:rsidRPr="0060023C">
        <w:rPr>
          <w:rFonts w:ascii="Garamond" w:hAnsi="Garamond"/>
          <w:color w:val="auto"/>
        </w:rPr>
        <w:t>processo</w:t>
      </w:r>
      <w:proofErr w:type="spellEnd"/>
      <w:r w:rsidRPr="0060023C">
        <w:rPr>
          <w:rFonts w:ascii="Garamond" w:hAnsi="Garamond"/>
          <w:color w:val="auto"/>
        </w:rPr>
        <w:t xml:space="preserve"> di </w:t>
      </w:r>
      <w:proofErr w:type="spellStart"/>
      <w:r w:rsidRPr="0060023C">
        <w:rPr>
          <w:rFonts w:ascii="Garamond" w:hAnsi="Garamond"/>
          <w:color w:val="auto"/>
        </w:rPr>
        <w:t>gestione</w:t>
      </w:r>
      <w:proofErr w:type="spellEnd"/>
      <w:r w:rsidRPr="0060023C">
        <w:rPr>
          <w:rFonts w:ascii="Garamond" w:hAnsi="Garamond"/>
          <w:color w:val="auto"/>
        </w:rPr>
        <w:t xml:space="preserve"> </w:t>
      </w:r>
      <w:proofErr w:type="spellStart"/>
      <w:r w:rsidRPr="0060023C">
        <w:rPr>
          <w:rFonts w:ascii="Garamond" w:hAnsi="Garamond"/>
          <w:color w:val="auto"/>
        </w:rPr>
        <w:t>dei</w:t>
      </w:r>
      <w:proofErr w:type="spellEnd"/>
      <w:r w:rsidRPr="0060023C">
        <w:rPr>
          <w:rFonts w:ascii="Garamond" w:hAnsi="Garamond"/>
          <w:color w:val="auto"/>
        </w:rPr>
        <w:t xml:space="preserve"> ticket</w:t>
      </w:r>
      <w:r w:rsidR="00452841" w:rsidRPr="0060023C">
        <w:rPr>
          <w:rFonts w:ascii="Garamond" w:hAnsi="Garamond"/>
          <w:color w:val="auto"/>
        </w:rPr>
        <w:t>s</w:t>
      </w:r>
      <w:r w:rsidRPr="0060023C">
        <w:rPr>
          <w:rFonts w:ascii="Garamond" w:hAnsi="Garamond"/>
          <w:color w:val="auto"/>
        </w:rPr>
        <w:t xml:space="preserve"> di </w:t>
      </w:r>
      <w:r w:rsidR="00B93407" w:rsidRPr="0060023C">
        <w:rPr>
          <w:rFonts w:ascii="Garamond" w:hAnsi="Garamond"/>
          <w:color w:val="auto"/>
        </w:rPr>
        <w:t xml:space="preserve">accesso al Caan </w:t>
      </w:r>
    </w:p>
    <w:p w14:paraId="47AC1F47" w14:textId="4850B705" w:rsidR="00B93407" w:rsidRDefault="00B93407"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Approvvigionamento</w:t>
      </w:r>
      <w:proofErr w:type="spellEnd"/>
      <w:r w:rsidRPr="0060023C">
        <w:rPr>
          <w:rFonts w:ascii="Garamond" w:hAnsi="Garamond" w:cstheme="minorHAnsi"/>
          <w:color w:val="auto"/>
          <w:sz w:val="24"/>
          <w:szCs w:val="24"/>
        </w:rPr>
        <w:t xml:space="preserve"> ticket</w:t>
      </w:r>
      <w:r w:rsidR="00452841" w:rsidRPr="0060023C">
        <w:rPr>
          <w:rFonts w:ascii="Garamond" w:hAnsi="Garamond" w:cstheme="minorHAnsi"/>
          <w:color w:val="auto"/>
          <w:sz w:val="24"/>
          <w:szCs w:val="24"/>
        </w:rPr>
        <w:t>s</w:t>
      </w:r>
      <w:r w:rsidRPr="0060023C">
        <w:rPr>
          <w:rFonts w:ascii="Garamond" w:hAnsi="Garamond" w:cstheme="minorHAnsi"/>
          <w:color w:val="auto"/>
          <w:sz w:val="24"/>
          <w:szCs w:val="24"/>
        </w:rPr>
        <w:t xml:space="preserve">  </w:t>
      </w:r>
    </w:p>
    <w:p w14:paraId="5B8A0478" w14:textId="40CF90F8" w:rsidR="00C5093E" w:rsidRPr="0060023C" w:rsidRDefault="00C5093E"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Pr>
          <w:rFonts w:ascii="Garamond" w:hAnsi="Garamond" w:cstheme="minorHAnsi"/>
          <w:color w:val="auto"/>
          <w:sz w:val="24"/>
          <w:szCs w:val="24"/>
        </w:rPr>
        <w:t>Rilascio</w:t>
      </w:r>
      <w:proofErr w:type="spellEnd"/>
      <w:r>
        <w:rPr>
          <w:rFonts w:ascii="Garamond" w:hAnsi="Garamond" w:cstheme="minorHAnsi"/>
          <w:color w:val="auto"/>
          <w:sz w:val="24"/>
          <w:szCs w:val="24"/>
        </w:rPr>
        <w:t xml:space="preserve"> tickets ai </w:t>
      </w:r>
      <w:proofErr w:type="spellStart"/>
      <w:r>
        <w:rPr>
          <w:rFonts w:ascii="Garamond" w:hAnsi="Garamond" w:cstheme="minorHAnsi"/>
          <w:color w:val="auto"/>
          <w:sz w:val="24"/>
          <w:szCs w:val="24"/>
        </w:rPr>
        <w:t>soggetti</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richiedenti</w:t>
      </w:r>
      <w:proofErr w:type="spellEnd"/>
      <w:r>
        <w:rPr>
          <w:rFonts w:ascii="Garamond" w:hAnsi="Garamond" w:cstheme="minorHAnsi"/>
          <w:color w:val="auto"/>
          <w:sz w:val="24"/>
          <w:szCs w:val="24"/>
        </w:rPr>
        <w:t xml:space="preserve"> e </w:t>
      </w:r>
      <w:proofErr w:type="spellStart"/>
      <w:r>
        <w:rPr>
          <w:rFonts w:ascii="Garamond" w:hAnsi="Garamond" w:cstheme="minorHAnsi"/>
          <w:color w:val="auto"/>
          <w:sz w:val="24"/>
          <w:szCs w:val="24"/>
        </w:rPr>
        <w:t>registrazione</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avvenuto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pagamento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della</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tariffa</w:t>
      </w:r>
      <w:proofErr w:type="spellEnd"/>
    </w:p>
    <w:p w14:paraId="129E8539" w14:textId="727B2121" w:rsidR="00C7390E" w:rsidRPr="0060023C" w:rsidRDefault="00C7390E"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Elaborazione</w:t>
      </w:r>
      <w:proofErr w:type="spellEnd"/>
      <w:r w:rsidRPr="0060023C">
        <w:rPr>
          <w:rFonts w:ascii="Garamond" w:hAnsi="Garamond" w:cstheme="minorHAnsi"/>
          <w:color w:val="auto"/>
          <w:sz w:val="24"/>
          <w:szCs w:val="24"/>
        </w:rPr>
        <w:t xml:space="preserve"> report </w:t>
      </w:r>
      <w:proofErr w:type="spellStart"/>
      <w:r w:rsidRPr="0060023C">
        <w:rPr>
          <w:rFonts w:ascii="Garamond" w:hAnsi="Garamond" w:cstheme="minorHAnsi"/>
          <w:color w:val="auto"/>
          <w:sz w:val="24"/>
          <w:szCs w:val="24"/>
        </w:rPr>
        <w:t>relativi</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dati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incassi</w:t>
      </w:r>
      <w:proofErr w:type="spellEnd"/>
    </w:p>
    <w:p w14:paraId="0407B71F" w14:textId="77777777" w:rsidR="00BC787D" w:rsidRPr="0060023C" w:rsidRDefault="00BC787D"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Verifiche</w:t>
      </w:r>
      <w:proofErr w:type="spellEnd"/>
      <w:r w:rsidRPr="0060023C">
        <w:rPr>
          <w:rFonts w:ascii="Garamond" w:hAnsi="Garamond" w:cstheme="minorHAnsi"/>
          <w:color w:val="auto"/>
          <w:sz w:val="24"/>
          <w:szCs w:val="24"/>
        </w:rPr>
        <w:t>/</w:t>
      </w:r>
      <w:proofErr w:type="spellStart"/>
      <w:r w:rsidRPr="0060023C">
        <w:rPr>
          <w:rFonts w:ascii="Garamond" w:hAnsi="Garamond" w:cstheme="minorHAnsi"/>
          <w:color w:val="auto"/>
          <w:sz w:val="24"/>
          <w:szCs w:val="24"/>
        </w:rPr>
        <w:t>controlli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ordine</w:t>
      </w:r>
      <w:proofErr w:type="spellEnd"/>
      <w:r w:rsidRPr="0060023C">
        <w:rPr>
          <w:rFonts w:ascii="Garamond" w:hAnsi="Garamond" w:cstheme="minorHAnsi"/>
          <w:color w:val="auto"/>
          <w:sz w:val="24"/>
          <w:szCs w:val="24"/>
        </w:rPr>
        <w:t xml:space="preserve"> alle </w:t>
      </w:r>
      <w:proofErr w:type="spellStart"/>
      <w:r w:rsidRPr="0060023C">
        <w:rPr>
          <w:rFonts w:ascii="Garamond" w:hAnsi="Garamond" w:cstheme="minorHAnsi"/>
          <w:color w:val="auto"/>
          <w:sz w:val="24"/>
          <w:szCs w:val="24"/>
        </w:rPr>
        <w:t>elusioni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pagamento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ticket  </w:t>
      </w:r>
    </w:p>
    <w:p w14:paraId="78B2F256" w14:textId="0748CF10" w:rsidR="00BC787D" w:rsidRPr="0060023C" w:rsidRDefault="00E83814"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002A06BE" w:rsidRPr="0060023C">
        <w:rPr>
          <w:rFonts w:ascii="Garamond" w:hAnsi="Garamond" w:cstheme="minorHAnsi"/>
          <w:b/>
          <w:bCs/>
          <w:color w:val="auto"/>
          <w:sz w:val="24"/>
          <w:szCs w:val="24"/>
        </w:rPr>
        <w:t>ossibili</w:t>
      </w:r>
      <w:proofErr w:type="spellEnd"/>
      <w:r w:rsidR="002A06BE" w:rsidRPr="0060023C">
        <w:rPr>
          <w:rFonts w:ascii="Garamond" w:hAnsi="Garamond" w:cstheme="minorHAnsi"/>
          <w:b/>
          <w:bCs/>
          <w:color w:val="auto"/>
          <w:sz w:val="24"/>
          <w:szCs w:val="24"/>
        </w:rPr>
        <w:t xml:space="preserve"> </w:t>
      </w:r>
      <w:proofErr w:type="spellStart"/>
      <w:r w:rsidR="002A06BE" w:rsidRPr="0060023C">
        <w:rPr>
          <w:rFonts w:ascii="Garamond" w:hAnsi="Garamond" w:cstheme="minorHAnsi"/>
          <w:b/>
          <w:bCs/>
          <w:color w:val="auto"/>
          <w:sz w:val="24"/>
          <w:szCs w:val="24"/>
        </w:rPr>
        <w:t>condotte</w:t>
      </w:r>
      <w:proofErr w:type="spellEnd"/>
      <w:r w:rsidR="002A06BE" w:rsidRPr="0060023C">
        <w:rPr>
          <w:rFonts w:ascii="Garamond" w:hAnsi="Garamond" w:cstheme="minorHAnsi"/>
          <w:b/>
          <w:bCs/>
          <w:color w:val="auto"/>
          <w:sz w:val="24"/>
          <w:szCs w:val="24"/>
        </w:rPr>
        <w:t xml:space="preserve"> </w:t>
      </w:r>
      <w:proofErr w:type="spellStart"/>
      <w:r w:rsidR="002A06BE" w:rsidRPr="0060023C">
        <w:rPr>
          <w:rFonts w:ascii="Garamond" w:hAnsi="Garamond" w:cstheme="minorHAnsi"/>
          <w:b/>
          <w:bCs/>
          <w:color w:val="auto"/>
          <w:sz w:val="24"/>
          <w:szCs w:val="24"/>
        </w:rPr>
        <w:t>illecite</w:t>
      </w:r>
      <w:proofErr w:type="spellEnd"/>
      <w:r w:rsidR="002A06BE" w:rsidRPr="0060023C">
        <w:rPr>
          <w:rFonts w:ascii="Garamond" w:hAnsi="Garamond" w:cstheme="minorHAnsi"/>
          <w:b/>
          <w:bCs/>
          <w:color w:val="auto"/>
          <w:sz w:val="24"/>
          <w:szCs w:val="24"/>
        </w:rPr>
        <w:t xml:space="preserve"> </w:t>
      </w:r>
      <w:proofErr w:type="spellStart"/>
      <w:r w:rsidR="002A06BE" w:rsidRPr="0060023C">
        <w:rPr>
          <w:rFonts w:ascii="Garamond" w:hAnsi="Garamond" w:cstheme="minorHAnsi"/>
          <w:b/>
          <w:bCs/>
          <w:color w:val="auto"/>
          <w:sz w:val="24"/>
          <w:szCs w:val="24"/>
        </w:rPr>
        <w:t>contro</w:t>
      </w:r>
      <w:proofErr w:type="spellEnd"/>
      <w:r w:rsidR="002A06BE" w:rsidRPr="0060023C">
        <w:rPr>
          <w:rFonts w:ascii="Garamond" w:hAnsi="Garamond" w:cstheme="minorHAnsi"/>
          <w:b/>
          <w:bCs/>
          <w:color w:val="auto"/>
          <w:sz w:val="24"/>
          <w:szCs w:val="24"/>
        </w:rPr>
        <w:t xml:space="preserve"> la </w:t>
      </w:r>
      <w:proofErr w:type="spellStart"/>
      <w:r w:rsidR="002A06BE" w:rsidRPr="0060023C">
        <w:rPr>
          <w:rFonts w:ascii="Garamond" w:hAnsi="Garamond" w:cstheme="minorHAnsi"/>
          <w:b/>
          <w:bCs/>
          <w:color w:val="auto"/>
          <w:sz w:val="24"/>
          <w:szCs w:val="24"/>
        </w:rPr>
        <w:t>Pubblica</w:t>
      </w:r>
      <w:proofErr w:type="spellEnd"/>
      <w:r w:rsidR="002A06BE" w:rsidRPr="0060023C">
        <w:rPr>
          <w:rFonts w:ascii="Garamond" w:hAnsi="Garamond" w:cstheme="minorHAnsi"/>
          <w:b/>
          <w:bCs/>
          <w:color w:val="auto"/>
          <w:sz w:val="24"/>
          <w:szCs w:val="24"/>
        </w:rPr>
        <w:t xml:space="preserve"> Amministrazione</w:t>
      </w:r>
    </w:p>
    <w:p w14:paraId="36B68DA0" w14:textId="7E28926F" w:rsidR="00116459" w:rsidRPr="0060023C" w:rsidRDefault="00116459" w:rsidP="00B850E8">
      <w:pPr>
        <w:spacing w:after="0" w:line="360" w:lineRule="auto"/>
        <w:ind w:right="747"/>
        <w:rPr>
          <w:rFonts w:ascii="Garamond" w:hAnsi="Garamond"/>
          <w:color w:val="auto"/>
          <w:sz w:val="24"/>
          <w:szCs w:val="24"/>
        </w:rPr>
      </w:pPr>
      <w:r w:rsidRPr="0060023C">
        <w:rPr>
          <w:rFonts w:ascii="Garamond" w:eastAsia="SimSun" w:hAnsi="Garamond" w:cstheme="minorHAnsi"/>
          <w:color w:val="auto"/>
          <w:kern w:val="3"/>
          <w:sz w:val="24"/>
          <w:szCs w:val="24"/>
        </w:rPr>
        <w:t xml:space="preserve">Il </w:t>
      </w:r>
      <w:proofErr w:type="spellStart"/>
      <w:r w:rsidRPr="0060023C">
        <w:rPr>
          <w:rFonts w:ascii="Garamond" w:eastAsia="SimSun" w:hAnsi="Garamond" w:cstheme="minorHAnsi"/>
          <w:color w:val="auto"/>
          <w:kern w:val="3"/>
          <w:sz w:val="24"/>
          <w:szCs w:val="24"/>
        </w:rPr>
        <w:t>processo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biglietti</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ingresso</w:t>
      </w:r>
      <w:proofErr w:type="spellEnd"/>
      <w:r w:rsidRPr="0060023C">
        <w:rPr>
          <w:rFonts w:ascii="Garamond" w:eastAsia="SimSun" w:hAnsi="Garamond" w:cstheme="minorHAnsi"/>
          <w:color w:val="auto"/>
          <w:kern w:val="3"/>
          <w:sz w:val="24"/>
          <w:szCs w:val="24"/>
        </w:rPr>
        <w:t xml:space="preserve"> al CAAN </w:t>
      </w:r>
      <w:proofErr w:type="spellStart"/>
      <w:r w:rsidRPr="0060023C">
        <w:rPr>
          <w:rFonts w:ascii="Garamond" w:eastAsia="SimSun" w:hAnsi="Garamond" w:cstheme="minorHAnsi"/>
          <w:color w:val="auto"/>
          <w:kern w:val="3"/>
          <w:sz w:val="24"/>
          <w:szCs w:val="24"/>
        </w:rPr>
        <w:t>costituisce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una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potenziali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modalità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quale, in </w:t>
      </w:r>
      <w:proofErr w:type="spellStart"/>
      <w:r w:rsidRPr="0060023C">
        <w:rPr>
          <w:rFonts w:ascii="Garamond" w:eastAsia="SimSun" w:hAnsi="Garamond" w:cstheme="minorHAnsi"/>
          <w:color w:val="auto"/>
          <w:kern w:val="3"/>
          <w:sz w:val="24"/>
          <w:szCs w:val="24"/>
        </w:rPr>
        <w:t>linea</w:t>
      </w:r>
      <w:proofErr w:type="spellEnd"/>
      <w:r w:rsidRPr="0060023C">
        <w:rPr>
          <w:rFonts w:ascii="Garamond" w:eastAsia="SimSun" w:hAnsi="Garamond" w:cstheme="minorHAnsi"/>
          <w:color w:val="auto"/>
          <w:kern w:val="3"/>
          <w:sz w:val="24"/>
          <w:szCs w:val="24"/>
        </w:rPr>
        <w:t xml:space="preserve"> di principio, </w:t>
      </w:r>
      <w:proofErr w:type="spellStart"/>
      <w:r w:rsidRPr="0060023C">
        <w:rPr>
          <w:rFonts w:ascii="Garamond" w:eastAsia="SimSun" w:hAnsi="Garamond" w:cstheme="minorHAnsi"/>
          <w:color w:val="auto"/>
          <w:kern w:val="3"/>
          <w:sz w:val="24"/>
          <w:szCs w:val="24"/>
        </w:rPr>
        <w:t>può</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commesso</w:t>
      </w:r>
      <w:proofErr w:type="spellEnd"/>
      <w:r w:rsidRPr="0060023C">
        <w:rPr>
          <w:rFonts w:ascii="Garamond" w:eastAsia="SimSun" w:hAnsi="Garamond" w:cstheme="minorHAnsi"/>
          <w:color w:val="auto"/>
          <w:kern w:val="3"/>
          <w:sz w:val="24"/>
          <w:szCs w:val="24"/>
        </w:rPr>
        <w:t xml:space="preserve"> il </w:t>
      </w:r>
      <w:proofErr w:type="spellStart"/>
      <w:r w:rsidRPr="0060023C">
        <w:rPr>
          <w:rFonts w:ascii="Garamond" w:eastAsia="SimSun" w:hAnsi="Garamond" w:cstheme="minorHAnsi"/>
          <w:color w:val="auto"/>
          <w:kern w:val="3"/>
          <w:sz w:val="24"/>
          <w:szCs w:val="24"/>
        </w:rPr>
        <w:t>reato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Le </w:t>
      </w:r>
      <w:proofErr w:type="spellStart"/>
      <w:r w:rsidRPr="0060023C">
        <w:rPr>
          <w:rFonts w:ascii="Garamond" w:hAnsi="Garamond"/>
          <w:color w:val="auto"/>
          <w:sz w:val="24"/>
          <w:szCs w:val="24"/>
        </w:rPr>
        <w:t>risorse</w:t>
      </w:r>
      <w:proofErr w:type="spellEnd"/>
      <w:r w:rsidRPr="0060023C">
        <w:rPr>
          <w:rFonts w:ascii="Garamond" w:hAnsi="Garamond"/>
          <w:color w:val="auto"/>
          <w:sz w:val="24"/>
          <w:szCs w:val="24"/>
        </w:rPr>
        <w:t xml:space="preserve"> interne del CAAN </w:t>
      </w:r>
      <w:proofErr w:type="spellStart"/>
      <w:r w:rsidRPr="0060023C">
        <w:rPr>
          <w:rFonts w:ascii="Garamond" w:hAnsi="Garamond"/>
          <w:color w:val="auto"/>
          <w:sz w:val="24"/>
          <w:szCs w:val="24"/>
        </w:rPr>
        <w:t>potrebbero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infatti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concedere</w:t>
      </w:r>
      <w:proofErr w:type="spellEnd"/>
      <w:r w:rsidRPr="0060023C">
        <w:rPr>
          <w:rFonts w:ascii="Garamond" w:hAnsi="Garamond"/>
          <w:color w:val="auto"/>
          <w:sz w:val="24"/>
          <w:szCs w:val="24"/>
        </w:rPr>
        <w:t xml:space="preserve"> a persona </w:t>
      </w:r>
      <w:proofErr w:type="spellStart"/>
      <w:r w:rsidRPr="0060023C">
        <w:rPr>
          <w:rFonts w:ascii="Garamond" w:hAnsi="Garamond"/>
          <w:color w:val="auto"/>
          <w:sz w:val="24"/>
          <w:szCs w:val="24"/>
        </w:rPr>
        <w:t>gradita</w:t>
      </w:r>
      <w:proofErr w:type="spellEnd"/>
      <w:r w:rsidRPr="0060023C">
        <w:rPr>
          <w:rFonts w:ascii="Garamond" w:hAnsi="Garamond"/>
          <w:color w:val="auto"/>
          <w:sz w:val="24"/>
          <w:szCs w:val="24"/>
        </w:rPr>
        <w:t xml:space="preserve"> al </w:t>
      </w:r>
      <w:proofErr w:type="spellStart"/>
      <w:r w:rsidRPr="0060023C">
        <w:rPr>
          <w:rFonts w:ascii="Garamond" w:hAnsi="Garamond"/>
          <w:color w:val="auto"/>
          <w:sz w:val="24"/>
          <w:szCs w:val="24"/>
        </w:rPr>
        <w:t>pubblico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funzionario</w:t>
      </w:r>
      <w:proofErr w:type="spellEnd"/>
      <w:r w:rsidRPr="0060023C">
        <w:rPr>
          <w:rFonts w:ascii="Garamond" w:hAnsi="Garamond"/>
          <w:color w:val="auto"/>
          <w:sz w:val="24"/>
          <w:szCs w:val="24"/>
        </w:rPr>
        <w:t xml:space="preserve"> o al </w:t>
      </w:r>
      <w:proofErr w:type="spellStart"/>
      <w:r w:rsidR="009514CA" w:rsidRPr="0060023C">
        <w:rPr>
          <w:rFonts w:ascii="Garamond" w:hAnsi="Garamond"/>
          <w:color w:val="auto"/>
          <w:sz w:val="24"/>
          <w:szCs w:val="24"/>
        </w:rPr>
        <w:t>p</w:t>
      </w:r>
      <w:r w:rsidRPr="0060023C">
        <w:rPr>
          <w:rFonts w:ascii="Garamond" w:hAnsi="Garamond"/>
          <w:color w:val="auto"/>
          <w:sz w:val="24"/>
          <w:szCs w:val="24"/>
        </w:rPr>
        <w:t>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funzionar</w:t>
      </w:r>
      <w:r w:rsidR="009514CA" w:rsidRPr="0060023C">
        <w:rPr>
          <w:rFonts w:ascii="Garamond" w:hAnsi="Garamond"/>
          <w:color w:val="auto"/>
          <w:sz w:val="24"/>
          <w:szCs w:val="24"/>
        </w:rPr>
        <w:t>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stesso</w:t>
      </w:r>
      <w:proofErr w:type="spellEnd"/>
      <w:r w:rsidRPr="0060023C">
        <w:rPr>
          <w:rFonts w:ascii="Garamond" w:hAnsi="Garamond"/>
          <w:color w:val="auto"/>
          <w:sz w:val="24"/>
          <w:szCs w:val="24"/>
        </w:rPr>
        <w:t xml:space="preserve"> il </w:t>
      </w:r>
      <w:proofErr w:type="spellStart"/>
      <w:r w:rsidRPr="0060023C">
        <w:rPr>
          <w:rFonts w:ascii="Garamond" w:hAnsi="Garamond"/>
          <w:color w:val="auto"/>
          <w:sz w:val="24"/>
          <w:szCs w:val="24"/>
        </w:rPr>
        <w:t>beneficio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esonero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pagamento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tariffa</w:t>
      </w:r>
      <w:proofErr w:type="spellEnd"/>
      <w:r w:rsidRPr="0060023C">
        <w:rPr>
          <w:rFonts w:ascii="Garamond" w:hAnsi="Garamond"/>
          <w:color w:val="auto"/>
          <w:sz w:val="24"/>
          <w:szCs w:val="24"/>
        </w:rPr>
        <w:t xml:space="preserve"> al CAAN in vista del </w:t>
      </w:r>
      <w:proofErr w:type="spellStart"/>
      <w:r w:rsidRPr="0060023C">
        <w:rPr>
          <w:rFonts w:ascii="Garamond" w:hAnsi="Garamond"/>
          <w:color w:val="auto"/>
          <w:sz w:val="24"/>
          <w:szCs w:val="24"/>
        </w:rPr>
        <w:t>compimento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atti</w:t>
      </w:r>
      <w:proofErr w:type="spellEnd"/>
      <w:r w:rsidRPr="0060023C">
        <w:rPr>
          <w:rFonts w:ascii="Garamond" w:hAnsi="Garamond"/>
          <w:color w:val="auto"/>
          <w:sz w:val="24"/>
          <w:szCs w:val="24"/>
        </w:rPr>
        <w:t xml:space="preserve"> in </w:t>
      </w:r>
      <w:proofErr w:type="spellStart"/>
      <w:r w:rsidR="003F0C37">
        <w:rPr>
          <w:rFonts w:ascii="Garamond" w:hAnsi="Garamond"/>
          <w:color w:val="auto"/>
          <w:sz w:val="24"/>
          <w:szCs w:val="24"/>
        </w:rPr>
        <w:t>f</w:t>
      </w:r>
      <w:r w:rsidRPr="0060023C">
        <w:rPr>
          <w:rFonts w:ascii="Garamond" w:hAnsi="Garamond"/>
          <w:color w:val="auto"/>
          <w:sz w:val="24"/>
          <w:szCs w:val="24"/>
        </w:rPr>
        <w:t>avore</w:t>
      </w:r>
      <w:proofErr w:type="spellEnd"/>
      <w:r w:rsidR="003F0C37">
        <w:rPr>
          <w:rFonts w:ascii="Garamond" w:hAnsi="Garamond"/>
          <w:color w:val="auto"/>
          <w:sz w:val="24"/>
          <w:szCs w:val="24"/>
        </w:rPr>
        <w:t xml:space="preserve"> </w:t>
      </w:r>
      <w:proofErr w:type="spellStart"/>
      <w:r w:rsidR="003F0C37">
        <w:rPr>
          <w:rFonts w:ascii="Garamond" w:hAnsi="Garamond"/>
          <w:color w:val="auto"/>
          <w:sz w:val="24"/>
          <w:szCs w:val="24"/>
        </w:rPr>
        <w:t>della</w:t>
      </w:r>
      <w:proofErr w:type="spellEnd"/>
      <w:r w:rsidR="003F0C37">
        <w:rPr>
          <w:rFonts w:ascii="Garamond" w:hAnsi="Garamond"/>
          <w:color w:val="auto"/>
          <w:sz w:val="24"/>
          <w:szCs w:val="24"/>
        </w:rPr>
        <w:t xml:space="preserve"> </w:t>
      </w:r>
      <w:proofErr w:type="spellStart"/>
      <w:r w:rsidR="003F0C37">
        <w:rPr>
          <w:rFonts w:ascii="Garamond" w:hAnsi="Garamond"/>
          <w:color w:val="auto"/>
          <w:sz w:val="24"/>
          <w:szCs w:val="24"/>
        </w:rPr>
        <w:t>Società</w:t>
      </w:r>
      <w:proofErr w:type="spellEnd"/>
      <w:r w:rsidRPr="0060023C">
        <w:rPr>
          <w:rFonts w:ascii="Garamond" w:hAnsi="Garamond"/>
          <w:color w:val="auto"/>
          <w:sz w:val="24"/>
          <w:szCs w:val="24"/>
        </w:rPr>
        <w:t>.</w:t>
      </w:r>
    </w:p>
    <w:p w14:paraId="6253F02F" w14:textId="08454B0D" w:rsidR="00004C55" w:rsidRPr="0060023C" w:rsidRDefault="00004C55" w:rsidP="00B850E8">
      <w:pPr>
        <w:pStyle w:val="Standard"/>
        <w:spacing w:after="0" w:line="360" w:lineRule="auto"/>
        <w:ind w:right="747"/>
        <w:rPr>
          <w:rFonts w:ascii="Garamond" w:hAnsi="Garamond" w:cstheme="minorHAnsi"/>
          <w:b/>
          <w:bCs/>
          <w:color w:val="auto"/>
        </w:rPr>
      </w:pPr>
      <w:proofErr w:type="spellStart"/>
      <w:r w:rsidRPr="0060023C">
        <w:rPr>
          <w:rFonts w:ascii="Garamond" w:hAnsi="Garamond" w:cstheme="minorHAnsi"/>
          <w:b/>
          <w:bCs/>
          <w:color w:val="auto"/>
        </w:rPr>
        <w:t>Gestione</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impianti</w:t>
      </w:r>
      <w:proofErr w:type="spellEnd"/>
      <w:r w:rsidRPr="0060023C">
        <w:rPr>
          <w:rFonts w:ascii="Garamond" w:hAnsi="Garamond" w:cstheme="minorHAnsi"/>
          <w:b/>
          <w:bCs/>
          <w:color w:val="auto"/>
        </w:rPr>
        <w:t xml:space="preserve"> Caan</w:t>
      </w:r>
    </w:p>
    <w:p w14:paraId="5889C925" w14:textId="101C11A1" w:rsidR="00004C55" w:rsidRPr="0060023C" w:rsidRDefault="009553FC"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Il Centro </w:t>
      </w:r>
      <w:proofErr w:type="spellStart"/>
      <w:r w:rsidRPr="0060023C">
        <w:rPr>
          <w:rFonts w:ascii="Garamond" w:hAnsi="Garamond" w:cstheme="minorHAnsi"/>
          <w:color w:val="auto"/>
          <w:sz w:val="24"/>
          <w:szCs w:val="24"/>
        </w:rPr>
        <w:t>Agro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Alimentare</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costituito</w:t>
      </w:r>
      <w:proofErr w:type="spellEnd"/>
      <w:r w:rsidRPr="0060023C">
        <w:rPr>
          <w:rFonts w:ascii="Garamond" w:hAnsi="Garamond" w:cstheme="minorHAnsi"/>
          <w:color w:val="auto"/>
          <w:sz w:val="24"/>
          <w:szCs w:val="24"/>
        </w:rPr>
        <w:t xml:space="preserve"> da un </w:t>
      </w:r>
      <w:proofErr w:type="spellStart"/>
      <w:r w:rsidRPr="0060023C">
        <w:rPr>
          <w:rFonts w:ascii="Garamond" w:hAnsi="Garamond" w:cstheme="minorHAnsi"/>
          <w:color w:val="auto"/>
          <w:sz w:val="24"/>
          <w:szCs w:val="24"/>
        </w:rPr>
        <w:t>complesso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edifici</w:t>
      </w:r>
      <w:proofErr w:type="spellEnd"/>
      <w:r w:rsidRPr="0060023C">
        <w:rPr>
          <w:rFonts w:ascii="Garamond" w:hAnsi="Garamond" w:cstheme="minorHAnsi"/>
          <w:color w:val="auto"/>
          <w:sz w:val="24"/>
          <w:szCs w:val="24"/>
        </w:rPr>
        <w:t xml:space="preserve"> (Mercato Ortofrutticolo - </w:t>
      </w:r>
      <w:proofErr w:type="spellStart"/>
      <w:r w:rsidRPr="0060023C">
        <w:rPr>
          <w:rFonts w:ascii="Garamond" w:hAnsi="Garamond" w:cstheme="minorHAnsi"/>
          <w:color w:val="auto"/>
          <w:sz w:val="24"/>
          <w:szCs w:val="24"/>
        </w:rPr>
        <w:t>Ittico</w:t>
      </w:r>
      <w:proofErr w:type="spellEnd"/>
      <w:r w:rsidRPr="0060023C">
        <w:rPr>
          <w:rFonts w:ascii="Garamond" w:hAnsi="Garamond" w:cstheme="minorHAnsi"/>
          <w:color w:val="auto"/>
          <w:sz w:val="24"/>
          <w:szCs w:val="24"/>
        </w:rPr>
        <w:t xml:space="preserve"> - </w:t>
      </w:r>
      <w:proofErr w:type="spellStart"/>
      <w:r w:rsidRPr="0060023C">
        <w:rPr>
          <w:rFonts w:ascii="Garamond" w:hAnsi="Garamond" w:cstheme="minorHAnsi"/>
          <w:color w:val="auto"/>
          <w:sz w:val="24"/>
          <w:szCs w:val="24"/>
        </w:rPr>
        <w:t>Settore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Carni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Polivalente</w:t>
      </w:r>
      <w:proofErr w:type="spellEnd"/>
      <w:r w:rsidRPr="0060023C">
        <w:rPr>
          <w:rFonts w:ascii="Garamond" w:hAnsi="Garamond" w:cstheme="minorHAnsi"/>
          <w:color w:val="auto"/>
          <w:sz w:val="24"/>
          <w:szCs w:val="24"/>
        </w:rPr>
        <w:t xml:space="preserve"> - Centro </w:t>
      </w:r>
      <w:proofErr w:type="spellStart"/>
      <w:r w:rsidRPr="0060023C">
        <w:rPr>
          <w:rFonts w:ascii="Garamond" w:hAnsi="Garamond" w:cstheme="minorHAnsi"/>
          <w:color w:val="auto"/>
          <w:sz w:val="24"/>
          <w:szCs w:val="24"/>
        </w:rPr>
        <w:t>Ingressi</w:t>
      </w:r>
      <w:proofErr w:type="spellEnd"/>
      <w:r w:rsidRPr="0060023C">
        <w:rPr>
          <w:rFonts w:ascii="Garamond" w:hAnsi="Garamond" w:cstheme="minorHAnsi"/>
          <w:color w:val="auto"/>
          <w:sz w:val="24"/>
          <w:szCs w:val="24"/>
        </w:rPr>
        <w:t xml:space="preserve"> - </w:t>
      </w:r>
      <w:proofErr w:type="spellStart"/>
      <w:r w:rsidRPr="0060023C">
        <w:rPr>
          <w:rFonts w:ascii="Garamond" w:hAnsi="Garamond" w:cstheme="minorHAnsi"/>
          <w:color w:val="auto"/>
          <w:sz w:val="24"/>
          <w:szCs w:val="24"/>
        </w:rPr>
        <w:t>Palazzina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Manutenzione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facchin</w:t>
      </w:r>
      <w:r w:rsidR="00C65203">
        <w:rPr>
          <w:rFonts w:ascii="Garamond" w:hAnsi="Garamond" w:cstheme="minorHAnsi"/>
          <w:color w:val="auto"/>
          <w:sz w:val="24"/>
          <w:szCs w:val="24"/>
        </w:rPr>
        <w:t>a</w:t>
      </w:r>
      <w:r w:rsidRPr="0060023C">
        <w:rPr>
          <w:rFonts w:ascii="Garamond" w:hAnsi="Garamond" w:cstheme="minorHAnsi"/>
          <w:color w:val="auto"/>
          <w:sz w:val="24"/>
          <w:szCs w:val="24"/>
        </w:rPr>
        <w:t>ggio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Locali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Tecnologici</w:t>
      </w:r>
      <w:proofErr w:type="spellEnd"/>
      <w:r w:rsidRPr="0060023C">
        <w:rPr>
          <w:rFonts w:ascii="Garamond" w:hAnsi="Garamond" w:cstheme="minorHAnsi"/>
          <w:color w:val="auto"/>
          <w:sz w:val="24"/>
          <w:szCs w:val="24"/>
        </w:rPr>
        <w:t>)</w:t>
      </w:r>
      <w:r w:rsidR="00760520" w:rsidRPr="0060023C">
        <w:rPr>
          <w:rFonts w:ascii="Garamond" w:hAnsi="Garamond" w:cstheme="minorHAnsi"/>
          <w:color w:val="auto"/>
          <w:sz w:val="24"/>
          <w:szCs w:val="24"/>
        </w:rPr>
        <w:t xml:space="preserve"> e di </w:t>
      </w:r>
      <w:proofErr w:type="spellStart"/>
      <w:r w:rsidR="00760520" w:rsidRPr="0060023C">
        <w:rPr>
          <w:rFonts w:ascii="Garamond" w:hAnsi="Garamond" w:cstheme="minorHAnsi"/>
          <w:color w:val="auto"/>
          <w:sz w:val="24"/>
          <w:szCs w:val="24"/>
        </w:rPr>
        <w:t>impianti</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elettrici</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idrici</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impianto</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fognario</w:t>
      </w:r>
      <w:proofErr w:type="spellEnd"/>
      <w:r w:rsidR="00760520" w:rsidRPr="0060023C">
        <w:rPr>
          <w:rFonts w:ascii="Garamond" w:hAnsi="Garamond" w:cstheme="minorHAnsi"/>
          <w:color w:val="auto"/>
          <w:sz w:val="24"/>
          <w:szCs w:val="24"/>
        </w:rPr>
        <w:t xml:space="preserve">, di </w:t>
      </w:r>
      <w:proofErr w:type="spellStart"/>
      <w:r w:rsidR="00760520" w:rsidRPr="0060023C">
        <w:rPr>
          <w:rFonts w:ascii="Garamond" w:hAnsi="Garamond" w:cstheme="minorHAnsi"/>
          <w:color w:val="auto"/>
          <w:sz w:val="24"/>
          <w:szCs w:val="24"/>
        </w:rPr>
        <w:t>rilevazione</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incendi</w:t>
      </w:r>
      <w:proofErr w:type="spellEnd"/>
      <w:r w:rsidR="00760520" w:rsidRPr="0060023C">
        <w:rPr>
          <w:rFonts w:ascii="Garamond" w:hAnsi="Garamond" w:cstheme="minorHAnsi"/>
          <w:color w:val="auto"/>
          <w:sz w:val="24"/>
          <w:szCs w:val="24"/>
        </w:rPr>
        <w:t xml:space="preserve">, rete di </w:t>
      </w:r>
      <w:proofErr w:type="spellStart"/>
      <w:r w:rsidR="00760520" w:rsidRPr="0060023C">
        <w:rPr>
          <w:rFonts w:ascii="Garamond" w:hAnsi="Garamond" w:cstheme="minorHAnsi"/>
          <w:color w:val="auto"/>
          <w:sz w:val="24"/>
          <w:szCs w:val="24"/>
        </w:rPr>
        <w:t>cablaggio</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etc</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che</w:t>
      </w:r>
      <w:proofErr w:type="spellEnd"/>
      <w:r w:rsidR="00760520"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necessitano</w:t>
      </w:r>
      <w:proofErr w:type="spellEnd"/>
      <w:r w:rsidR="00760520" w:rsidRPr="0060023C">
        <w:rPr>
          <w:rFonts w:ascii="Garamond" w:hAnsi="Garamond" w:cstheme="minorHAnsi"/>
          <w:color w:val="auto"/>
          <w:sz w:val="24"/>
          <w:szCs w:val="24"/>
        </w:rPr>
        <w:t xml:space="preserve"> </w:t>
      </w:r>
      <w:proofErr w:type="spellStart"/>
      <w:r w:rsidR="00287815" w:rsidRPr="0060023C">
        <w:rPr>
          <w:rFonts w:ascii="Garamond" w:hAnsi="Garamond" w:cstheme="minorHAnsi"/>
          <w:color w:val="auto"/>
          <w:sz w:val="24"/>
          <w:szCs w:val="24"/>
        </w:rPr>
        <w:t>ovviamente</w:t>
      </w:r>
      <w:proofErr w:type="spellEnd"/>
      <w:r w:rsidR="00287815" w:rsidRPr="0060023C">
        <w:rPr>
          <w:rFonts w:ascii="Garamond" w:hAnsi="Garamond" w:cstheme="minorHAnsi"/>
          <w:color w:val="auto"/>
          <w:sz w:val="24"/>
          <w:szCs w:val="24"/>
        </w:rPr>
        <w:t xml:space="preserve"> </w:t>
      </w:r>
      <w:r w:rsidR="00760520" w:rsidRPr="0060023C">
        <w:rPr>
          <w:rFonts w:ascii="Garamond" w:hAnsi="Garamond" w:cstheme="minorHAnsi"/>
          <w:color w:val="auto"/>
          <w:sz w:val="24"/>
          <w:szCs w:val="24"/>
        </w:rPr>
        <w:t xml:space="preserve">di </w:t>
      </w:r>
      <w:proofErr w:type="spellStart"/>
      <w:r w:rsidR="00287815" w:rsidRPr="0060023C">
        <w:rPr>
          <w:rFonts w:ascii="Garamond" w:hAnsi="Garamond" w:cstheme="minorHAnsi"/>
          <w:color w:val="auto"/>
          <w:sz w:val="24"/>
          <w:szCs w:val="24"/>
        </w:rPr>
        <w:t>costante</w:t>
      </w:r>
      <w:proofErr w:type="spellEnd"/>
      <w:r w:rsidR="00287815" w:rsidRPr="0060023C">
        <w:rPr>
          <w:rFonts w:ascii="Garamond" w:hAnsi="Garamond" w:cstheme="minorHAnsi"/>
          <w:color w:val="auto"/>
          <w:sz w:val="24"/>
          <w:szCs w:val="24"/>
        </w:rPr>
        <w:t xml:space="preserve"> </w:t>
      </w:r>
      <w:proofErr w:type="spellStart"/>
      <w:r w:rsidR="00760520" w:rsidRPr="0060023C">
        <w:rPr>
          <w:rFonts w:ascii="Garamond" w:hAnsi="Garamond" w:cstheme="minorHAnsi"/>
          <w:color w:val="auto"/>
          <w:sz w:val="24"/>
          <w:szCs w:val="24"/>
        </w:rPr>
        <w:t>attività</w:t>
      </w:r>
      <w:proofErr w:type="spellEnd"/>
      <w:r w:rsidR="00760520" w:rsidRPr="0060023C">
        <w:rPr>
          <w:rFonts w:ascii="Garamond" w:hAnsi="Garamond" w:cstheme="minorHAnsi"/>
          <w:color w:val="auto"/>
          <w:sz w:val="24"/>
          <w:szCs w:val="24"/>
        </w:rPr>
        <w:t xml:space="preserve"> di </w:t>
      </w:r>
      <w:proofErr w:type="spellStart"/>
      <w:r w:rsidR="00760520" w:rsidRPr="0060023C">
        <w:rPr>
          <w:rFonts w:ascii="Garamond" w:hAnsi="Garamond" w:cstheme="minorHAnsi"/>
          <w:color w:val="auto"/>
          <w:sz w:val="24"/>
          <w:szCs w:val="24"/>
        </w:rPr>
        <w:t>manute</w:t>
      </w:r>
      <w:r w:rsidR="00C65203">
        <w:rPr>
          <w:rFonts w:ascii="Garamond" w:hAnsi="Garamond" w:cstheme="minorHAnsi"/>
          <w:color w:val="auto"/>
          <w:sz w:val="24"/>
          <w:szCs w:val="24"/>
        </w:rPr>
        <w:t>n</w:t>
      </w:r>
      <w:r w:rsidR="00760520" w:rsidRPr="0060023C">
        <w:rPr>
          <w:rFonts w:ascii="Garamond" w:hAnsi="Garamond" w:cstheme="minorHAnsi"/>
          <w:color w:val="auto"/>
          <w:sz w:val="24"/>
          <w:szCs w:val="24"/>
        </w:rPr>
        <w:t>zione</w:t>
      </w:r>
      <w:proofErr w:type="spellEnd"/>
      <w:r w:rsidR="00F704DF" w:rsidRPr="0060023C">
        <w:rPr>
          <w:rFonts w:ascii="Garamond" w:hAnsi="Garamond" w:cstheme="minorHAnsi"/>
          <w:color w:val="auto"/>
          <w:sz w:val="24"/>
          <w:szCs w:val="24"/>
        </w:rPr>
        <w:t xml:space="preserve">. </w:t>
      </w:r>
      <w:r w:rsidR="00760520" w:rsidRPr="0060023C">
        <w:rPr>
          <w:rFonts w:ascii="Garamond" w:hAnsi="Garamond" w:cstheme="minorHAnsi"/>
          <w:color w:val="auto"/>
          <w:sz w:val="24"/>
          <w:szCs w:val="24"/>
        </w:rPr>
        <w:t xml:space="preserve">  </w:t>
      </w:r>
      <w:r w:rsidRPr="0060023C">
        <w:rPr>
          <w:rFonts w:ascii="Garamond" w:hAnsi="Garamond" w:cstheme="minorHAnsi"/>
          <w:color w:val="auto"/>
          <w:sz w:val="24"/>
          <w:szCs w:val="24"/>
        </w:rPr>
        <w:t xml:space="preserve"> </w:t>
      </w:r>
      <w:proofErr w:type="spellStart"/>
      <w:r w:rsidR="00486BCF" w:rsidRPr="0060023C">
        <w:rPr>
          <w:rFonts w:ascii="Garamond" w:hAnsi="Garamond" w:cstheme="minorHAnsi"/>
          <w:color w:val="auto"/>
          <w:sz w:val="24"/>
          <w:szCs w:val="24"/>
        </w:rPr>
        <w:t>F</w:t>
      </w:r>
      <w:r w:rsidR="00F704DF" w:rsidRPr="0060023C">
        <w:rPr>
          <w:rFonts w:ascii="Garamond" w:hAnsi="Garamond" w:cstheme="minorHAnsi"/>
          <w:color w:val="auto"/>
          <w:sz w:val="24"/>
          <w:szCs w:val="24"/>
        </w:rPr>
        <w:t>atta</w:t>
      </w:r>
      <w:proofErr w:type="spellEnd"/>
      <w:r w:rsidR="00F704DF" w:rsidRPr="0060023C">
        <w:rPr>
          <w:rFonts w:ascii="Garamond" w:hAnsi="Garamond" w:cstheme="minorHAnsi"/>
          <w:color w:val="auto"/>
          <w:sz w:val="24"/>
          <w:szCs w:val="24"/>
        </w:rPr>
        <w:t xml:space="preserve"> tale premessa, </w:t>
      </w:r>
      <w:proofErr w:type="spellStart"/>
      <w:r w:rsidR="00F704DF" w:rsidRPr="0060023C">
        <w:rPr>
          <w:rFonts w:ascii="Garamond" w:hAnsi="Garamond" w:cstheme="minorHAnsi"/>
          <w:color w:val="auto"/>
          <w:sz w:val="24"/>
          <w:szCs w:val="24"/>
        </w:rPr>
        <w:t>n</w:t>
      </w:r>
      <w:r w:rsidR="00004C55" w:rsidRPr="0060023C">
        <w:rPr>
          <w:rFonts w:ascii="Garamond" w:hAnsi="Garamond" w:cstheme="minorHAnsi"/>
          <w:color w:val="auto"/>
          <w:sz w:val="24"/>
          <w:szCs w:val="24"/>
        </w:rPr>
        <w:t>ell’ambito</w:t>
      </w:r>
      <w:proofErr w:type="spellEnd"/>
      <w:r w:rsidR="00004C55" w:rsidRPr="0060023C">
        <w:rPr>
          <w:rFonts w:ascii="Garamond" w:hAnsi="Garamond" w:cstheme="minorHAnsi"/>
          <w:color w:val="auto"/>
          <w:sz w:val="24"/>
          <w:szCs w:val="24"/>
        </w:rPr>
        <w:t xml:space="preserve"> del </w:t>
      </w:r>
      <w:proofErr w:type="spellStart"/>
      <w:r w:rsidR="00004C55" w:rsidRPr="0060023C">
        <w:rPr>
          <w:rFonts w:ascii="Garamond" w:hAnsi="Garamond" w:cstheme="minorHAnsi"/>
          <w:color w:val="auto"/>
          <w:sz w:val="24"/>
          <w:szCs w:val="24"/>
        </w:rPr>
        <w:t>processo</w:t>
      </w:r>
      <w:proofErr w:type="spellEnd"/>
      <w:r w:rsidR="00004C55" w:rsidRPr="0060023C">
        <w:rPr>
          <w:rFonts w:ascii="Garamond" w:hAnsi="Garamond" w:cstheme="minorHAnsi"/>
          <w:color w:val="auto"/>
          <w:sz w:val="24"/>
          <w:szCs w:val="24"/>
        </w:rPr>
        <w:t xml:space="preserve"> in </w:t>
      </w:r>
      <w:proofErr w:type="spellStart"/>
      <w:r w:rsidR="00004C55" w:rsidRPr="0060023C">
        <w:rPr>
          <w:rFonts w:ascii="Garamond" w:hAnsi="Garamond" w:cstheme="minorHAnsi"/>
          <w:color w:val="auto"/>
          <w:sz w:val="24"/>
          <w:szCs w:val="24"/>
        </w:rPr>
        <w:t>esame</w:t>
      </w:r>
      <w:proofErr w:type="spellEnd"/>
      <w:r w:rsidR="00004C55" w:rsidRPr="0060023C">
        <w:rPr>
          <w:rFonts w:ascii="Garamond" w:hAnsi="Garamond" w:cstheme="minorHAnsi"/>
          <w:color w:val="auto"/>
          <w:sz w:val="24"/>
          <w:szCs w:val="24"/>
        </w:rPr>
        <w:t xml:space="preserve"> </w:t>
      </w:r>
      <w:proofErr w:type="spellStart"/>
      <w:r w:rsidR="00004C55" w:rsidRPr="0060023C">
        <w:rPr>
          <w:rFonts w:ascii="Garamond" w:hAnsi="Garamond" w:cstheme="minorHAnsi"/>
          <w:color w:val="auto"/>
          <w:sz w:val="24"/>
          <w:szCs w:val="24"/>
        </w:rPr>
        <w:t>si</w:t>
      </w:r>
      <w:proofErr w:type="spellEnd"/>
      <w:r w:rsidR="00004C55" w:rsidRPr="0060023C">
        <w:rPr>
          <w:rFonts w:ascii="Garamond" w:hAnsi="Garamond" w:cstheme="minorHAnsi"/>
          <w:color w:val="auto"/>
          <w:sz w:val="24"/>
          <w:szCs w:val="24"/>
        </w:rPr>
        <w:t xml:space="preserve"> </w:t>
      </w:r>
      <w:proofErr w:type="spellStart"/>
      <w:r w:rsidR="00004C55" w:rsidRPr="0060023C">
        <w:rPr>
          <w:rFonts w:ascii="Garamond" w:hAnsi="Garamond" w:cstheme="minorHAnsi"/>
          <w:color w:val="auto"/>
          <w:sz w:val="24"/>
          <w:szCs w:val="24"/>
        </w:rPr>
        <w:t>intendono</w:t>
      </w:r>
      <w:proofErr w:type="spellEnd"/>
      <w:r w:rsidR="00004C55" w:rsidRPr="0060023C">
        <w:rPr>
          <w:rFonts w:ascii="Garamond" w:hAnsi="Garamond" w:cstheme="minorHAnsi"/>
          <w:color w:val="auto"/>
          <w:sz w:val="24"/>
          <w:szCs w:val="24"/>
        </w:rPr>
        <w:t xml:space="preserve"> </w:t>
      </w:r>
      <w:proofErr w:type="spellStart"/>
      <w:r w:rsidR="00004C55" w:rsidRPr="0060023C">
        <w:rPr>
          <w:rFonts w:ascii="Garamond" w:hAnsi="Garamond" w:cstheme="minorHAnsi"/>
          <w:color w:val="auto"/>
          <w:sz w:val="24"/>
          <w:szCs w:val="24"/>
        </w:rPr>
        <w:t>ricomprese</w:t>
      </w:r>
      <w:proofErr w:type="spellEnd"/>
      <w:r w:rsidR="00004C55" w:rsidRPr="0060023C">
        <w:rPr>
          <w:rFonts w:ascii="Garamond" w:hAnsi="Garamond" w:cstheme="minorHAnsi"/>
          <w:color w:val="auto"/>
          <w:sz w:val="24"/>
          <w:szCs w:val="24"/>
        </w:rPr>
        <w:t xml:space="preserve"> le </w:t>
      </w:r>
      <w:proofErr w:type="spellStart"/>
      <w:r w:rsidR="00004C55" w:rsidRPr="0060023C">
        <w:rPr>
          <w:rFonts w:ascii="Garamond" w:hAnsi="Garamond" w:cstheme="minorHAnsi"/>
          <w:color w:val="auto"/>
          <w:sz w:val="24"/>
          <w:szCs w:val="24"/>
        </w:rPr>
        <w:t>seguenti</w:t>
      </w:r>
      <w:proofErr w:type="spellEnd"/>
      <w:r w:rsidR="00004C55" w:rsidRPr="0060023C">
        <w:rPr>
          <w:rFonts w:ascii="Garamond" w:hAnsi="Garamond" w:cstheme="minorHAnsi"/>
          <w:color w:val="auto"/>
          <w:sz w:val="24"/>
          <w:szCs w:val="24"/>
        </w:rPr>
        <w:t xml:space="preserve"> </w:t>
      </w:r>
      <w:proofErr w:type="spellStart"/>
      <w:r w:rsidR="00004C55" w:rsidRPr="0060023C">
        <w:rPr>
          <w:rFonts w:ascii="Garamond" w:hAnsi="Garamond" w:cstheme="minorHAnsi"/>
          <w:color w:val="auto"/>
          <w:sz w:val="24"/>
          <w:szCs w:val="24"/>
        </w:rPr>
        <w:t>attività</w:t>
      </w:r>
      <w:proofErr w:type="spellEnd"/>
      <w:r w:rsidR="00004C55" w:rsidRPr="0060023C">
        <w:rPr>
          <w:rFonts w:ascii="Garamond" w:hAnsi="Garamond" w:cstheme="minorHAnsi"/>
          <w:color w:val="auto"/>
          <w:sz w:val="24"/>
          <w:szCs w:val="24"/>
        </w:rPr>
        <w:t xml:space="preserve"> </w:t>
      </w:r>
      <w:proofErr w:type="spellStart"/>
      <w:r w:rsidR="00004C55" w:rsidRPr="0060023C">
        <w:rPr>
          <w:rFonts w:ascii="Garamond" w:hAnsi="Garamond" w:cstheme="minorHAnsi"/>
          <w:color w:val="auto"/>
          <w:sz w:val="24"/>
          <w:szCs w:val="24"/>
        </w:rPr>
        <w:t>sensibili</w:t>
      </w:r>
      <w:proofErr w:type="spellEnd"/>
    </w:p>
    <w:p w14:paraId="663F70F6" w14:textId="229C9769" w:rsidR="00004C55" w:rsidRPr="0060023C" w:rsidRDefault="00004C55" w:rsidP="003F0C37">
      <w:pPr>
        <w:pStyle w:val="Paragrafoelenco"/>
        <w:numPr>
          <w:ilvl w:val="0"/>
          <w:numId w:val="5"/>
        </w:numPr>
        <w:tabs>
          <w:tab w:val="left" w:pos="709"/>
        </w:tabs>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Monitoraggio sul funzionamento degli impianti del Centro ed attività di reportistica verso il Presidente   sulle problematiche riscontrate</w:t>
      </w:r>
    </w:p>
    <w:p w14:paraId="2ADD83FB" w14:textId="30DF9741" w:rsidR="00004C55" w:rsidRPr="0060023C" w:rsidRDefault="00004C55" w:rsidP="00B850E8">
      <w:pPr>
        <w:pStyle w:val="Paragrafoelenco"/>
        <w:numPr>
          <w:ilvl w:val="0"/>
          <w:numId w:val="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Approvvigionamento pezzi di ricambio per corretto funzionamento </w:t>
      </w:r>
      <w:r w:rsidR="00F704DF" w:rsidRPr="0060023C">
        <w:rPr>
          <w:rFonts w:ascii="Garamond" w:hAnsi="Garamond" w:cstheme="minorHAnsi"/>
          <w:color w:val="auto"/>
          <w:sz w:val="24"/>
          <w:szCs w:val="24"/>
          <w:lang w:val="it-IT"/>
        </w:rPr>
        <w:t xml:space="preserve">degli impianti </w:t>
      </w:r>
      <w:r w:rsidRPr="0060023C">
        <w:rPr>
          <w:rFonts w:ascii="Garamond" w:hAnsi="Garamond" w:cstheme="minorHAnsi"/>
          <w:color w:val="auto"/>
          <w:sz w:val="24"/>
          <w:szCs w:val="24"/>
          <w:lang w:val="it-IT"/>
        </w:rPr>
        <w:t>del Centro;</w:t>
      </w:r>
    </w:p>
    <w:p w14:paraId="077C3BC6" w14:textId="71C0C280" w:rsidR="00A339A7" w:rsidRPr="0060023C" w:rsidRDefault="00004C55" w:rsidP="00B850E8">
      <w:pPr>
        <w:pStyle w:val="Paragrafoelenco"/>
        <w:numPr>
          <w:ilvl w:val="0"/>
          <w:numId w:val="5"/>
        </w:numPr>
        <w:spacing w:after="0" w:line="360" w:lineRule="auto"/>
        <w:ind w:left="0" w:right="747" w:firstLine="0"/>
        <w:rPr>
          <w:rFonts w:ascii="Garamond" w:hAnsi="Garamond" w:cstheme="minorHAnsi"/>
          <w:color w:val="auto"/>
          <w:sz w:val="24"/>
          <w:szCs w:val="24"/>
          <w:u w:val="single"/>
          <w:lang w:val="it-IT"/>
        </w:rPr>
      </w:pPr>
      <w:r w:rsidRPr="0060023C">
        <w:rPr>
          <w:rFonts w:ascii="Garamond" w:hAnsi="Garamond" w:cstheme="minorHAnsi"/>
          <w:color w:val="auto"/>
          <w:sz w:val="24"/>
          <w:szCs w:val="24"/>
          <w:lang w:val="it-IT"/>
        </w:rPr>
        <w:t>Verifica sull'ordine d'acquisto</w:t>
      </w:r>
    </w:p>
    <w:p w14:paraId="0812A95E" w14:textId="1FDD0144" w:rsidR="002A06BE" w:rsidRPr="0060023C" w:rsidRDefault="00E83814"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w:t>
      </w:r>
      <w:r w:rsidR="00C65203">
        <w:rPr>
          <w:rFonts w:ascii="Garamond" w:hAnsi="Garamond" w:cstheme="minorHAnsi"/>
          <w:b/>
          <w:bCs/>
          <w:color w:val="auto"/>
          <w:sz w:val="24"/>
          <w:szCs w:val="24"/>
        </w:rPr>
        <w:t>i</w:t>
      </w:r>
      <w:r>
        <w:rPr>
          <w:rFonts w:ascii="Garamond" w:hAnsi="Garamond" w:cstheme="minorHAnsi"/>
          <w:b/>
          <w:bCs/>
          <w:color w:val="auto"/>
          <w:sz w:val="24"/>
          <w:szCs w:val="24"/>
        </w:rPr>
        <w:t>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002A06BE" w:rsidRPr="0060023C">
        <w:rPr>
          <w:rFonts w:ascii="Garamond" w:hAnsi="Garamond" w:cstheme="minorHAnsi"/>
          <w:b/>
          <w:bCs/>
          <w:color w:val="auto"/>
          <w:sz w:val="24"/>
          <w:szCs w:val="24"/>
        </w:rPr>
        <w:t>ossibili</w:t>
      </w:r>
      <w:proofErr w:type="spellEnd"/>
      <w:r w:rsidR="002A06BE" w:rsidRPr="0060023C">
        <w:rPr>
          <w:rFonts w:ascii="Garamond" w:hAnsi="Garamond" w:cstheme="minorHAnsi"/>
          <w:b/>
          <w:bCs/>
          <w:color w:val="auto"/>
          <w:sz w:val="24"/>
          <w:szCs w:val="24"/>
        </w:rPr>
        <w:t xml:space="preserve"> </w:t>
      </w:r>
      <w:proofErr w:type="spellStart"/>
      <w:r w:rsidR="002A06BE" w:rsidRPr="0060023C">
        <w:rPr>
          <w:rFonts w:ascii="Garamond" w:hAnsi="Garamond" w:cstheme="minorHAnsi"/>
          <w:b/>
          <w:bCs/>
          <w:color w:val="auto"/>
          <w:sz w:val="24"/>
          <w:szCs w:val="24"/>
        </w:rPr>
        <w:t>condotte</w:t>
      </w:r>
      <w:proofErr w:type="spellEnd"/>
      <w:r w:rsidR="002A06BE" w:rsidRPr="0060023C">
        <w:rPr>
          <w:rFonts w:ascii="Garamond" w:hAnsi="Garamond" w:cstheme="minorHAnsi"/>
          <w:b/>
          <w:bCs/>
          <w:color w:val="auto"/>
          <w:sz w:val="24"/>
          <w:szCs w:val="24"/>
        </w:rPr>
        <w:t xml:space="preserve"> </w:t>
      </w:r>
      <w:proofErr w:type="spellStart"/>
      <w:r w:rsidR="002A06BE" w:rsidRPr="0060023C">
        <w:rPr>
          <w:rFonts w:ascii="Garamond" w:hAnsi="Garamond" w:cstheme="minorHAnsi"/>
          <w:b/>
          <w:bCs/>
          <w:color w:val="auto"/>
          <w:sz w:val="24"/>
          <w:szCs w:val="24"/>
        </w:rPr>
        <w:t>illecite</w:t>
      </w:r>
      <w:proofErr w:type="spellEnd"/>
      <w:r w:rsidR="002A06BE" w:rsidRPr="0060023C">
        <w:rPr>
          <w:rFonts w:ascii="Garamond" w:hAnsi="Garamond" w:cstheme="minorHAnsi"/>
          <w:b/>
          <w:bCs/>
          <w:color w:val="auto"/>
          <w:sz w:val="24"/>
          <w:szCs w:val="24"/>
        </w:rPr>
        <w:t xml:space="preserve"> </w:t>
      </w:r>
      <w:proofErr w:type="spellStart"/>
      <w:r w:rsidR="002A06BE" w:rsidRPr="0060023C">
        <w:rPr>
          <w:rFonts w:ascii="Garamond" w:hAnsi="Garamond" w:cstheme="minorHAnsi"/>
          <w:b/>
          <w:bCs/>
          <w:color w:val="auto"/>
          <w:sz w:val="24"/>
          <w:szCs w:val="24"/>
        </w:rPr>
        <w:t>contro</w:t>
      </w:r>
      <w:proofErr w:type="spellEnd"/>
      <w:r w:rsidR="002A06BE" w:rsidRPr="0060023C">
        <w:rPr>
          <w:rFonts w:ascii="Garamond" w:hAnsi="Garamond" w:cstheme="minorHAnsi"/>
          <w:b/>
          <w:bCs/>
          <w:color w:val="auto"/>
          <w:sz w:val="24"/>
          <w:szCs w:val="24"/>
        </w:rPr>
        <w:t xml:space="preserve"> la </w:t>
      </w:r>
      <w:proofErr w:type="spellStart"/>
      <w:r w:rsidR="002A06BE" w:rsidRPr="0060023C">
        <w:rPr>
          <w:rFonts w:ascii="Garamond" w:hAnsi="Garamond" w:cstheme="minorHAnsi"/>
          <w:b/>
          <w:bCs/>
          <w:color w:val="auto"/>
          <w:sz w:val="24"/>
          <w:szCs w:val="24"/>
        </w:rPr>
        <w:t>Pubblica</w:t>
      </w:r>
      <w:proofErr w:type="spellEnd"/>
      <w:r w:rsidR="002A06BE" w:rsidRPr="0060023C">
        <w:rPr>
          <w:rFonts w:ascii="Garamond" w:hAnsi="Garamond" w:cstheme="minorHAnsi"/>
          <w:b/>
          <w:bCs/>
          <w:color w:val="auto"/>
          <w:sz w:val="24"/>
          <w:szCs w:val="24"/>
        </w:rPr>
        <w:t xml:space="preserve"> Amministrazione</w:t>
      </w:r>
    </w:p>
    <w:p w14:paraId="13C23119" w14:textId="3E1EF211" w:rsidR="00795F9D" w:rsidRDefault="002A06BE" w:rsidP="00B850E8">
      <w:pPr>
        <w:spacing w:after="0" w:line="360" w:lineRule="auto"/>
        <w:ind w:right="747"/>
        <w:rPr>
          <w:rFonts w:ascii="Garamond" w:eastAsia="SimSun" w:hAnsi="Garamond" w:cstheme="minorHAnsi"/>
          <w:color w:val="auto"/>
          <w:kern w:val="3"/>
          <w:sz w:val="24"/>
          <w:szCs w:val="24"/>
        </w:rPr>
      </w:pPr>
      <w:r w:rsidRPr="0060023C">
        <w:rPr>
          <w:rFonts w:ascii="Garamond" w:eastAsia="SimSun" w:hAnsi="Garamond" w:cstheme="minorHAnsi"/>
          <w:color w:val="auto"/>
          <w:kern w:val="3"/>
          <w:sz w:val="24"/>
          <w:szCs w:val="24"/>
        </w:rPr>
        <w:t xml:space="preserve">Il </w:t>
      </w:r>
      <w:proofErr w:type="spellStart"/>
      <w:r w:rsidRPr="0060023C">
        <w:rPr>
          <w:rFonts w:ascii="Garamond" w:eastAsia="SimSun" w:hAnsi="Garamond" w:cstheme="minorHAnsi"/>
          <w:color w:val="auto"/>
          <w:kern w:val="3"/>
          <w:sz w:val="24"/>
          <w:szCs w:val="24"/>
        </w:rPr>
        <w:t>processo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gestione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degli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impianti</w:t>
      </w:r>
      <w:proofErr w:type="spellEnd"/>
      <w:r w:rsidRPr="0060023C">
        <w:rPr>
          <w:rFonts w:ascii="Garamond" w:eastAsia="SimSun" w:hAnsi="Garamond" w:cstheme="minorHAnsi"/>
          <w:color w:val="auto"/>
          <w:kern w:val="3"/>
          <w:sz w:val="24"/>
          <w:szCs w:val="24"/>
        </w:rPr>
        <w:t xml:space="preserve"> del CAAN </w:t>
      </w:r>
      <w:proofErr w:type="spellStart"/>
      <w:r w:rsidRPr="0060023C">
        <w:rPr>
          <w:rFonts w:ascii="Garamond" w:eastAsia="SimSun" w:hAnsi="Garamond" w:cstheme="minorHAnsi"/>
          <w:color w:val="auto"/>
          <w:kern w:val="3"/>
          <w:sz w:val="24"/>
          <w:szCs w:val="24"/>
        </w:rPr>
        <w:t>costituisce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una</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delle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potenziali</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modalità</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attraverso</w:t>
      </w:r>
      <w:proofErr w:type="spellEnd"/>
      <w:r w:rsidRPr="0060023C">
        <w:rPr>
          <w:rFonts w:ascii="Garamond" w:eastAsia="SimSun" w:hAnsi="Garamond" w:cstheme="minorHAnsi"/>
          <w:color w:val="auto"/>
          <w:kern w:val="3"/>
          <w:sz w:val="24"/>
          <w:szCs w:val="24"/>
        </w:rPr>
        <w:t xml:space="preserve"> la quale, in </w:t>
      </w:r>
      <w:proofErr w:type="spellStart"/>
      <w:r w:rsidRPr="0060023C">
        <w:rPr>
          <w:rFonts w:ascii="Garamond" w:eastAsia="SimSun" w:hAnsi="Garamond" w:cstheme="minorHAnsi"/>
          <w:color w:val="auto"/>
          <w:kern w:val="3"/>
          <w:sz w:val="24"/>
          <w:szCs w:val="24"/>
        </w:rPr>
        <w:t>linea</w:t>
      </w:r>
      <w:proofErr w:type="spellEnd"/>
      <w:r w:rsidRPr="0060023C">
        <w:rPr>
          <w:rFonts w:ascii="Garamond" w:eastAsia="SimSun" w:hAnsi="Garamond" w:cstheme="minorHAnsi"/>
          <w:color w:val="auto"/>
          <w:kern w:val="3"/>
          <w:sz w:val="24"/>
          <w:szCs w:val="24"/>
        </w:rPr>
        <w:t xml:space="preserve"> di principio, </w:t>
      </w:r>
      <w:proofErr w:type="spellStart"/>
      <w:r w:rsidRPr="0060023C">
        <w:rPr>
          <w:rFonts w:ascii="Garamond" w:eastAsia="SimSun" w:hAnsi="Garamond" w:cstheme="minorHAnsi"/>
          <w:color w:val="auto"/>
          <w:kern w:val="3"/>
          <w:sz w:val="24"/>
          <w:szCs w:val="24"/>
        </w:rPr>
        <w:t>può</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essere</w:t>
      </w:r>
      <w:proofErr w:type="spellEnd"/>
      <w:r w:rsidRPr="0060023C">
        <w:rPr>
          <w:rFonts w:ascii="Garamond" w:eastAsia="SimSun" w:hAnsi="Garamond" w:cstheme="minorHAnsi"/>
          <w:color w:val="auto"/>
          <w:kern w:val="3"/>
          <w:sz w:val="24"/>
          <w:szCs w:val="24"/>
        </w:rPr>
        <w:t xml:space="preserve"> </w:t>
      </w:r>
      <w:proofErr w:type="spellStart"/>
      <w:r w:rsidRPr="0060023C">
        <w:rPr>
          <w:rFonts w:ascii="Garamond" w:eastAsia="SimSun" w:hAnsi="Garamond" w:cstheme="minorHAnsi"/>
          <w:color w:val="auto"/>
          <w:kern w:val="3"/>
          <w:sz w:val="24"/>
          <w:szCs w:val="24"/>
        </w:rPr>
        <w:t>commesso</w:t>
      </w:r>
      <w:proofErr w:type="spellEnd"/>
      <w:r w:rsidRPr="0060023C">
        <w:rPr>
          <w:rFonts w:ascii="Garamond" w:eastAsia="SimSun" w:hAnsi="Garamond" w:cstheme="minorHAnsi"/>
          <w:color w:val="auto"/>
          <w:kern w:val="3"/>
          <w:sz w:val="24"/>
          <w:szCs w:val="24"/>
        </w:rPr>
        <w:t xml:space="preserve"> il </w:t>
      </w:r>
      <w:proofErr w:type="spellStart"/>
      <w:r w:rsidRPr="0060023C">
        <w:rPr>
          <w:rFonts w:ascii="Garamond" w:eastAsia="SimSun" w:hAnsi="Garamond" w:cstheme="minorHAnsi"/>
          <w:color w:val="auto"/>
          <w:kern w:val="3"/>
          <w:sz w:val="24"/>
          <w:szCs w:val="24"/>
        </w:rPr>
        <w:t>reato</w:t>
      </w:r>
      <w:proofErr w:type="spellEnd"/>
      <w:r w:rsidRPr="0060023C">
        <w:rPr>
          <w:rFonts w:ascii="Garamond" w:eastAsia="SimSun" w:hAnsi="Garamond" w:cstheme="minorHAnsi"/>
          <w:color w:val="auto"/>
          <w:kern w:val="3"/>
          <w:sz w:val="24"/>
          <w:szCs w:val="24"/>
        </w:rPr>
        <w:t xml:space="preserve"> di </w:t>
      </w:r>
      <w:proofErr w:type="spellStart"/>
      <w:r w:rsidRPr="0060023C">
        <w:rPr>
          <w:rFonts w:ascii="Garamond" w:eastAsia="SimSun" w:hAnsi="Garamond" w:cstheme="minorHAnsi"/>
          <w:color w:val="auto"/>
          <w:kern w:val="3"/>
          <w:sz w:val="24"/>
          <w:szCs w:val="24"/>
        </w:rPr>
        <w:t>corruzione</w:t>
      </w:r>
      <w:proofErr w:type="spellEnd"/>
      <w:r w:rsidRPr="0060023C">
        <w:rPr>
          <w:rFonts w:ascii="Garamond" w:eastAsia="SimSun" w:hAnsi="Garamond" w:cstheme="minorHAnsi"/>
          <w:color w:val="auto"/>
          <w:kern w:val="3"/>
          <w:sz w:val="24"/>
          <w:szCs w:val="24"/>
        </w:rPr>
        <w:t xml:space="preserve">. Le </w:t>
      </w:r>
      <w:proofErr w:type="spellStart"/>
      <w:r w:rsidRPr="0060023C">
        <w:rPr>
          <w:rFonts w:ascii="Garamond" w:hAnsi="Garamond"/>
          <w:color w:val="auto"/>
          <w:sz w:val="24"/>
          <w:szCs w:val="24"/>
        </w:rPr>
        <w:t>risorse</w:t>
      </w:r>
      <w:proofErr w:type="spellEnd"/>
      <w:r w:rsidRPr="0060023C">
        <w:rPr>
          <w:rFonts w:ascii="Garamond" w:hAnsi="Garamond"/>
          <w:color w:val="auto"/>
          <w:sz w:val="24"/>
          <w:szCs w:val="24"/>
        </w:rPr>
        <w:t xml:space="preserve"> interne del CAAN </w:t>
      </w:r>
      <w:proofErr w:type="spellStart"/>
      <w:r w:rsidRPr="0060023C">
        <w:rPr>
          <w:rFonts w:ascii="Garamond" w:hAnsi="Garamond"/>
          <w:color w:val="auto"/>
          <w:sz w:val="24"/>
          <w:szCs w:val="24"/>
        </w:rPr>
        <w:t>potrebbero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infatti</w:t>
      </w:r>
      <w:proofErr w:type="spellEnd"/>
      <w:r w:rsidRPr="0060023C">
        <w:rPr>
          <w:rFonts w:ascii="Garamond" w:hAnsi="Garamond"/>
          <w:color w:val="auto"/>
          <w:sz w:val="24"/>
          <w:szCs w:val="24"/>
        </w:rPr>
        <w:t xml:space="preserve">, </w:t>
      </w:r>
      <w:proofErr w:type="spellStart"/>
      <w:r w:rsidR="009029E8" w:rsidRPr="0060023C">
        <w:rPr>
          <w:rFonts w:ascii="Garamond" w:hAnsi="Garamond"/>
          <w:color w:val="auto"/>
          <w:sz w:val="24"/>
          <w:szCs w:val="24"/>
        </w:rPr>
        <w:t>fornire</w:t>
      </w:r>
      <w:proofErr w:type="spellEnd"/>
      <w:r w:rsidR="009029E8" w:rsidRPr="0060023C">
        <w:rPr>
          <w:rFonts w:ascii="Garamond" w:hAnsi="Garamond"/>
          <w:color w:val="auto"/>
          <w:sz w:val="24"/>
          <w:szCs w:val="24"/>
        </w:rPr>
        <w:t xml:space="preserve"> al </w:t>
      </w:r>
      <w:proofErr w:type="spellStart"/>
      <w:r w:rsidRPr="0060023C">
        <w:rPr>
          <w:rFonts w:ascii="Garamond" w:hAnsi="Garamond"/>
          <w:color w:val="auto"/>
          <w:sz w:val="24"/>
          <w:szCs w:val="24"/>
        </w:rPr>
        <w:t>pubblico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funzionario</w:t>
      </w:r>
      <w:proofErr w:type="spellEnd"/>
      <w:r w:rsidRPr="0060023C">
        <w:rPr>
          <w:rFonts w:ascii="Garamond" w:hAnsi="Garamond"/>
          <w:color w:val="auto"/>
          <w:sz w:val="24"/>
          <w:szCs w:val="24"/>
        </w:rPr>
        <w:t xml:space="preserve"> </w:t>
      </w:r>
      <w:bookmarkStart w:id="51" w:name="_Hlk99027301"/>
      <w:r w:rsidRPr="0060023C">
        <w:rPr>
          <w:rFonts w:ascii="Garamond" w:hAnsi="Garamond"/>
          <w:color w:val="auto"/>
          <w:sz w:val="24"/>
          <w:szCs w:val="24"/>
        </w:rPr>
        <w:t xml:space="preserve">la </w:t>
      </w:r>
      <w:proofErr w:type="spellStart"/>
      <w:r w:rsidRPr="0060023C">
        <w:rPr>
          <w:rFonts w:ascii="Garamond" w:hAnsi="Garamond"/>
          <w:color w:val="auto"/>
          <w:sz w:val="24"/>
          <w:szCs w:val="24"/>
        </w:rPr>
        <w:t>promessa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approvvigionamento</w:t>
      </w:r>
      <w:proofErr w:type="spellEnd"/>
      <w:r w:rsidRPr="0060023C">
        <w:rPr>
          <w:rFonts w:ascii="Garamond" w:hAnsi="Garamond"/>
          <w:color w:val="auto"/>
          <w:sz w:val="24"/>
          <w:szCs w:val="24"/>
        </w:rPr>
        <w:t xml:space="preserve"> </w:t>
      </w:r>
      <w:r w:rsidR="009029E8" w:rsidRPr="0060023C">
        <w:rPr>
          <w:rFonts w:ascii="Garamond" w:hAnsi="Garamond"/>
          <w:color w:val="auto"/>
          <w:sz w:val="24"/>
          <w:szCs w:val="24"/>
        </w:rPr>
        <w:t xml:space="preserve">di </w:t>
      </w:r>
      <w:proofErr w:type="spellStart"/>
      <w:r w:rsidR="009029E8" w:rsidRPr="0060023C">
        <w:rPr>
          <w:rFonts w:ascii="Garamond" w:hAnsi="Garamond"/>
          <w:color w:val="auto"/>
          <w:sz w:val="24"/>
          <w:szCs w:val="24"/>
        </w:rPr>
        <w:t>attrezzatura</w:t>
      </w:r>
      <w:proofErr w:type="spellEnd"/>
      <w:r w:rsidR="009029E8" w:rsidRPr="0060023C">
        <w:rPr>
          <w:rFonts w:ascii="Garamond" w:hAnsi="Garamond"/>
          <w:color w:val="auto"/>
          <w:sz w:val="24"/>
          <w:szCs w:val="24"/>
        </w:rPr>
        <w:t>/</w:t>
      </w:r>
      <w:proofErr w:type="spellStart"/>
      <w:r w:rsidR="009029E8" w:rsidRPr="0060023C">
        <w:rPr>
          <w:rFonts w:ascii="Garamond" w:hAnsi="Garamond"/>
          <w:color w:val="auto"/>
          <w:sz w:val="24"/>
          <w:szCs w:val="24"/>
        </w:rPr>
        <w:t>ricambi</w:t>
      </w:r>
      <w:proofErr w:type="spellEnd"/>
      <w:r w:rsidR="009029E8" w:rsidRPr="0060023C">
        <w:rPr>
          <w:rFonts w:ascii="Garamond" w:hAnsi="Garamond"/>
          <w:color w:val="auto"/>
          <w:sz w:val="24"/>
          <w:szCs w:val="24"/>
        </w:rPr>
        <w:t xml:space="preserve"> </w:t>
      </w:r>
      <w:proofErr w:type="spellStart"/>
      <w:r w:rsidRPr="0060023C">
        <w:rPr>
          <w:rFonts w:ascii="Garamond" w:hAnsi="Garamond"/>
          <w:color w:val="auto"/>
          <w:sz w:val="24"/>
          <w:szCs w:val="24"/>
        </w:rPr>
        <w:t>presso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ditta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gradita</w:t>
      </w:r>
      <w:proofErr w:type="spellEnd"/>
      <w:r w:rsidRPr="0060023C">
        <w:rPr>
          <w:rFonts w:ascii="Garamond" w:hAnsi="Garamond"/>
          <w:color w:val="auto"/>
          <w:sz w:val="24"/>
          <w:szCs w:val="24"/>
        </w:rPr>
        <w:t xml:space="preserve"> al </w:t>
      </w:r>
      <w:proofErr w:type="spellStart"/>
      <w:r w:rsidRPr="0060023C">
        <w:rPr>
          <w:rFonts w:ascii="Garamond" w:hAnsi="Garamond"/>
          <w:color w:val="auto"/>
          <w:sz w:val="24"/>
          <w:szCs w:val="24"/>
        </w:rPr>
        <w:t>pubblico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funzionario</w:t>
      </w:r>
      <w:proofErr w:type="spellEnd"/>
      <w:r w:rsidR="009029E8" w:rsidRPr="0060023C">
        <w:rPr>
          <w:rFonts w:ascii="Garamond" w:hAnsi="Garamond"/>
          <w:color w:val="auto"/>
          <w:sz w:val="24"/>
          <w:szCs w:val="24"/>
        </w:rPr>
        <w:t xml:space="preserve"> </w:t>
      </w:r>
      <w:proofErr w:type="spellStart"/>
      <w:r w:rsidR="009029E8" w:rsidRPr="0060023C">
        <w:rPr>
          <w:rFonts w:ascii="Garamond" w:hAnsi="Garamond"/>
          <w:color w:val="auto"/>
          <w:sz w:val="24"/>
          <w:szCs w:val="24"/>
        </w:rPr>
        <w:t>stesso</w:t>
      </w:r>
      <w:proofErr w:type="spellEnd"/>
      <w:r w:rsidRPr="0060023C">
        <w:rPr>
          <w:rFonts w:ascii="Garamond" w:hAnsi="Garamond"/>
          <w:color w:val="auto"/>
          <w:sz w:val="24"/>
          <w:szCs w:val="24"/>
        </w:rPr>
        <w:t xml:space="preserve"> </w:t>
      </w:r>
      <w:r w:rsidR="00795F9D" w:rsidRPr="0060023C">
        <w:rPr>
          <w:rFonts w:ascii="Garamond" w:eastAsia="SimSun" w:hAnsi="Garamond" w:cstheme="minorHAnsi"/>
          <w:color w:val="auto"/>
          <w:kern w:val="3"/>
          <w:sz w:val="24"/>
          <w:szCs w:val="24"/>
        </w:rPr>
        <w:t xml:space="preserve">al fine di </w:t>
      </w:r>
      <w:proofErr w:type="spellStart"/>
      <w:r w:rsidR="00795F9D" w:rsidRPr="0060023C">
        <w:rPr>
          <w:rFonts w:ascii="Garamond" w:eastAsia="SimSun" w:hAnsi="Garamond" w:cstheme="minorHAnsi"/>
          <w:color w:val="auto"/>
          <w:kern w:val="3"/>
          <w:sz w:val="24"/>
          <w:szCs w:val="24"/>
        </w:rPr>
        <w:t>ottenere</w:t>
      </w:r>
      <w:proofErr w:type="spellEnd"/>
      <w:r w:rsidR="00795F9D" w:rsidRPr="0060023C">
        <w:rPr>
          <w:rFonts w:ascii="Garamond" w:eastAsia="SimSun" w:hAnsi="Garamond" w:cstheme="minorHAnsi"/>
          <w:color w:val="auto"/>
          <w:kern w:val="3"/>
          <w:sz w:val="24"/>
          <w:szCs w:val="24"/>
        </w:rPr>
        <w:t xml:space="preserve"> </w:t>
      </w:r>
      <w:proofErr w:type="spellStart"/>
      <w:r w:rsidR="00795F9D" w:rsidRPr="0060023C">
        <w:rPr>
          <w:rFonts w:ascii="Garamond" w:eastAsia="SimSun" w:hAnsi="Garamond" w:cstheme="minorHAnsi"/>
          <w:color w:val="auto"/>
          <w:kern w:val="3"/>
          <w:sz w:val="24"/>
          <w:szCs w:val="24"/>
        </w:rPr>
        <w:t>favori</w:t>
      </w:r>
      <w:proofErr w:type="spellEnd"/>
      <w:r w:rsidR="00795F9D" w:rsidRPr="0060023C">
        <w:rPr>
          <w:rFonts w:ascii="Garamond" w:eastAsia="SimSun" w:hAnsi="Garamond" w:cstheme="minorHAnsi"/>
          <w:color w:val="auto"/>
          <w:kern w:val="3"/>
          <w:sz w:val="24"/>
          <w:szCs w:val="24"/>
        </w:rPr>
        <w:t xml:space="preserve"> </w:t>
      </w:r>
      <w:proofErr w:type="spellStart"/>
      <w:r w:rsidR="00795F9D" w:rsidRPr="0060023C">
        <w:rPr>
          <w:rFonts w:ascii="Garamond" w:eastAsia="SimSun" w:hAnsi="Garamond" w:cstheme="minorHAnsi"/>
          <w:color w:val="auto"/>
          <w:kern w:val="3"/>
          <w:sz w:val="24"/>
          <w:szCs w:val="24"/>
        </w:rPr>
        <w:t>nell’ambito</w:t>
      </w:r>
      <w:proofErr w:type="spellEnd"/>
      <w:r w:rsidR="00795F9D" w:rsidRPr="0060023C">
        <w:rPr>
          <w:rFonts w:ascii="Garamond" w:eastAsia="SimSun" w:hAnsi="Garamond" w:cstheme="minorHAnsi"/>
          <w:color w:val="auto"/>
          <w:kern w:val="3"/>
          <w:sz w:val="24"/>
          <w:szCs w:val="24"/>
        </w:rPr>
        <w:t xml:space="preserve"> </w:t>
      </w:r>
      <w:proofErr w:type="spellStart"/>
      <w:r w:rsidR="00795F9D" w:rsidRPr="0060023C">
        <w:rPr>
          <w:rFonts w:ascii="Garamond" w:eastAsia="SimSun" w:hAnsi="Garamond" w:cstheme="minorHAnsi"/>
          <w:color w:val="auto"/>
          <w:kern w:val="3"/>
          <w:sz w:val="24"/>
          <w:szCs w:val="24"/>
        </w:rPr>
        <w:t>delle</w:t>
      </w:r>
      <w:proofErr w:type="spellEnd"/>
      <w:r w:rsidR="00795F9D" w:rsidRPr="0060023C">
        <w:rPr>
          <w:rFonts w:ascii="Garamond" w:eastAsia="SimSun" w:hAnsi="Garamond" w:cstheme="minorHAnsi"/>
          <w:color w:val="auto"/>
          <w:kern w:val="3"/>
          <w:sz w:val="24"/>
          <w:szCs w:val="24"/>
        </w:rPr>
        <w:t xml:space="preserve"> </w:t>
      </w:r>
      <w:proofErr w:type="spellStart"/>
      <w:r w:rsidR="00795F9D" w:rsidRPr="0060023C">
        <w:rPr>
          <w:rFonts w:ascii="Garamond" w:eastAsia="SimSun" w:hAnsi="Garamond" w:cstheme="minorHAnsi"/>
          <w:color w:val="auto"/>
          <w:kern w:val="3"/>
          <w:sz w:val="24"/>
          <w:szCs w:val="24"/>
        </w:rPr>
        <w:t>attività</w:t>
      </w:r>
      <w:proofErr w:type="spellEnd"/>
      <w:r w:rsidR="00795F9D" w:rsidRPr="0060023C">
        <w:rPr>
          <w:rFonts w:ascii="Garamond" w:eastAsia="SimSun" w:hAnsi="Garamond" w:cstheme="minorHAnsi"/>
          <w:color w:val="auto"/>
          <w:kern w:val="3"/>
          <w:sz w:val="24"/>
          <w:szCs w:val="24"/>
        </w:rPr>
        <w:t xml:space="preserve"> </w:t>
      </w:r>
      <w:proofErr w:type="spellStart"/>
      <w:r w:rsidR="00795F9D" w:rsidRPr="0060023C">
        <w:rPr>
          <w:rFonts w:ascii="Garamond" w:eastAsia="SimSun" w:hAnsi="Garamond" w:cstheme="minorHAnsi"/>
          <w:color w:val="auto"/>
          <w:kern w:val="3"/>
          <w:sz w:val="24"/>
          <w:szCs w:val="24"/>
        </w:rPr>
        <w:t>aziendali</w:t>
      </w:r>
      <w:proofErr w:type="spellEnd"/>
      <w:r w:rsidR="00795F9D" w:rsidRPr="0060023C">
        <w:rPr>
          <w:rFonts w:ascii="Garamond" w:eastAsia="SimSun" w:hAnsi="Garamond" w:cstheme="minorHAnsi"/>
          <w:color w:val="auto"/>
          <w:kern w:val="3"/>
          <w:sz w:val="24"/>
          <w:szCs w:val="24"/>
        </w:rPr>
        <w:t>.</w:t>
      </w:r>
    </w:p>
    <w:p w14:paraId="3F150043" w14:textId="3DD3D82D" w:rsidR="0076594F" w:rsidRPr="0076594F" w:rsidRDefault="0076594F" w:rsidP="00B850E8">
      <w:pPr>
        <w:spacing w:after="0" w:line="360" w:lineRule="auto"/>
        <w:ind w:right="747"/>
        <w:rPr>
          <w:rFonts w:ascii="Garamond" w:hAnsi="Garamond"/>
          <w:color w:val="auto"/>
          <w:sz w:val="24"/>
          <w:szCs w:val="24"/>
        </w:rPr>
      </w:pPr>
      <w:proofErr w:type="spellStart"/>
      <w:r>
        <w:rPr>
          <w:rFonts w:ascii="Garamond" w:eastAsia="SimSun" w:hAnsi="Garamond" w:cstheme="minorHAnsi"/>
          <w:color w:val="auto"/>
          <w:kern w:val="3"/>
          <w:sz w:val="24"/>
          <w:szCs w:val="24"/>
        </w:rPr>
        <w:t>Altri</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reati</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ipotizzabili</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sono</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Corruzione</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tra</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privati</w:t>
      </w:r>
      <w:proofErr w:type="spellEnd"/>
      <w:r>
        <w:rPr>
          <w:rFonts w:ascii="Garamond" w:eastAsia="SimSun" w:hAnsi="Garamond" w:cstheme="minorHAnsi"/>
          <w:color w:val="auto"/>
          <w:kern w:val="3"/>
          <w:sz w:val="24"/>
          <w:szCs w:val="24"/>
        </w:rPr>
        <w:t xml:space="preserve">. </w:t>
      </w:r>
      <w:r w:rsidRPr="0076594F">
        <w:rPr>
          <w:rFonts w:ascii="Garamond" w:hAnsi="Garamond"/>
          <w:color w:val="auto"/>
          <w:sz w:val="24"/>
          <w:szCs w:val="24"/>
        </w:rPr>
        <w:t xml:space="preserve">La </w:t>
      </w:r>
      <w:proofErr w:type="spellStart"/>
      <w:r w:rsidRPr="0076594F">
        <w:rPr>
          <w:rFonts w:ascii="Garamond" w:hAnsi="Garamond"/>
          <w:color w:val="auto"/>
          <w:sz w:val="24"/>
          <w:szCs w:val="24"/>
        </w:rPr>
        <w:t>fattispecie</w:t>
      </w:r>
      <w:proofErr w:type="spellEnd"/>
      <w:r w:rsidRPr="0076594F">
        <w:rPr>
          <w:rFonts w:ascii="Garamond" w:hAnsi="Garamond"/>
          <w:color w:val="auto"/>
          <w:sz w:val="24"/>
          <w:szCs w:val="24"/>
        </w:rPr>
        <w:t xml:space="preserve"> di </w:t>
      </w:r>
      <w:proofErr w:type="spellStart"/>
      <w:r w:rsidRPr="0076594F">
        <w:rPr>
          <w:rFonts w:ascii="Garamond" w:hAnsi="Garamond"/>
          <w:color w:val="auto"/>
          <w:sz w:val="24"/>
          <w:szCs w:val="24"/>
        </w:rPr>
        <w:t>reato</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potrebbe</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essere</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commessa</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ad</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esempio</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nel</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caso</w:t>
      </w:r>
      <w:proofErr w:type="spellEnd"/>
      <w:r w:rsidRPr="0076594F">
        <w:rPr>
          <w:rFonts w:ascii="Garamond" w:hAnsi="Garamond"/>
          <w:color w:val="auto"/>
          <w:sz w:val="24"/>
          <w:szCs w:val="24"/>
        </w:rPr>
        <w:t xml:space="preserve"> in cui </w:t>
      </w:r>
      <w:proofErr w:type="spellStart"/>
      <w:r w:rsidRPr="0076594F">
        <w:rPr>
          <w:rFonts w:ascii="Garamond" w:hAnsi="Garamond"/>
          <w:color w:val="auto"/>
          <w:sz w:val="24"/>
          <w:szCs w:val="24"/>
        </w:rPr>
        <w:t>siano</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dati</w:t>
      </w:r>
      <w:proofErr w:type="spellEnd"/>
      <w:r w:rsidRPr="0076594F">
        <w:rPr>
          <w:rFonts w:ascii="Garamond" w:hAnsi="Garamond"/>
          <w:color w:val="auto"/>
          <w:sz w:val="24"/>
          <w:szCs w:val="24"/>
        </w:rPr>
        <w:t xml:space="preserve"> o </w:t>
      </w:r>
      <w:proofErr w:type="spellStart"/>
      <w:r w:rsidRPr="0076594F">
        <w:rPr>
          <w:rFonts w:ascii="Garamond" w:hAnsi="Garamond"/>
          <w:color w:val="auto"/>
          <w:sz w:val="24"/>
          <w:szCs w:val="24"/>
        </w:rPr>
        <w:t>promessi</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denaro</w:t>
      </w:r>
      <w:proofErr w:type="spellEnd"/>
      <w:r w:rsidRPr="0076594F">
        <w:rPr>
          <w:rFonts w:ascii="Garamond" w:hAnsi="Garamond"/>
          <w:color w:val="auto"/>
          <w:sz w:val="24"/>
          <w:szCs w:val="24"/>
        </w:rPr>
        <w:t xml:space="preserve"> o </w:t>
      </w:r>
      <w:proofErr w:type="spellStart"/>
      <w:r w:rsidRPr="0076594F">
        <w:rPr>
          <w:rFonts w:ascii="Garamond" w:hAnsi="Garamond"/>
          <w:color w:val="auto"/>
          <w:sz w:val="24"/>
          <w:szCs w:val="24"/>
        </w:rPr>
        <w:t>altra</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utilità</w:t>
      </w:r>
      <w:proofErr w:type="spellEnd"/>
      <w:r w:rsidRPr="0076594F">
        <w:rPr>
          <w:rFonts w:ascii="Garamond" w:hAnsi="Garamond"/>
          <w:color w:val="auto"/>
          <w:sz w:val="24"/>
          <w:szCs w:val="24"/>
        </w:rPr>
        <w:t xml:space="preserve"> a </w:t>
      </w:r>
      <w:proofErr w:type="spellStart"/>
      <w:r w:rsidRPr="0076594F">
        <w:rPr>
          <w:rFonts w:ascii="Garamond" w:hAnsi="Garamond"/>
          <w:color w:val="auto"/>
          <w:sz w:val="24"/>
          <w:szCs w:val="24"/>
        </w:rPr>
        <w:t>soggetti</w:t>
      </w:r>
      <w:proofErr w:type="spellEnd"/>
      <w:r w:rsidRPr="0076594F">
        <w:rPr>
          <w:rFonts w:ascii="Garamond" w:hAnsi="Garamond"/>
          <w:color w:val="auto"/>
          <w:sz w:val="24"/>
          <w:szCs w:val="24"/>
        </w:rPr>
        <w:t xml:space="preserve"> di </w:t>
      </w:r>
      <w:proofErr w:type="spellStart"/>
      <w:r w:rsidRPr="0076594F">
        <w:rPr>
          <w:rFonts w:ascii="Garamond" w:hAnsi="Garamond"/>
          <w:color w:val="auto"/>
          <w:sz w:val="24"/>
          <w:szCs w:val="24"/>
        </w:rPr>
        <w:t>società</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fornitrici</w:t>
      </w:r>
      <w:proofErr w:type="spellEnd"/>
      <w:r w:rsidRPr="0076594F">
        <w:rPr>
          <w:rFonts w:ascii="Garamond" w:hAnsi="Garamond"/>
          <w:color w:val="auto"/>
          <w:sz w:val="24"/>
          <w:szCs w:val="24"/>
        </w:rPr>
        <w:t xml:space="preserve"> per </w:t>
      </w:r>
      <w:proofErr w:type="spellStart"/>
      <w:r w:rsidRPr="0076594F">
        <w:rPr>
          <w:rFonts w:ascii="Garamond" w:hAnsi="Garamond"/>
          <w:color w:val="auto"/>
          <w:sz w:val="24"/>
          <w:szCs w:val="24"/>
        </w:rPr>
        <w:t>ottenere</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scontistiche</w:t>
      </w:r>
      <w:proofErr w:type="spellEnd"/>
      <w:r w:rsidRPr="0076594F">
        <w:rPr>
          <w:rFonts w:ascii="Garamond" w:hAnsi="Garamond"/>
          <w:color w:val="auto"/>
          <w:sz w:val="24"/>
          <w:szCs w:val="24"/>
        </w:rPr>
        <w:t xml:space="preserve"> </w:t>
      </w:r>
      <w:proofErr w:type="spellStart"/>
      <w:r w:rsidRPr="0076594F">
        <w:rPr>
          <w:rFonts w:ascii="Garamond" w:hAnsi="Garamond"/>
          <w:color w:val="auto"/>
          <w:sz w:val="24"/>
          <w:szCs w:val="24"/>
        </w:rPr>
        <w:t>altrimenti</w:t>
      </w:r>
      <w:proofErr w:type="spellEnd"/>
      <w:r w:rsidRPr="0076594F">
        <w:rPr>
          <w:rFonts w:ascii="Garamond" w:hAnsi="Garamond"/>
          <w:color w:val="auto"/>
          <w:sz w:val="24"/>
          <w:szCs w:val="24"/>
        </w:rPr>
        <w:t xml:space="preserve"> non </w:t>
      </w:r>
      <w:proofErr w:type="spellStart"/>
      <w:r w:rsidRPr="0076594F">
        <w:rPr>
          <w:rFonts w:ascii="Garamond" w:hAnsi="Garamond"/>
          <w:color w:val="auto"/>
          <w:sz w:val="24"/>
          <w:szCs w:val="24"/>
        </w:rPr>
        <w:t>ottenibili</w:t>
      </w:r>
      <w:proofErr w:type="spellEnd"/>
      <w:r w:rsidRPr="0076594F">
        <w:rPr>
          <w:rFonts w:ascii="Garamond" w:hAnsi="Garamond"/>
          <w:color w:val="auto"/>
          <w:sz w:val="24"/>
          <w:szCs w:val="24"/>
        </w:rPr>
        <w:t xml:space="preserve">. </w:t>
      </w:r>
    </w:p>
    <w:p w14:paraId="099B0600" w14:textId="77777777" w:rsidR="002000D6" w:rsidRDefault="002000D6" w:rsidP="00B850E8">
      <w:pPr>
        <w:spacing w:after="0" w:line="360" w:lineRule="auto"/>
        <w:ind w:right="747"/>
        <w:rPr>
          <w:rFonts w:ascii="Garamond" w:hAnsi="Garamond" w:cstheme="minorHAnsi"/>
          <w:b/>
          <w:bCs/>
          <w:color w:val="auto"/>
          <w:sz w:val="24"/>
          <w:szCs w:val="24"/>
        </w:rPr>
      </w:pPr>
    </w:p>
    <w:p w14:paraId="31DA6FBD" w14:textId="4EA0CB10" w:rsidR="003F0C37" w:rsidRPr="003F0C37" w:rsidRDefault="003F0C37" w:rsidP="00B850E8">
      <w:pPr>
        <w:spacing w:after="0" w:line="360" w:lineRule="auto"/>
        <w:ind w:right="747"/>
        <w:rPr>
          <w:rFonts w:ascii="Garamond" w:eastAsia="SimSun" w:hAnsi="Garamond" w:cstheme="minorHAnsi"/>
          <w:b/>
          <w:bCs/>
          <w:color w:val="auto"/>
          <w:kern w:val="3"/>
          <w:sz w:val="24"/>
          <w:szCs w:val="24"/>
        </w:rPr>
      </w:pPr>
      <w:proofErr w:type="spellStart"/>
      <w:r w:rsidRPr="003F0C37">
        <w:rPr>
          <w:rFonts w:ascii="Garamond" w:hAnsi="Garamond" w:cstheme="minorHAnsi"/>
          <w:b/>
          <w:bCs/>
          <w:color w:val="auto"/>
          <w:sz w:val="24"/>
          <w:szCs w:val="24"/>
        </w:rPr>
        <w:t>Gestione</w:t>
      </w:r>
      <w:proofErr w:type="spellEnd"/>
      <w:r w:rsidRPr="003F0C37">
        <w:rPr>
          <w:rFonts w:ascii="Garamond" w:hAnsi="Garamond" w:cstheme="minorHAnsi"/>
          <w:b/>
          <w:bCs/>
          <w:color w:val="auto"/>
          <w:sz w:val="24"/>
          <w:szCs w:val="24"/>
        </w:rPr>
        <w:t xml:space="preserve"> </w:t>
      </w:r>
      <w:proofErr w:type="spellStart"/>
      <w:r w:rsidRPr="003F0C37">
        <w:rPr>
          <w:rFonts w:ascii="Garamond" w:hAnsi="Garamond" w:cstheme="minorHAnsi"/>
          <w:b/>
          <w:bCs/>
          <w:color w:val="auto"/>
          <w:sz w:val="24"/>
          <w:szCs w:val="24"/>
        </w:rPr>
        <w:t>modifiche</w:t>
      </w:r>
      <w:proofErr w:type="spellEnd"/>
      <w:r w:rsidR="00A54AF7">
        <w:rPr>
          <w:rFonts w:ascii="Garamond" w:hAnsi="Garamond" w:cstheme="minorHAnsi"/>
          <w:b/>
          <w:bCs/>
          <w:color w:val="auto"/>
          <w:sz w:val="24"/>
          <w:szCs w:val="24"/>
        </w:rPr>
        <w:t xml:space="preserve"> (</w:t>
      </w:r>
      <w:proofErr w:type="spellStart"/>
      <w:r w:rsidR="00A54AF7">
        <w:rPr>
          <w:rFonts w:ascii="Garamond" w:hAnsi="Garamond" w:cstheme="minorHAnsi"/>
          <w:b/>
          <w:bCs/>
          <w:color w:val="auto"/>
          <w:sz w:val="24"/>
          <w:szCs w:val="24"/>
        </w:rPr>
        <w:t>adeguamenti</w:t>
      </w:r>
      <w:proofErr w:type="spellEnd"/>
      <w:r w:rsidR="00A54AF7">
        <w:rPr>
          <w:rFonts w:ascii="Garamond" w:hAnsi="Garamond" w:cstheme="minorHAnsi"/>
          <w:b/>
          <w:bCs/>
          <w:color w:val="auto"/>
          <w:sz w:val="24"/>
          <w:szCs w:val="24"/>
        </w:rPr>
        <w:t>/</w:t>
      </w:r>
      <w:proofErr w:type="spellStart"/>
      <w:r w:rsidR="00A54AF7">
        <w:rPr>
          <w:rFonts w:ascii="Garamond" w:hAnsi="Garamond" w:cstheme="minorHAnsi"/>
          <w:b/>
          <w:bCs/>
          <w:color w:val="auto"/>
          <w:sz w:val="24"/>
          <w:szCs w:val="24"/>
        </w:rPr>
        <w:t>migliorie</w:t>
      </w:r>
      <w:proofErr w:type="spellEnd"/>
      <w:r w:rsidR="00A54AF7">
        <w:rPr>
          <w:rFonts w:ascii="Garamond" w:hAnsi="Garamond" w:cstheme="minorHAnsi"/>
          <w:b/>
          <w:bCs/>
          <w:color w:val="auto"/>
          <w:sz w:val="24"/>
          <w:szCs w:val="24"/>
        </w:rPr>
        <w:t>)</w:t>
      </w:r>
      <w:r w:rsidRPr="003F0C37">
        <w:rPr>
          <w:rFonts w:ascii="Garamond" w:hAnsi="Garamond" w:cstheme="minorHAnsi"/>
          <w:b/>
          <w:bCs/>
          <w:color w:val="auto"/>
          <w:sz w:val="24"/>
          <w:szCs w:val="24"/>
        </w:rPr>
        <w:t xml:space="preserve"> ai </w:t>
      </w:r>
      <w:proofErr w:type="spellStart"/>
      <w:r w:rsidRPr="003F0C37">
        <w:rPr>
          <w:rFonts w:ascii="Garamond" w:hAnsi="Garamond" w:cstheme="minorHAnsi"/>
          <w:b/>
          <w:bCs/>
          <w:color w:val="auto"/>
          <w:sz w:val="24"/>
          <w:szCs w:val="24"/>
        </w:rPr>
        <w:t>beni</w:t>
      </w:r>
      <w:proofErr w:type="spellEnd"/>
      <w:r w:rsidRPr="003F0C37">
        <w:rPr>
          <w:rFonts w:ascii="Garamond" w:hAnsi="Garamond" w:cstheme="minorHAnsi"/>
          <w:b/>
          <w:bCs/>
          <w:color w:val="auto"/>
          <w:sz w:val="24"/>
          <w:szCs w:val="24"/>
        </w:rPr>
        <w:t xml:space="preserve"> </w:t>
      </w:r>
      <w:proofErr w:type="spellStart"/>
      <w:r w:rsidRPr="003F0C37">
        <w:rPr>
          <w:rFonts w:ascii="Garamond" w:hAnsi="Garamond" w:cstheme="minorHAnsi"/>
          <w:b/>
          <w:bCs/>
          <w:color w:val="auto"/>
          <w:sz w:val="24"/>
          <w:szCs w:val="24"/>
        </w:rPr>
        <w:t>immobili</w:t>
      </w:r>
      <w:proofErr w:type="spellEnd"/>
      <w:r w:rsidRPr="003F0C37">
        <w:rPr>
          <w:rFonts w:ascii="Garamond" w:hAnsi="Garamond" w:cstheme="minorHAnsi"/>
          <w:b/>
          <w:bCs/>
          <w:color w:val="auto"/>
          <w:sz w:val="24"/>
          <w:szCs w:val="24"/>
        </w:rPr>
        <w:t xml:space="preserve"> </w:t>
      </w:r>
      <w:proofErr w:type="spellStart"/>
      <w:r w:rsidRPr="003F0C37">
        <w:rPr>
          <w:rFonts w:ascii="Garamond" w:hAnsi="Garamond" w:cstheme="minorHAnsi"/>
          <w:b/>
          <w:bCs/>
          <w:color w:val="auto"/>
          <w:sz w:val="24"/>
          <w:szCs w:val="24"/>
        </w:rPr>
        <w:t>presenti</w:t>
      </w:r>
      <w:proofErr w:type="spellEnd"/>
      <w:r w:rsidRPr="003F0C37">
        <w:rPr>
          <w:rFonts w:ascii="Garamond" w:hAnsi="Garamond" w:cstheme="minorHAnsi"/>
          <w:b/>
          <w:bCs/>
          <w:color w:val="auto"/>
          <w:sz w:val="24"/>
          <w:szCs w:val="24"/>
        </w:rPr>
        <w:t xml:space="preserve"> </w:t>
      </w:r>
      <w:proofErr w:type="spellStart"/>
      <w:r w:rsidRPr="003F0C37">
        <w:rPr>
          <w:rFonts w:ascii="Garamond" w:hAnsi="Garamond" w:cstheme="minorHAnsi"/>
          <w:b/>
          <w:bCs/>
          <w:color w:val="auto"/>
          <w:sz w:val="24"/>
          <w:szCs w:val="24"/>
        </w:rPr>
        <w:t>nel</w:t>
      </w:r>
      <w:proofErr w:type="spellEnd"/>
      <w:r w:rsidRPr="003F0C37">
        <w:rPr>
          <w:rFonts w:ascii="Garamond" w:hAnsi="Garamond" w:cstheme="minorHAnsi"/>
          <w:b/>
          <w:bCs/>
          <w:color w:val="auto"/>
          <w:sz w:val="24"/>
          <w:szCs w:val="24"/>
        </w:rPr>
        <w:t xml:space="preserve"> CAAN  </w:t>
      </w:r>
    </w:p>
    <w:bookmarkEnd w:id="51"/>
    <w:p w14:paraId="38AD6490" w14:textId="6AE7875D" w:rsidR="00A54AF7" w:rsidRDefault="003F0C37" w:rsidP="00E956C4">
      <w:pPr>
        <w:spacing w:after="0" w:line="360" w:lineRule="auto"/>
        <w:ind w:right="747"/>
        <w:rPr>
          <w:rFonts w:ascii="Garamond" w:hAnsi="Garamond" w:cstheme="minorHAnsi"/>
          <w:color w:val="auto"/>
          <w:sz w:val="24"/>
          <w:szCs w:val="24"/>
          <w:lang w:val="it-IT"/>
        </w:rPr>
      </w:pPr>
      <w:r w:rsidRPr="008E2FA7">
        <w:rPr>
          <w:rFonts w:ascii="Garamond" w:hAnsi="Garamond"/>
          <w:color w:val="auto"/>
          <w:sz w:val="24"/>
          <w:szCs w:val="24"/>
        </w:rPr>
        <w:t xml:space="preserve">Il quarto ed ultimo </w:t>
      </w:r>
      <w:proofErr w:type="spellStart"/>
      <w:r w:rsidRPr="008E2FA7">
        <w:rPr>
          <w:rFonts w:ascii="Garamond" w:hAnsi="Garamond"/>
          <w:color w:val="auto"/>
          <w:sz w:val="24"/>
          <w:szCs w:val="24"/>
        </w:rPr>
        <w:t>processo</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appartenente</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all'area</w:t>
      </w:r>
      <w:proofErr w:type="spellEnd"/>
      <w:r w:rsidRPr="008E2FA7">
        <w:rPr>
          <w:rFonts w:ascii="Garamond" w:hAnsi="Garamond"/>
          <w:color w:val="auto"/>
          <w:sz w:val="24"/>
          <w:szCs w:val="24"/>
        </w:rPr>
        <w:t xml:space="preserve"> di </w:t>
      </w:r>
      <w:proofErr w:type="spellStart"/>
      <w:r w:rsidRPr="008E2FA7">
        <w:rPr>
          <w:rFonts w:ascii="Garamond" w:hAnsi="Garamond"/>
          <w:color w:val="auto"/>
          <w:sz w:val="24"/>
          <w:szCs w:val="24"/>
        </w:rPr>
        <w:t>rischio</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Vigilanza</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sul</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funzionamento</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delle</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strutture</w:t>
      </w:r>
      <w:proofErr w:type="spellEnd"/>
      <w:r w:rsidRPr="008E2FA7">
        <w:rPr>
          <w:rFonts w:ascii="Garamond" w:hAnsi="Garamond"/>
          <w:color w:val="auto"/>
          <w:sz w:val="24"/>
          <w:szCs w:val="24"/>
        </w:rPr>
        <w:t xml:space="preserve"> </w:t>
      </w:r>
      <w:proofErr w:type="spellStart"/>
      <w:r w:rsidRPr="008E2FA7">
        <w:rPr>
          <w:rFonts w:ascii="Garamond" w:hAnsi="Garamond"/>
          <w:color w:val="auto"/>
          <w:sz w:val="24"/>
          <w:szCs w:val="24"/>
        </w:rPr>
        <w:t>mercatali</w:t>
      </w:r>
      <w:proofErr w:type="spellEnd"/>
      <w:r w:rsidR="008E2FA7">
        <w:rPr>
          <w:rFonts w:ascii="Garamond" w:hAnsi="Garamond"/>
          <w:color w:val="auto"/>
          <w:sz w:val="24"/>
          <w:szCs w:val="24"/>
        </w:rPr>
        <w:t>"</w:t>
      </w:r>
      <w:r w:rsidRPr="008E2FA7">
        <w:rPr>
          <w:rFonts w:ascii="Garamond" w:hAnsi="Garamond"/>
          <w:color w:val="auto"/>
          <w:sz w:val="24"/>
          <w:szCs w:val="24"/>
        </w:rPr>
        <w:t xml:space="preserve">  </w:t>
      </w:r>
      <w:proofErr w:type="spellStart"/>
      <w:r w:rsidR="00A54AF7">
        <w:rPr>
          <w:rFonts w:ascii="Garamond" w:hAnsi="Garamond"/>
          <w:color w:val="auto"/>
          <w:sz w:val="24"/>
          <w:szCs w:val="24"/>
        </w:rPr>
        <w:t>ove</w:t>
      </w:r>
      <w:proofErr w:type="spellEnd"/>
      <w:r w:rsidR="008E2FA7" w:rsidRPr="008E2FA7">
        <w:rPr>
          <w:rFonts w:ascii="Garamond" w:hAnsi="Garamond"/>
          <w:color w:val="auto"/>
          <w:sz w:val="24"/>
          <w:szCs w:val="24"/>
        </w:rPr>
        <w:t xml:space="preserve">, in </w:t>
      </w:r>
      <w:proofErr w:type="spellStart"/>
      <w:r w:rsidR="008E2FA7" w:rsidRPr="008E2FA7">
        <w:rPr>
          <w:rFonts w:ascii="Garamond" w:hAnsi="Garamond"/>
          <w:color w:val="auto"/>
          <w:sz w:val="24"/>
          <w:szCs w:val="24"/>
        </w:rPr>
        <w:t>linea</w:t>
      </w:r>
      <w:proofErr w:type="spellEnd"/>
      <w:r w:rsidR="008E2FA7" w:rsidRPr="008E2FA7">
        <w:rPr>
          <w:rFonts w:ascii="Garamond" w:hAnsi="Garamond"/>
          <w:color w:val="auto"/>
          <w:sz w:val="24"/>
          <w:szCs w:val="24"/>
        </w:rPr>
        <w:t xml:space="preserve"> di principio, </w:t>
      </w:r>
      <w:proofErr w:type="spellStart"/>
      <w:r w:rsidR="008E2FA7" w:rsidRPr="008E2FA7">
        <w:rPr>
          <w:rFonts w:ascii="Garamond" w:hAnsi="Garamond"/>
          <w:color w:val="auto"/>
          <w:sz w:val="24"/>
          <w:szCs w:val="24"/>
        </w:rPr>
        <w:t>può</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essere</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commesso</w:t>
      </w:r>
      <w:proofErr w:type="spellEnd"/>
      <w:r w:rsidR="008E2FA7" w:rsidRPr="008E2FA7">
        <w:rPr>
          <w:rFonts w:ascii="Garamond" w:hAnsi="Garamond"/>
          <w:color w:val="auto"/>
          <w:sz w:val="24"/>
          <w:szCs w:val="24"/>
        </w:rPr>
        <w:t xml:space="preserve"> </w:t>
      </w:r>
      <w:r w:rsidR="008E2FA7">
        <w:rPr>
          <w:rFonts w:ascii="Garamond" w:hAnsi="Garamond"/>
          <w:color w:val="auto"/>
          <w:sz w:val="24"/>
          <w:szCs w:val="24"/>
        </w:rPr>
        <w:t xml:space="preserve">un </w:t>
      </w:r>
      <w:proofErr w:type="spellStart"/>
      <w:r w:rsidR="008E2FA7" w:rsidRPr="008E2FA7">
        <w:rPr>
          <w:rFonts w:ascii="Garamond" w:hAnsi="Garamond"/>
          <w:color w:val="auto"/>
          <w:sz w:val="24"/>
          <w:szCs w:val="24"/>
        </w:rPr>
        <w:t>reato</w:t>
      </w:r>
      <w:proofErr w:type="spellEnd"/>
      <w:r w:rsidR="008E2FA7" w:rsidRPr="008E2FA7">
        <w:rPr>
          <w:rFonts w:ascii="Garamond" w:hAnsi="Garamond"/>
          <w:color w:val="auto"/>
          <w:sz w:val="24"/>
          <w:szCs w:val="24"/>
        </w:rPr>
        <w:t xml:space="preserve"> </w:t>
      </w:r>
      <w:proofErr w:type="spellStart"/>
      <w:r w:rsidR="008E2FA7">
        <w:rPr>
          <w:rFonts w:ascii="Garamond" w:hAnsi="Garamond"/>
          <w:color w:val="auto"/>
          <w:sz w:val="24"/>
          <w:szCs w:val="24"/>
        </w:rPr>
        <w:t>contro</w:t>
      </w:r>
      <w:proofErr w:type="spellEnd"/>
      <w:r w:rsidR="008E2FA7">
        <w:rPr>
          <w:rFonts w:ascii="Garamond" w:hAnsi="Garamond"/>
          <w:color w:val="auto"/>
          <w:sz w:val="24"/>
          <w:szCs w:val="24"/>
        </w:rPr>
        <w:t xml:space="preserve"> la </w:t>
      </w:r>
      <w:proofErr w:type="spellStart"/>
      <w:r w:rsidR="008E2FA7">
        <w:rPr>
          <w:rFonts w:ascii="Garamond" w:hAnsi="Garamond"/>
          <w:color w:val="auto"/>
          <w:sz w:val="24"/>
          <w:szCs w:val="24"/>
        </w:rPr>
        <w:t>pubblica</w:t>
      </w:r>
      <w:proofErr w:type="spellEnd"/>
      <w:r w:rsidR="008E2FA7">
        <w:rPr>
          <w:rFonts w:ascii="Garamond" w:hAnsi="Garamond"/>
          <w:color w:val="auto"/>
          <w:sz w:val="24"/>
          <w:szCs w:val="24"/>
        </w:rPr>
        <w:t xml:space="preserve"> </w:t>
      </w:r>
      <w:proofErr w:type="spellStart"/>
      <w:r w:rsidR="008E2FA7">
        <w:rPr>
          <w:rFonts w:ascii="Garamond" w:hAnsi="Garamond"/>
          <w:color w:val="auto"/>
          <w:sz w:val="24"/>
          <w:szCs w:val="24"/>
        </w:rPr>
        <w:t>amministrazione</w:t>
      </w:r>
      <w:proofErr w:type="spellEnd"/>
      <w:r w:rsidR="008E2FA7">
        <w:rPr>
          <w:rFonts w:ascii="Garamond" w:hAnsi="Garamond"/>
          <w:color w:val="auto"/>
          <w:sz w:val="24"/>
          <w:szCs w:val="24"/>
        </w:rPr>
        <w:t xml:space="preserve"> </w:t>
      </w:r>
      <w:r w:rsidR="008E2FA7" w:rsidRPr="008E2FA7">
        <w:rPr>
          <w:rFonts w:ascii="Garamond" w:hAnsi="Garamond"/>
          <w:color w:val="auto"/>
          <w:sz w:val="24"/>
          <w:szCs w:val="24"/>
        </w:rPr>
        <w:t xml:space="preserve">è </w:t>
      </w:r>
      <w:proofErr w:type="spellStart"/>
      <w:r w:rsidR="008E2FA7" w:rsidRPr="008E2FA7">
        <w:rPr>
          <w:rFonts w:ascii="Garamond" w:hAnsi="Garamond"/>
          <w:color w:val="auto"/>
          <w:sz w:val="24"/>
          <w:szCs w:val="24"/>
        </w:rPr>
        <w:t>sicuramente</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quello</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relativo</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alla</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gestione</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delle</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modifiche</w:t>
      </w:r>
      <w:proofErr w:type="spellEnd"/>
      <w:r w:rsidR="008E2FA7" w:rsidRPr="008E2FA7">
        <w:rPr>
          <w:rFonts w:ascii="Garamond" w:hAnsi="Garamond"/>
          <w:color w:val="auto"/>
          <w:sz w:val="24"/>
          <w:szCs w:val="24"/>
        </w:rPr>
        <w:t xml:space="preserve"> ai </w:t>
      </w:r>
      <w:proofErr w:type="spellStart"/>
      <w:r w:rsidR="008E2FA7" w:rsidRPr="008E2FA7">
        <w:rPr>
          <w:rFonts w:ascii="Garamond" w:hAnsi="Garamond"/>
          <w:color w:val="auto"/>
          <w:sz w:val="24"/>
          <w:szCs w:val="24"/>
        </w:rPr>
        <w:t>beni</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immobili</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presenti</w:t>
      </w:r>
      <w:proofErr w:type="spellEnd"/>
      <w:r w:rsidR="008E2FA7" w:rsidRPr="008E2FA7">
        <w:rPr>
          <w:rFonts w:ascii="Garamond" w:hAnsi="Garamond"/>
          <w:color w:val="auto"/>
          <w:sz w:val="24"/>
          <w:szCs w:val="24"/>
        </w:rPr>
        <w:t xml:space="preserve"> </w:t>
      </w:r>
      <w:proofErr w:type="spellStart"/>
      <w:r w:rsidR="008E2FA7" w:rsidRPr="008E2FA7">
        <w:rPr>
          <w:rFonts w:ascii="Garamond" w:hAnsi="Garamond"/>
          <w:color w:val="auto"/>
          <w:sz w:val="24"/>
          <w:szCs w:val="24"/>
        </w:rPr>
        <w:t>nel</w:t>
      </w:r>
      <w:proofErr w:type="spellEnd"/>
      <w:r w:rsidR="008E2FA7" w:rsidRPr="008E2FA7">
        <w:rPr>
          <w:rFonts w:ascii="Garamond" w:hAnsi="Garamond"/>
          <w:color w:val="auto"/>
          <w:sz w:val="24"/>
          <w:szCs w:val="24"/>
        </w:rPr>
        <w:t xml:space="preserve"> CAAN</w:t>
      </w:r>
      <w:r w:rsidR="008E2FA7">
        <w:rPr>
          <w:rFonts w:ascii="Garamond" w:hAnsi="Garamond" w:cstheme="minorHAnsi"/>
          <w:b/>
          <w:bCs/>
          <w:color w:val="auto"/>
          <w:sz w:val="24"/>
          <w:szCs w:val="24"/>
        </w:rPr>
        <w:t xml:space="preserve">. </w:t>
      </w:r>
      <w:r w:rsidR="008E2FA7" w:rsidRPr="003F0C37">
        <w:rPr>
          <w:rFonts w:ascii="Garamond" w:hAnsi="Garamond" w:cstheme="minorHAnsi"/>
          <w:b/>
          <w:bCs/>
          <w:color w:val="auto"/>
          <w:sz w:val="24"/>
          <w:szCs w:val="24"/>
        </w:rPr>
        <w:t xml:space="preserve">  </w:t>
      </w:r>
    </w:p>
    <w:p w14:paraId="139FA451" w14:textId="44816CB4" w:rsidR="00A54AF7" w:rsidRDefault="00A54AF7" w:rsidP="00A54AF7">
      <w:pPr>
        <w:pStyle w:val="Paragrafoelenco"/>
        <w:numPr>
          <w:ilvl w:val="0"/>
          <w:numId w:val="0"/>
        </w:numPr>
        <w:tabs>
          <w:tab w:val="left" w:pos="709"/>
        </w:tabs>
        <w:spacing w:after="0" w:line="360" w:lineRule="auto"/>
        <w:ind w:right="747"/>
        <w:rPr>
          <w:rFonts w:ascii="Garamond" w:hAnsi="Garamond" w:cstheme="minorHAnsi"/>
          <w:color w:val="auto"/>
          <w:sz w:val="24"/>
          <w:szCs w:val="24"/>
          <w:lang w:val="it-IT"/>
        </w:rPr>
      </w:pPr>
      <w:proofErr w:type="spellStart"/>
      <w:r w:rsidRPr="00A54AF7">
        <w:rPr>
          <w:rFonts w:ascii="Garamond" w:hAnsi="Garamond" w:cstheme="minorHAnsi"/>
          <w:b/>
          <w:bCs/>
          <w:color w:val="auto"/>
          <w:sz w:val="24"/>
          <w:szCs w:val="24"/>
        </w:rPr>
        <w:t>Descr</w:t>
      </w:r>
      <w:r w:rsidR="00E956C4">
        <w:rPr>
          <w:rFonts w:ascii="Garamond" w:hAnsi="Garamond" w:cstheme="minorHAnsi"/>
          <w:b/>
          <w:bCs/>
          <w:color w:val="auto"/>
          <w:sz w:val="24"/>
          <w:szCs w:val="24"/>
        </w:rPr>
        <w:t>i</w:t>
      </w:r>
      <w:r w:rsidRPr="00A54AF7">
        <w:rPr>
          <w:rFonts w:ascii="Garamond" w:hAnsi="Garamond" w:cstheme="minorHAnsi"/>
          <w:b/>
          <w:bCs/>
          <w:color w:val="auto"/>
          <w:sz w:val="24"/>
          <w:szCs w:val="24"/>
        </w:rPr>
        <w:t>zione</w:t>
      </w:r>
      <w:proofErr w:type="spellEnd"/>
      <w:r w:rsidRPr="00A54AF7">
        <w:rPr>
          <w:rFonts w:ascii="Garamond" w:hAnsi="Garamond" w:cstheme="minorHAnsi"/>
          <w:b/>
          <w:bCs/>
          <w:color w:val="auto"/>
          <w:sz w:val="24"/>
          <w:szCs w:val="24"/>
        </w:rPr>
        <w:t xml:space="preserve"> </w:t>
      </w:r>
      <w:proofErr w:type="spellStart"/>
      <w:r w:rsidRPr="00A54AF7">
        <w:rPr>
          <w:rFonts w:ascii="Garamond" w:hAnsi="Garamond" w:cstheme="minorHAnsi"/>
          <w:b/>
          <w:bCs/>
          <w:color w:val="auto"/>
          <w:sz w:val="24"/>
          <w:szCs w:val="24"/>
        </w:rPr>
        <w:t>delle</w:t>
      </w:r>
      <w:proofErr w:type="spellEnd"/>
      <w:r w:rsidRPr="00A54AF7">
        <w:rPr>
          <w:rFonts w:ascii="Garamond" w:hAnsi="Garamond" w:cstheme="minorHAnsi"/>
          <w:b/>
          <w:bCs/>
          <w:color w:val="auto"/>
          <w:sz w:val="24"/>
          <w:szCs w:val="24"/>
        </w:rPr>
        <w:t xml:space="preserve"> </w:t>
      </w:r>
      <w:proofErr w:type="spellStart"/>
      <w:r w:rsidRPr="00A54AF7">
        <w:rPr>
          <w:rFonts w:ascii="Garamond" w:hAnsi="Garamond" w:cstheme="minorHAnsi"/>
          <w:b/>
          <w:bCs/>
          <w:color w:val="auto"/>
          <w:sz w:val="24"/>
          <w:szCs w:val="24"/>
        </w:rPr>
        <w:t>possibili</w:t>
      </w:r>
      <w:proofErr w:type="spellEnd"/>
      <w:r w:rsidRPr="00A54AF7">
        <w:rPr>
          <w:rFonts w:ascii="Garamond" w:hAnsi="Garamond" w:cstheme="minorHAnsi"/>
          <w:b/>
          <w:bCs/>
          <w:color w:val="auto"/>
          <w:sz w:val="24"/>
          <w:szCs w:val="24"/>
        </w:rPr>
        <w:t xml:space="preserve"> </w:t>
      </w:r>
      <w:proofErr w:type="spellStart"/>
      <w:r w:rsidRPr="00A54AF7">
        <w:rPr>
          <w:rFonts w:ascii="Garamond" w:hAnsi="Garamond" w:cstheme="minorHAnsi"/>
          <w:b/>
          <w:bCs/>
          <w:color w:val="auto"/>
          <w:sz w:val="24"/>
          <w:szCs w:val="24"/>
        </w:rPr>
        <w:t>condotte</w:t>
      </w:r>
      <w:proofErr w:type="spellEnd"/>
      <w:r w:rsidRPr="00A54AF7">
        <w:rPr>
          <w:rFonts w:ascii="Garamond" w:hAnsi="Garamond" w:cstheme="minorHAnsi"/>
          <w:b/>
          <w:bCs/>
          <w:color w:val="auto"/>
          <w:sz w:val="24"/>
          <w:szCs w:val="24"/>
        </w:rPr>
        <w:t xml:space="preserve"> </w:t>
      </w:r>
      <w:proofErr w:type="spellStart"/>
      <w:r w:rsidRPr="00A54AF7">
        <w:rPr>
          <w:rFonts w:ascii="Garamond" w:hAnsi="Garamond" w:cstheme="minorHAnsi"/>
          <w:b/>
          <w:bCs/>
          <w:color w:val="auto"/>
          <w:sz w:val="24"/>
          <w:szCs w:val="24"/>
        </w:rPr>
        <w:t>illecite</w:t>
      </w:r>
      <w:proofErr w:type="spellEnd"/>
      <w:r w:rsidRPr="00A54AF7">
        <w:rPr>
          <w:rFonts w:ascii="Garamond" w:hAnsi="Garamond" w:cstheme="minorHAnsi"/>
          <w:b/>
          <w:bCs/>
          <w:color w:val="auto"/>
          <w:sz w:val="24"/>
          <w:szCs w:val="24"/>
        </w:rPr>
        <w:t xml:space="preserve"> </w:t>
      </w:r>
      <w:proofErr w:type="spellStart"/>
      <w:r w:rsidRPr="00A54AF7">
        <w:rPr>
          <w:rFonts w:ascii="Garamond" w:hAnsi="Garamond" w:cstheme="minorHAnsi"/>
          <w:b/>
          <w:bCs/>
          <w:color w:val="auto"/>
          <w:sz w:val="24"/>
          <w:szCs w:val="24"/>
        </w:rPr>
        <w:t>contro</w:t>
      </w:r>
      <w:proofErr w:type="spellEnd"/>
      <w:r w:rsidRPr="00A54AF7">
        <w:rPr>
          <w:rFonts w:ascii="Garamond" w:hAnsi="Garamond" w:cstheme="minorHAnsi"/>
          <w:b/>
          <w:bCs/>
          <w:color w:val="auto"/>
          <w:sz w:val="24"/>
          <w:szCs w:val="24"/>
        </w:rPr>
        <w:t xml:space="preserve"> la </w:t>
      </w:r>
      <w:proofErr w:type="spellStart"/>
      <w:r w:rsidRPr="00A54AF7">
        <w:rPr>
          <w:rFonts w:ascii="Garamond" w:hAnsi="Garamond" w:cstheme="minorHAnsi"/>
          <w:b/>
          <w:bCs/>
          <w:color w:val="auto"/>
          <w:sz w:val="24"/>
          <w:szCs w:val="24"/>
        </w:rPr>
        <w:t>Pubblica</w:t>
      </w:r>
      <w:proofErr w:type="spellEnd"/>
      <w:r w:rsidRPr="00A54AF7">
        <w:rPr>
          <w:rFonts w:ascii="Garamond" w:hAnsi="Garamond" w:cstheme="minorHAnsi"/>
          <w:b/>
          <w:bCs/>
          <w:color w:val="auto"/>
          <w:sz w:val="24"/>
          <w:szCs w:val="24"/>
        </w:rPr>
        <w:t xml:space="preserve"> Amministrazione</w:t>
      </w:r>
    </w:p>
    <w:p w14:paraId="399A8DF4" w14:textId="18D04F8A" w:rsidR="00FD5FB9" w:rsidRDefault="00A54AF7" w:rsidP="00FD5FB9">
      <w:pPr>
        <w:spacing w:after="0" w:line="360" w:lineRule="auto"/>
        <w:ind w:right="747"/>
        <w:rPr>
          <w:rFonts w:ascii="Garamond" w:hAnsi="Garamond" w:cstheme="minorHAnsi"/>
          <w:color w:val="auto"/>
          <w:sz w:val="24"/>
          <w:szCs w:val="24"/>
        </w:rPr>
      </w:pPr>
      <w:r w:rsidRPr="00A54AF7">
        <w:rPr>
          <w:rFonts w:ascii="Garamond" w:eastAsia="SimSun" w:hAnsi="Garamond" w:cstheme="minorHAnsi"/>
          <w:color w:val="auto"/>
          <w:kern w:val="3"/>
          <w:sz w:val="24"/>
          <w:szCs w:val="24"/>
        </w:rPr>
        <w:t xml:space="preserve">Il </w:t>
      </w:r>
      <w:proofErr w:type="spellStart"/>
      <w:r w:rsidRPr="00A54AF7">
        <w:rPr>
          <w:rFonts w:ascii="Garamond" w:eastAsia="SimSun" w:hAnsi="Garamond" w:cstheme="minorHAnsi"/>
          <w:color w:val="auto"/>
          <w:kern w:val="3"/>
          <w:sz w:val="24"/>
          <w:szCs w:val="24"/>
        </w:rPr>
        <w:t>processo</w:t>
      </w:r>
      <w:proofErr w:type="spellEnd"/>
      <w:r>
        <w:rPr>
          <w:rFonts w:ascii="Garamond" w:eastAsia="SimSun" w:hAnsi="Garamond" w:cstheme="minorHAnsi"/>
          <w:color w:val="auto"/>
          <w:kern w:val="3"/>
          <w:sz w:val="24"/>
          <w:szCs w:val="24"/>
        </w:rPr>
        <w:t xml:space="preserve"> in </w:t>
      </w:r>
      <w:proofErr w:type="spellStart"/>
      <w:r>
        <w:rPr>
          <w:rFonts w:ascii="Garamond" w:eastAsia="SimSun" w:hAnsi="Garamond" w:cstheme="minorHAnsi"/>
          <w:color w:val="auto"/>
          <w:kern w:val="3"/>
          <w:sz w:val="24"/>
          <w:szCs w:val="24"/>
        </w:rPr>
        <w:t>esame</w:t>
      </w:r>
      <w:proofErr w:type="spellEnd"/>
      <w:r>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costituisce</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una</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delle</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potenziali</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modalità</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attraverso</w:t>
      </w:r>
      <w:proofErr w:type="spellEnd"/>
      <w:r w:rsidRPr="00A54AF7">
        <w:rPr>
          <w:rFonts w:ascii="Garamond" w:eastAsia="SimSun" w:hAnsi="Garamond" w:cstheme="minorHAnsi"/>
          <w:color w:val="auto"/>
          <w:kern w:val="3"/>
          <w:sz w:val="24"/>
          <w:szCs w:val="24"/>
        </w:rPr>
        <w:t xml:space="preserve"> la quale, in </w:t>
      </w:r>
      <w:proofErr w:type="spellStart"/>
      <w:r w:rsidRPr="00A54AF7">
        <w:rPr>
          <w:rFonts w:ascii="Garamond" w:eastAsia="SimSun" w:hAnsi="Garamond" w:cstheme="minorHAnsi"/>
          <w:color w:val="auto"/>
          <w:kern w:val="3"/>
          <w:sz w:val="24"/>
          <w:szCs w:val="24"/>
        </w:rPr>
        <w:t>linea</w:t>
      </w:r>
      <w:proofErr w:type="spellEnd"/>
      <w:r w:rsidRPr="00A54AF7">
        <w:rPr>
          <w:rFonts w:ascii="Garamond" w:eastAsia="SimSun" w:hAnsi="Garamond" w:cstheme="minorHAnsi"/>
          <w:color w:val="auto"/>
          <w:kern w:val="3"/>
          <w:sz w:val="24"/>
          <w:szCs w:val="24"/>
        </w:rPr>
        <w:t xml:space="preserve"> di principio, </w:t>
      </w:r>
      <w:proofErr w:type="spellStart"/>
      <w:r w:rsidRPr="00A54AF7">
        <w:rPr>
          <w:rFonts w:ascii="Garamond" w:eastAsia="SimSun" w:hAnsi="Garamond" w:cstheme="minorHAnsi"/>
          <w:color w:val="auto"/>
          <w:kern w:val="3"/>
          <w:sz w:val="24"/>
          <w:szCs w:val="24"/>
        </w:rPr>
        <w:t>può</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essere</w:t>
      </w:r>
      <w:proofErr w:type="spellEnd"/>
      <w:r w:rsidRPr="00A54AF7">
        <w:rPr>
          <w:rFonts w:ascii="Garamond" w:eastAsia="SimSun" w:hAnsi="Garamond" w:cstheme="minorHAnsi"/>
          <w:color w:val="auto"/>
          <w:kern w:val="3"/>
          <w:sz w:val="24"/>
          <w:szCs w:val="24"/>
        </w:rPr>
        <w:t xml:space="preserve"> </w:t>
      </w:r>
      <w:proofErr w:type="spellStart"/>
      <w:r w:rsidRPr="00A54AF7">
        <w:rPr>
          <w:rFonts w:ascii="Garamond" w:eastAsia="SimSun" w:hAnsi="Garamond" w:cstheme="minorHAnsi"/>
          <w:color w:val="auto"/>
          <w:kern w:val="3"/>
          <w:sz w:val="24"/>
          <w:szCs w:val="24"/>
        </w:rPr>
        <w:t>commesso</w:t>
      </w:r>
      <w:proofErr w:type="spellEnd"/>
      <w:r w:rsidRPr="00A54AF7">
        <w:rPr>
          <w:rFonts w:ascii="Garamond" w:eastAsia="SimSun" w:hAnsi="Garamond" w:cstheme="minorHAnsi"/>
          <w:color w:val="auto"/>
          <w:kern w:val="3"/>
          <w:sz w:val="24"/>
          <w:szCs w:val="24"/>
        </w:rPr>
        <w:t xml:space="preserve"> </w:t>
      </w:r>
      <w:r>
        <w:rPr>
          <w:rFonts w:ascii="Garamond" w:eastAsia="SimSun" w:hAnsi="Garamond" w:cstheme="minorHAnsi"/>
          <w:color w:val="auto"/>
          <w:kern w:val="3"/>
          <w:sz w:val="24"/>
          <w:szCs w:val="24"/>
        </w:rPr>
        <w:t xml:space="preserve">un </w:t>
      </w:r>
      <w:proofErr w:type="spellStart"/>
      <w:r w:rsidRPr="00A54AF7">
        <w:rPr>
          <w:rFonts w:ascii="Garamond" w:eastAsia="SimSun" w:hAnsi="Garamond" w:cstheme="minorHAnsi"/>
          <w:color w:val="auto"/>
          <w:kern w:val="3"/>
          <w:sz w:val="24"/>
          <w:szCs w:val="24"/>
        </w:rPr>
        <w:t>reato</w:t>
      </w:r>
      <w:proofErr w:type="spellEnd"/>
      <w:r w:rsidRPr="00A54AF7">
        <w:rPr>
          <w:rFonts w:ascii="Garamond" w:eastAsia="SimSun" w:hAnsi="Garamond" w:cstheme="minorHAnsi"/>
          <w:color w:val="auto"/>
          <w:kern w:val="3"/>
          <w:sz w:val="24"/>
          <w:szCs w:val="24"/>
        </w:rPr>
        <w:t xml:space="preserve"> </w:t>
      </w:r>
      <w:proofErr w:type="spellStart"/>
      <w:r w:rsidR="00E956C4">
        <w:rPr>
          <w:rFonts w:ascii="Garamond" w:eastAsia="SimSun" w:hAnsi="Garamond" w:cstheme="minorHAnsi"/>
          <w:color w:val="auto"/>
          <w:kern w:val="3"/>
          <w:sz w:val="24"/>
          <w:szCs w:val="24"/>
        </w:rPr>
        <w:t>contro</w:t>
      </w:r>
      <w:proofErr w:type="spellEnd"/>
      <w:r w:rsidR="00E956C4">
        <w:rPr>
          <w:rFonts w:ascii="Garamond" w:eastAsia="SimSun" w:hAnsi="Garamond" w:cstheme="minorHAnsi"/>
          <w:color w:val="auto"/>
          <w:kern w:val="3"/>
          <w:sz w:val="24"/>
          <w:szCs w:val="24"/>
        </w:rPr>
        <w:t xml:space="preserve"> la </w:t>
      </w:r>
      <w:proofErr w:type="spellStart"/>
      <w:r w:rsidR="00E956C4">
        <w:rPr>
          <w:rFonts w:ascii="Garamond" w:eastAsia="SimSun" w:hAnsi="Garamond" w:cstheme="minorHAnsi"/>
          <w:color w:val="auto"/>
          <w:kern w:val="3"/>
          <w:sz w:val="24"/>
          <w:szCs w:val="24"/>
        </w:rPr>
        <w:t>pubblica</w:t>
      </w:r>
      <w:proofErr w:type="spellEnd"/>
      <w:r w:rsidR="00E956C4">
        <w:rPr>
          <w:rFonts w:ascii="Garamond" w:eastAsia="SimSun" w:hAnsi="Garamond" w:cstheme="minorHAnsi"/>
          <w:color w:val="auto"/>
          <w:kern w:val="3"/>
          <w:sz w:val="24"/>
          <w:szCs w:val="24"/>
        </w:rPr>
        <w:t xml:space="preserve"> </w:t>
      </w:r>
      <w:proofErr w:type="spellStart"/>
      <w:r w:rsidR="00E956C4" w:rsidRPr="00E956C4">
        <w:rPr>
          <w:rFonts w:ascii="Garamond" w:eastAsia="SimSun" w:hAnsi="Garamond" w:cstheme="minorHAnsi"/>
          <w:color w:val="auto"/>
          <w:kern w:val="3"/>
          <w:sz w:val="24"/>
          <w:szCs w:val="24"/>
        </w:rPr>
        <w:t>amministrazione</w:t>
      </w:r>
      <w:proofErr w:type="spellEnd"/>
      <w:r w:rsidR="00E956C4" w:rsidRPr="00E956C4">
        <w:rPr>
          <w:rFonts w:ascii="Garamond" w:eastAsia="SimSun" w:hAnsi="Garamond" w:cstheme="minorHAnsi"/>
          <w:color w:val="auto"/>
          <w:kern w:val="3"/>
          <w:sz w:val="24"/>
          <w:szCs w:val="24"/>
        </w:rPr>
        <w:t xml:space="preserve"> (</w:t>
      </w:r>
      <w:proofErr w:type="spellStart"/>
      <w:r w:rsidR="00E956C4" w:rsidRPr="00E956C4">
        <w:rPr>
          <w:rFonts w:ascii="Garamond" w:hAnsi="Garamond" w:cstheme="minorHAnsi"/>
          <w:color w:val="auto"/>
          <w:sz w:val="24"/>
          <w:szCs w:val="24"/>
        </w:rPr>
        <w:t>Truffa</w:t>
      </w:r>
      <w:proofErr w:type="spellEnd"/>
      <w:r w:rsidR="00E956C4" w:rsidRPr="00E956C4">
        <w:rPr>
          <w:rFonts w:ascii="Garamond" w:hAnsi="Garamond" w:cstheme="minorHAnsi"/>
          <w:color w:val="auto"/>
          <w:sz w:val="24"/>
          <w:szCs w:val="24"/>
        </w:rPr>
        <w:t xml:space="preserve"> </w:t>
      </w:r>
      <w:proofErr w:type="spellStart"/>
      <w:r w:rsidR="00E956C4" w:rsidRPr="00E956C4">
        <w:rPr>
          <w:rFonts w:ascii="Garamond" w:hAnsi="Garamond" w:cstheme="minorHAnsi"/>
          <w:color w:val="auto"/>
          <w:sz w:val="24"/>
          <w:szCs w:val="24"/>
        </w:rPr>
        <w:t>aggravata</w:t>
      </w:r>
      <w:proofErr w:type="spellEnd"/>
      <w:r w:rsidR="00E956C4" w:rsidRPr="00E956C4">
        <w:rPr>
          <w:rFonts w:ascii="Garamond" w:hAnsi="Garamond" w:cstheme="minorHAnsi"/>
          <w:color w:val="auto"/>
          <w:sz w:val="24"/>
          <w:szCs w:val="24"/>
        </w:rPr>
        <w:t xml:space="preserve"> per il </w:t>
      </w:r>
      <w:proofErr w:type="spellStart"/>
      <w:r w:rsidR="00E956C4" w:rsidRPr="00E956C4">
        <w:rPr>
          <w:rFonts w:ascii="Garamond" w:hAnsi="Garamond" w:cstheme="minorHAnsi"/>
          <w:color w:val="auto"/>
          <w:sz w:val="24"/>
          <w:szCs w:val="24"/>
        </w:rPr>
        <w:t>conseguimento</w:t>
      </w:r>
      <w:proofErr w:type="spellEnd"/>
      <w:r w:rsidR="00E956C4" w:rsidRPr="00E956C4">
        <w:rPr>
          <w:rFonts w:ascii="Garamond" w:hAnsi="Garamond" w:cstheme="minorHAnsi"/>
          <w:color w:val="auto"/>
          <w:sz w:val="24"/>
          <w:szCs w:val="24"/>
        </w:rPr>
        <w:t xml:space="preserve"> di </w:t>
      </w:r>
      <w:proofErr w:type="spellStart"/>
      <w:r w:rsidR="00E956C4" w:rsidRPr="00E956C4">
        <w:rPr>
          <w:rFonts w:ascii="Garamond" w:hAnsi="Garamond" w:cstheme="minorHAnsi"/>
          <w:color w:val="auto"/>
          <w:sz w:val="24"/>
          <w:szCs w:val="24"/>
        </w:rPr>
        <w:t>erogazioni</w:t>
      </w:r>
      <w:proofErr w:type="spellEnd"/>
      <w:r w:rsidR="00E956C4" w:rsidRPr="00E956C4">
        <w:rPr>
          <w:rFonts w:ascii="Garamond" w:hAnsi="Garamond" w:cstheme="minorHAnsi"/>
          <w:color w:val="auto"/>
          <w:sz w:val="24"/>
          <w:szCs w:val="24"/>
        </w:rPr>
        <w:t xml:space="preserve"> </w:t>
      </w:r>
      <w:proofErr w:type="spellStart"/>
      <w:r w:rsidR="00E956C4" w:rsidRPr="00E956C4">
        <w:rPr>
          <w:rFonts w:ascii="Garamond" w:hAnsi="Garamond" w:cstheme="minorHAnsi"/>
          <w:color w:val="auto"/>
          <w:sz w:val="24"/>
          <w:szCs w:val="24"/>
        </w:rPr>
        <w:t>pubbliche</w:t>
      </w:r>
      <w:proofErr w:type="spellEnd"/>
      <w:r w:rsidR="00E956C4" w:rsidRPr="00E956C4">
        <w:rPr>
          <w:rFonts w:ascii="Garamond" w:hAnsi="Garamond" w:cstheme="minorHAnsi"/>
          <w:color w:val="auto"/>
          <w:sz w:val="24"/>
          <w:szCs w:val="24"/>
        </w:rPr>
        <w:t>)</w:t>
      </w:r>
      <w:r w:rsidR="00E956C4" w:rsidRPr="00E956C4">
        <w:rPr>
          <w:rFonts w:ascii="Garamond" w:eastAsia="SimSun" w:hAnsi="Garamond" w:cstheme="minorHAnsi"/>
          <w:color w:val="auto"/>
          <w:kern w:val="3"/>
          <w:sz w:val="24"/>
          <w:szCs w:val="24"/>
        </w:rPr>
        <w:t xml:space="preserve">. Si </w:t>
      </w:r>
      <w:proofErr w:type="spellStart"/>
      <w:r w:rsidR="00E956C4" w:rsidRPr="00E956C4">
        <w:rPr>
          <w:rFonts w:ascii="Garamond" w:eastAsia="SimSun" w:hAnsi="Garamond" w:cstheme="minorHAnsi"/>
          <w:color w:val="auto"/>
          <w:kern w:val="3"/>
          <w:sz w:val="24"/>
          <w:szCs w:val="24"/>
        </w:rPr>
        <w:t>pensi</w:t>
      </w:r>
      <w:proofErr w:type="spellEnd"/>
      <w:r w:rsidR="00E956C4" w:rsidRPr="00E956C4">
        <w:rPr>
          <w:rFonts w:ascii="Garamond" w:eastAsia="SimSun" w:hAnsi="Garamond" w:cstheme="minorHAnsi"/>
          <w:color w:val="auto"/>
          <w:kern w:val="3"/>
          <w:sz w:val="24"/>
          <w:szCs w:val="24"/>
        </w:rPr>
        <w:t xml:space="preserve"> a </w:t>
      </w:r>
      <w:proofErr w:type="spellStart"/>
      <w:r w:rsidR="00E956C4" w:rsidRPr="00E956C4">
        <w:rPr>
          <w:rFonts w:ascii="Garamond" w:eastAsia="SimSun" w:hAnsi="Garamond" w:cstheme="minorHAnsi"/>
          <w:color w:val="auto"/>
          <w:kern w:val="3"/>
          <w:sz w:val="24"/>
          <w:szCs w:val="24"/>
        </w:rPr>
        <w:t>titolo</w:t>
      </w:r>
      <w:proofErr w:type="spellEnd"/>
      <w:r w:rsidR="00E956C4" w:rsidRPr="00E956C4">
        <w:rPr>
          <w:rFonts w:ascii="Garamond" w:eastAsia="SimSun" w:hAnsi="Garamond" w:cstheme="minorHAnsi"/>
          <w:color w:val="auto"/>
          <w:kern w:val="3"/>
          <w:sz w:val="24"/>
          <w:szCs w:val="24"/>
        </w:rPr>
        <w:t xml:space="preserve"> </w:t>
      </w:r>
      <w:proofErr w:type="spellStart"/>
      <w:r w:rsidR="00E956C4" w:rsidRPr="00E956C4">
        <w:rPr>
          <w:rFonts w:ascii="Garamond" w:eastAsia="SimSun" w:hAnsi="Garamond" w:cstheme="minorHAnsi"/>
          <w:color w:val="auto"/>
          <w:kern w:val="3"/>
          <w:sz w:val="24"/>
          <w:szCs w:val="24"/>
        </w:rPr>
        <w:t>esemplificativo</w:t>
      </w:r>
      <w:proofErr w:type="spellEnd"/>
      <w:r w:rsidR="00E956C4" w:rsidRPr="00E956C4">
        <w:rPr>
          <w:rFonts w:ascii="Garamond" w:eastAsia="SimSun" w:hAnsi="Garamond" w:cstheme="minorHAnsi"/>
          <w:color w:val="auto"/>
          <w:kern w:val="3"/>
          <w:sz w:val="24"/>
          <w:szCs w:val="24"/>
        </w:rPr>
        <w:t xml:space="preserve"> </w:t>
      </w:r>
      <w:proofErr w:type="spellStart"/>
      <w:r w:rsidR="00E956C4" w:rsidRPr="00E956C4">
        <w:rPr>
          <w:rFonts w:ascii="Garamond" w:eastAsia="SimSun" w:hAnsi="Garamond" w:cstheme="minorHAnsi"/>
          <w:color w:val="auto"/>
          <w:kern w:val="3"/>
          <w:sz w:val="24"/>
          <w:szCs w:val="24"/>
        </w:rPr>
        <w:t>alla</w:t>
      </w:r>
      <w:proofErr w:type="spellEnd"/>
      <w:r w:rsidR="00E956C4" w:rsidRPr="00E956C4">
        <w:rPr>
          <w:rFonts w:ascii="Garamond" w:eastAsia="SimSun" w:hAnsi="Garamond" w:cstheme="minorHAnsi"/>
          <w:color w:val="auto"/>
          <w:kern w:val="3"/>
          <w:sz w:val="24"/>
          <w:szCs w:val="24"/>
        </w:rPr>
        <w:t xml:space="preserve"> </w:t>
      </w:r>
      <w:proofErr w:type="spellStart"/>
      <w:r w:rsidR="00E956C4" w:rsidRPr="00E956C4">
        <w:rPr>
          <w:rFonts w:ascii="Garamond" w:eastAsia="SimSun" w:hAnsi="Garamond" w:cstheme="minorHAnsi"/>
          <w:color w:val="auto"/>
          <w:kern w:val="3"/>
          <w:sz w:val="24"/>
          <w:szCs w:val="24"/>
        </w:rPr>
        <w:t>possibilità</w:t>
      </w:r>
      <w:proofErr w:type="spellEnd"/>
      <w:r w:rsidR="00E956C4" w:rsidRPr="00E956C4">
        <w:rPr>
          <w:rFonts w:ascii="Garamond" w:eastAsia="SimSun" w:hAnsi="Garamond" w:cstheme="minorHAnsi"/>
          <w:color w:val="auto"/>
          <w:kern w:val="3"/>
          <w:sz w:val="24"/>
          <w:szCs w:val="24"/>
        </w:rPr>
        <w:t xml:space="preserve"> </w:t>
      </w:r>
      <w:proofErr w:type="spellStart"/>
      <w:r w:rsidR="00E956C4" w:rsidRPr="00E956C4">
        <w:rPr>
          <w:rFonts w:ascii="Garamond" w:eastAsia="SimSun" w:hAnsi="Garamond" w:cstheme="minorHAnsi"/>
          <w:color w:val="auto"/>
          <w:kern w:val="3"/>
          <w:sz w:val="24"/>
          <w:szCs w:val="24"/>
        </w:rPr>
        <w:t>che</w:t>
      </w:r>
      <w:proofErr w:type="spellEnd"/>
      <w:r w:rsidR="00E956C4" w:rsidRPr="00E956C4">
        <w:rPr>
          <w:rFonts w:ascii="Garamond" w:eastAsia="SimSun" w:hAnsi="Garamond" w:cstheme="minorHAnsi"/>
          <w:color w:val="auto"/>
          <w:kern w:val="3"/>
          <w:sz w:val="24"/>
          <w:szCs w:val="24"/>
        </w:rPr>
        <w:t xml:space="preserve"> </w:t>
      </w:r>
      <w:proofErr w:type="spellStart"/>
      <w:r w:rsidR="00E956C4" w:rsidRPr="00E956C4">
        <w:rPr>
          <w:rFonts w:ascii="Garamond" w:eastAsia="SimSun" w:hAnsi="Garamond" w:cstheme="minorHAnsi"/>
          <w:color w:val="auto"/>
          <w:kern w:val="3"/>
          <w:sz w:val="24"/>
          <w:szCs w:val="24"/>
        </w:rPr>
        <w:t>risorse</w:t>
      </w:r>
      <w:proofErr w:type="spellEnd"/>
      <w:r w:rsidR="00E956C4" w:rsidRPr="00E956C4">
        <w:rPr>
          <w:rFonts w:ascii="Garamond" w:eastAsia="SimSun" w:hAnsi="Garamond" w:cstheme="minorHAnsi"/>
          <w:color w:val="auto"/>
          <w:kern w:val="3"/>
          <w:sz w:val="24"/>
          <w:szCs w:val="24"/>
        </w:rPr>
        <w:t xml:space="preserve"> interne </w:t>
      </w:r>
      <w:proofErr w:type="spellStart"/>
      <w:r w:rsidR="00E956C4" w:rsidRPr="00E956C4">
        <w:rPr>
          <w:rFonts w:ascii="Garamond" w:eastAsia="SimSun" w:hAnsi="Garamond" w:cstheme="minorHAnsi"/>
          <w:color w:val="auto"/>
          <w:kern w:val="3"/>
          <w:sz w:val="24"/>
          <w:szCs w:val="24"/>
        </w:rPr>
        <w:t>all'azienda</w:t>
      </w:r>
      <w:proofErr w:type="spellEnd"/>
      <w:r w:rsidR="00E956C4" w:rsidRPr="00E956C4">
        <w:rPr>
          <w:rFonts w:ascii="Garamond" w:eastAsia="SimSun" w:hAnsi="Garamond" w:cstheme="minorHAnsi"/>
          <w:color w:val="auto"/>
          <w:kern w:val="3"/>
          <w:sz w:val="24"/>
          <w:szCs w:val="24"/>
        </w:rPr>
        <w:t xml:space="preserve"> </w:t>
      </w:r>
      <w:r w:rsidR="00E956C4" w:rsidRPr="00E956C4">
        <w:rPr>
          <w:rFonts w:ascii="Garamond" w:hAnsi="Garamond" w:cstheme="minorHAnsi"/>
          <w:color w:val="auto"/>
          <w:sz w:val="24"/>
          <w:szCs w:val="24"/>
          <w:lang w:val="it-IT"/>
        </w:rPr>
        <w:t>pongano in essere artifici o raggiri, ad esempio comunicando dati non</w:t>
      </w:r>
      <w:r w:rsidR="00E956C4" w:rsidRPr="0060023C">
        <w:rPr>
          <w:rFonts w:ascii="Garamond" w:hAnsi="Garamond" w:cstheme="minorHAnsi"/>
          <w:color w:val="auto"/>
          <w:sz w:val="24"/>
          <w:szCs w:val="24"/>
          <w:lang w:val="it-IT"/>
        </w:rPr>
        <w:t xml:space="preserve"> veri o predisponendo una documentazione falsa, per ottenere finanziamenti pubblici.</w:t>
      </w:r>
      <w:r w:rsidR="00FD5FB9">
        <w:rPr>
          <w:rFonts w:ascii="Garamond" w:hAnsi="Garamond" w:cstheme="minorHAnsi"/>
          <w:color w:val="auto"/>
          <w:sz w:val="24"/>
          <w:szCs w:val="24"/>
          <w:lang w:val="it-IT"/>
        </w:rPr>
        <w:t xml:space="preserve"> Potrebbe anche realizzarsi il reato di </w:t>
      </w:r>
      <w:r w:rsidR="00FD5FB9" w:rsidRPr="00FD5FB9">
        <w:rPr>
          <w:rFonts w:ascii="Garamond" w:hAnsi="Garamond" w:cstheme="minorHAnsi"/>
          <w:color w:val="auto"/>
          <w:sz w:val="24"/>
          <w:szCs w:val="24"/>
          <w:lang w:val="it-IT"/>
        </w:rPr>
        <w:t>i</w:t>
      </w:r>
      <w:proofErr w:type="spellStart"/>
      <w:r w:rsidR="00FD5FB9" w:rsidRPr="00FD5FB9">
        <w:rPr>
          <w:rFonts w:ascii="Garamond" w:hAnsi="Garamond" w:cstheme="minorHAnsi"/>
          <w:color w:val="auto"/>
          <w:sz w:val="24"/>
          <w:szCs w:val="24"/>
        </w:rPr>
        <w:t>stigazione</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alla</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corruzione</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qualora</w:t>
      </w:r>
      <w:proofErr w:type="spellEnd"/>
      <w:r w:rsidR="00FD5FB9" w:rsidRPr="00FD5FB9">
        <w:rPr>
          <w:rFonts w:ascii="Garamond" w:hAnsi="Garamond" w:cstheme="minorHAnsi"/>
          <w:color w:val="auto"/>
          <w:sz w:val="24"/>
          <w:szCs w:val="24"/>
        </w:rPr>
        <w:t xml:space="preserve"> il </w:t>
      </w:r>
      <w:proofErr w:type="spellStart"/>
      <w:r w:rsidR="00FD5FB9" w:rsidRPr="00FD5FB9">
        <w:rPr>
          <w:rFonts w:ascii="Garamond" w:hAnsi="Garamond" w:cstheme="minorHAnsi"/>
          <w:color w:val="auto"/>
          <w:sz w:val="24"/>
          <w:szCs w:val="24"/>
        </w:rPr>
        <w:t>personale</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della</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società</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offra</w:t>
      </w:r>
      <w:proofErr w:type="spellEnd"/>
      <w:r w:rsidR="00FD5FB9" w:rsidRPr="00FD5FB9">
        <w:rPr>
          <w:rFonts w:ascii="Garamond" w:hAnsi="Garamond" w:cstheme="minorHAnsi"/>
          <w:color w:val="auto"/>
          <w:sz w:val="24"/>
          <w:szCs w:val="24"/>
        </w:rPr>
        <w:t xml:space="preserve"> o </w:t>
      </w:r>
      <w:proofErr w:type="spellStart"/>
      <w:r w:rsidR="00FD5FB9" w:rsidRPr="00FD5FB9">
        <w:rPr>
          <w:rFonts w:ascii="Garamond" w:hAnsi="Garamond" w:cstheme="minorHAnsi"/>
          <w:color w:val="auto"/>
          <w:sz w:val="24"/>
          <w:szCs w:val="24"/>
        </w:rPr>
        <w:t>prometta</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denaro</w:t>
      </w:r>
      <w:proofErr w:type="spellEnd"/>
      <w:r w:rsidR="00FD5FB9" w:rsidRPr="00FD5FB9">
        <w:rPr>
          <w:rFonts w:ascii="Garamond" w:hAnsi="Garamond" w:cstheme="minorHAnsi"/>
          <w:color w:val="auto"/>
          <w:sz w:val="24"/>
          <w:szCs w:val="24"/>
        </w:rPr>
        <w:t xml:space="preserve"> o </w:t>
      </w:r>
      <w:proofErr w:type="spellStart"/>
      <w:r w:rsidR="00FD5FB9" w:rsidRPr="00FD5FB9">
        <w:rPr>
          <w:rFonts w:ascii="Garamond" w:hAnsi="Garamond" w:cstheme="minorHAnsi"/>
          <w:color w:val="auto"/>
          <w:sz w:val="24"/>
          <w:szCs w:val="24"/>
        </w:rPr>
        <w:t>altra</w:t>
      </w:r>
      <w:proofErr w:type="spellEnd"/>
      <w:r w:rsidR="00FD5FB9" w:rsidRPr="00FD5FB9">
        <w:rPr>
          <w:rFonts w:ascii="Garamond" w:hAnsi="Garamond" w:cstheme="minorHAnsi"/>
          <w:color w:val="auto"/>
          <w:sz w:val="24"/>
          <w:szCs w:val="24"/>
        </w:rPr>
        <w:t xml:space="preserve"> </w:t>
      </w:r>
      <w:proofErr w:type="spellStart"/>
      <w:r w:rsidR="00FD5FB9" w:rsidRPr="00FD5FB9">
        <w:rPr>
          <w:rFonts w:ascii="Garamond" w:hAnsi="Garamond" w:cstheme="minorHAnsi"/>
          <w:color w:val="auto"/>
          <w:sz w:val="24"/>
          <w:szCs w:val="24"/>
        </w:rPr>
        <w:t>utilità</w:t>
      </w:r>
      <w:proofErr w:type="spellEnd"/>
      <w:r w:rsidR="00FD5FB9" w:rsidRPr="0060023C">
        <w:rPr>
          <w:rFonts w:ascii="Garamond" w:hAnsi="Garamond" w:cstheme="minorHAnsi"/>
          <w:color w:val="auto"/>
          <w:sz w:val="24"/>
          <w:szCs w:val="24"/>
        </w:rPr>
        <w:t xml:space="preserve"> non </w:t>
      </w:r>
      <w:proofErr w:type="spellStart"/>
      <w:r w:rsidR="00FD5FB9" w:rsidRPr="0060023C">
        <w:rPr>
          <w:rFonts w:ascii="Garamond" w:hAnsi="Garamond" w:cstheme="minorHAnsi"/>
          <w:color w:val="auto"/>
          <w:sz w:val="24"/>
          <w:szCs w:val="24"/>
        </w:rPr>
        <w:t>dovuti</w:t>
      </w:r>
      <w:proofErr w:type="spellEnd"/>
      <w:r w:rsidR="00FD5FB9" w:rsidRPr="0060023C">
        <w:rPr>
          <w:rFonts w:ascii="Garamond" w:hAnsi="Garamond" w:cstheme="minorHAnsi"/>
          <w:color w:val="auto"/>
          <w:sz w:val="24"/>
          <w:szCs w:val="24"/>
        </w:rPr>
        <w:t xml:space="preserve"> ad un </w:t>
      </w:r>
      <w:proofErr w:type="spellStart"/>
      <w:r w:rsidR="00FD5FB9" w:rsidRPr="0060023C">
        <w:rPr>
          <w:rFonts w:ascii="Garamond" w:hAnsi="Garamond" w:cstheme="minorHAnsi"/>
          <w:color w:val="auto"/>
          <w:sz w:val="24"/>
          <w:szCs w:val="24"/>
        </w:rPr>
        <w:t>pubblico</w:t>
      </w:r>
      <w:proofErr w:type="spellEnd"/>
      <w:r w:rsidR="00FD5FB9" w:rsidRPr="0060023C">
        <w:rPr>
          <w:rFonts w:ascii="Garamond" w:hAnsi="Garamond" w:cstheme="minorHAnsi"/>
          <w:color w:val="auto"/>
          <w:sz w:val="24"/>
          <w:szCs w:val="24"/>
        </w:rPr>
        <w:t xml:space="preserve"> </w:t>
      </w:r>
      <w:proofErr w:type="spellStart"/>
      <w:r w:rsidR="00FD5FB9" w:rsidRPr="0060023C">
        <w:rPr>
          <w:rFonts w:ascii="Garamond" w:hAnsi="Garamond" w:cstheme="minorHAnsi"/>
          <w:color w:val="auto"/>
          <w:sz w:val="24"/>
          <w:szCs w:val="24"/>
        </w:rPr>
        <w:t>ufficiale</w:t>
      </w:r>
      <w:proofErr w:type="spellEnd"/>
      <w:r w:rsidR="00FD5FB9" w:rsidRPr="0060023C">
        <w:rPr>
          <w:rFonts w:ascii="Garamond" w:hAnsi="Garamond" w:cstheme="minorHAnsi"/>
          <w:color w:val="auto"/>
          <w:sz w:val="24"/>
          <w:szCs w:val="24"/>
        </w:rPr>
        <w:t xml:space="preserve"> o ad un </w:t>
      </w:r>
      <w:proofErr w:type="spellStart"/>
      <w:r w:rsidR="00FD5FB9" w:rsidRPr="0060023C">
        <w:rPr>
          <w:rFonts w:ascii="Garamond" w:hAnsi="Garamond" w:cstheme="minorHAnsi"/>
          <w:color w:val="auto"/>
          <w:sz w:val="24"/>
          <w:szCs w:val="24"/>
        </w:rPr>
        <w:t>incaricato</w:t>
      </w:r>
      <w:proofErr w:type="spellEnd"/>
      <w:r w:rsidR="00FD5FB9" w:rsidRPr="0060023C">
        <w:rPr>
          <w:rFonts w:ascii="Garamond" w:hAnsi="Garamond" w:cstheme="minorHAnsi"/>
          <w:color w:val="auto"/>
          <w:sz w:val="24"/>
          <w:szCs w:val="24"/>
        </w:rPr>
        <w:t xml:space="preserve"> di un </w:t>
      </w:r>
      <w:proofErr w:type="spellStart"/>
      <w:r w:rsidR="00FD5FB9" w:rsidRPr="0060023C">
        <w:rPr>
          <w:rFonts w:ascii="Garamond" w:hAnsi="Garamond" w:cstheme="minorHAnsi"/>
          <w:color w:val="auto"/>
          <w:sz w:val="24"/>
          <w:szCs w:val="24"/>
        </w:rPr>
        <w:t>pubblico</w:t>
      </w:r>
      <w:proofErr w:type="spellEnd"/>
      <w:r w:rsidR="00FD5FB9" w:rsidRPr="0060023C">
        <w:rPr>
          <w:rFonts w:ascii="Garamond" w:hAnsi="Garamond" w:cstheme="minorHAnsi"/>
          <w:color w:val="auto"/>
          <w:sz w:val="24"/>
          <w:szCs w:val="24"/>
        </w:rPr>
        <w:t xml:space="preserve"> </w:t>
      </w:r>
      <w:proofErr w:type="spellStart"/>
      <w:r w:rsidR="00FD5FB9" w:rsidRPr="0060023C">
        <w:rPr>
          <w:rFonts w:ascii="Garamond" w:hAnsi="Garamond" w:cstheme="minorHAnsi"/>
          <w:color w:val="auto"/>
          <w:sz w:val="24"/>
          <w:szCs w:val="24"/>
        </w:rPr>
        <w:t>servizio</w:t>
      </w:r>
      <w:proofErr w:type="spellEnd"/>
      <w:r w:rsidR="00FD5FB9" w:rsidRPr="0060023C">
        <w:rPr>
          <w:rFonts w:ascii="Garamond" w:hAnsi="Garamond" w:cstheme="minorHAnsi"/>
          <w:color w:val="auto"/>
          <w:sz w:val="24"/>
          <w:szCs w:val="24"/>
        </w:rPr>
        <w:t xml:space="preserve"> per </w:t>
      </w:r>
      <w:proofErr w:type="spellStart"/>
      <w:r w:rsidR="00FD5FB9" w:rsidRPr="0060023C">
        <w:rPr>
          <w:rFonts w:ascii="Garamond" w:hAnsi="Garamond" w:cstheme="minorHAnsi"/>
          <w:color w:val="auto"/>
          <w:sz w:val="24"/>
          <w:szCs w:val="24"/>
        </w:rPr>
        <w:t>indurlo</w:t>
      </w:r>
      <w:proofErr w:type="spellEnd"/>
      <w:r w:rsidR="00FD5FB9" w:rsidRPr="0060023C">
        <w:rPr>
          <w:rFonts w:ascii="Garamond" w:hAnsi="Garamond" w:cstheme="minorHAnsi"/>
          <w:color w:val="auto"/>
          <w:sz w:val="24"/>
          <w:szCs w:val="24"/>
        </w:rPr>
        <w:t xml:space="preserve"> a </w:t>
      </w:r>
      <w:proofErr w:type="spellStart"/>
      <w:r w:rsidR="00FD5FB9" w:rsidRPr="0060023C">
        <w:rPr>
          <w:rFonts w:ascii="Garamond" w:hAnsi="Garamond" w:cstheme="minorHAnsi"/>
          <w:color w:val="auto"/>
          <w:sz w:val="24"/>
          <w:szCs w:val="24"/>
        </w:rPr>
        <w:t>compiere</w:t>
      </w:r>
      <w:proofErr w:type="spellEnd"/>
      <w:r w:rsidR="00FD5FB9" w:rsidRPr="0060023C">
        <w:rPr>
          <w:rFonts w:ascii="Garamond" w:hAnsi="Garamond" w:cstheme="minorHAnsi"/>
          <w:color w:val="auto"/>
          <w:sz w:val="24"/>
          <w:szCs w:val="24"/>
        </w:rPr>
        <w:t xml:space="preserve"> un </w:t>
      </w:r>
      <w:proofErr w:type="spellStart"/>
      <w:r w:rsidR="00FD5FB9" w:rsidRPr="0060023C">
        <w:rPr>
          <w:rFonts w:ascii="Garamond" w:hAnsi="Garamond" w:cstheme="minorHAnsi"/>
          <w:color w:val="auto"/>
          <w:sz w:val="24"/>
          <w:szCs w:val="24"/>
        </w:rPr>
        <w:t>atto</w:t>
      </w:r>
      <w:proofErr w:type="spellEnd"/>
      <w:r w:rsidR="00FD5FB9" w:rsidRPr="0060023C">
        <w:rPr>
          <w:rFonts w:ascii="Garamond" w:hAnsi="Garamond" w:cstheme="minorHAnsi"/>
          <w:color w:val="auto"/>
          <w:sz w:val="24"/>
          <w:szCs w:val="24"/>
        </w:rPr>
        <w:t xml:space="preserve"> del </w:t>
      </w:r>
      <w:proofErr w:type="spellStart"/>
      <w:r w:rsidR="00FD5FB9" w:rsidRPr="0060023C">
        <w:rPr>
          <w:rFonts w:ascii="Garamond" w:hAnsi="Garamond" w:cstheme="minorHAnsi"/>
          <w:color w:val="auto"/>
          <w:sz w:val="24"/>
          <w:szCs w:val="24"/>
        </w:rPr>
        <w:t>suo</w:t>
      </w:r>
      <w:proofErr w:type="spellEnd"/>
      <w:r w:rsidR="00FD5FB9" w:rsidRPr="0060023C">
        <w:rPr>
          <w:rFonts w:ascii="Garamond" w:hAnsi="Garamond" w:cstheme="minorHAnsi"/>
          <w:color w:val="auto"/>
          <w:sz w:val="24"/>
          <w:szCs w:val="24"/>
        </w:rPr>
        <w:t xml:space="preserve"> </w:t>
      </w:r>
      <w:proofErr w:type="spellStart"/>
      <w:r w:rsidR="00FD5FB9" w:rsidRPr="0060023C">
        <w:rPr>
          <w:rFonts w:ascii="Garamond" w:hAnsi="Garamond" w:cstheme="minorHAnsi"/>
          <w:color w:val="auto"/>
          <w:sz w:val="24"/>
          <w:szCs w:val="24"/>
        </w:rPr>
        <w:t>ufficio</w:t>
      </w:r>
      <w:proofErr w:type="spellEnd"/>
      <w:r w:rsidR="00FD5FB9">
        <w:rPr>
          <w:rFonts w:ascii="Garamond" w:hAnsi="Garamond" w:cstheme="minorHAnsi"/>
          <w:color w:val="auto"/>
          <w:sz w:val="24"/>
          <w:szCs w:val="24"/>
        </w:rPr>
        <w:t xml:space="preserve"> (e</w:t>
      </w:r>
      <w:r w:rsidR="00FD5FB9" w:rsidRPr="0060023C">
        <w:rPr>
          <w:rFonts w:ascii="Garamond" w:hAnsi="Garamond" w:cstheme="minorHAnsi"/>
          <w:color w:val="auto"/>
          <w:sz w:val="24"/>
          <w:szCs w:val="24"/>
        </w:rPr>
        <w:t xml:space="preserve"> </w:t>
      </w:r>
      <w:proofErr w:type="spellStart"/>
      <w:r w:rsidR="00FD5FB9" w:rsidRPr="0060023C">
        <w:rPr>
          <w:rFonts w:ascii="Garamond" w:hAnsi="Garamond" w:cstheme="minorHAnsi"/>
          <w:color w:val="auto"/>
          <w:sz w:val="24"/>
          <w:szCs w:val="24"/>
        </w:rPr>
        <w:t>l'offerta</w:t>
      </w:r>
      <w:proofErr w:type="spellEnd"/>
      <w:r w:rsidR="00FD5FB9" w:rsidRPr="0060023C">
        <w:rPr>
          <w:rFonts w:ascii="Garamond" w:hAnsi="Garamond" w:cstheme="minorHAnsi"/>
          <w:color w:val="auto"/>
          <w:sz w:val="24"/>
          <w:szCs w:val="24"/>
        </w:rPr>
        <w:t xml:space="preserve"> o la </w:t>
      </w:r>
      <w:proofErr w:type="spellStart"/>
      <w:r w:rsidR="00FD5FB9" w:rsidRPr="0060023C">
        <w:rPr>
          <w:rFonts w:ascii="Garamond" w:hAnsi="Garamond" w:cstheme="minorHAnsi"/>
          <w:color w:val="auto"/>
          <w:sz w:val="24"/>
          <w:szCs w:val="24"/>
        </w:rPr>
        <w:t>promessa</w:t>
      </w:r>
      <w:proofErr w:type="spellEnd"/>
      <w:r w:rsidR="00FD5FB9" w:rsidRPr="0060023C">
        <w:rPr>
          <w:rFonts w:ascii="Garamond" w:hAnsi="Garamond" w:cstheme="minorHAnsi"/>
          <w:color w:val="auto"/>
          <w:sz w:val="24"/>
          <w:szCs w:val="24"/>
        </w:rPr>
        <w:t xml:space="preserve"> non </w:t>
      </w:r>
      <w:proofErr w:type="spellStart"/>
      <w:r w:rsidR="00FD5FB9" w:rsidRPr="0060023C">
        <w:rPr>
          <w:rFonts w:ascii="Garamond" w:hAnsi="Garamond" w:cstheme="minorHAnsi"/>
          <w:color w:val="auto"/>
          <w:sz w:val="24"/>
          <w:szCs w:val="24"/>
        </w:rPr>
        <w:t>sia</w:t>
      </w:r>
      <w:proofErr w:type="spellEnd"/>
      <w:r w:rsidR="00FD5FB9" w:rsidRPr="0060023C">
        <w:rPr>
          <w:rFonts w:ascii="Garamond" w:hAnsi="Garamond" w:cstheme="minorHAnsi"/>
          <w:color w:val="auto"/>
          <w:sz w:val="24"/>
          <w:szCs w:val="24"/>
        </w:rPr>
        <w:t xml:space="preserve"> </w:t>
      </w:r>
      <w:proofErr w:type="spellStart"/>
      <w:r w:rsidR="00FD5FB9" w:rsidRPr="0060023C">
        <w:rPr>
          <w:rFonts w:ascii="Garamond" w:hAnsi="Garamond" w:cstheme="minorHAnsi"/>
          <w:color w:val="auto"/>
          <w:sz w:val="24"/>
          <w:szCs w:val="24"/>
        </w:rPr>
        <w:t>accettata</w:t>
      </w:r>
      <w:proofErr w:type="spellEnd"/>
      <w:r w:rsidR="00FD5FB9">
        <w:rPr>
          <w:rFonts w:ascii="Garamond" w:hAnsi="Garamond" w:cstheme="minorHAnsi"/>
          <w:color w:val="auto"/>
          <w:sz w:val="24"/>
          <w:szCs w:val="24"/>
        </w:rPr>
        <w:t>)</w:t>
      </w:r>
      <w:r w:rsidR="00FD5FB9" w:rsidRPr="0060023C">
        <w:rPr>
          <w:rFonts w:ascii="Garamond" w:hAnsi="Garamond" w:cstheme="minorHAnsi"/>
          <w:color w:val="auto"/>
          <w:sz w:val="24"/>
          <w:szCs w:val="24"/>
        </w:rPr>
        <w:t>.</w:t>
      </w:r>
    </w:p>
    <w:p w14:paraId="072A35EE" w14:textId="53FE2EAE" w:rsidR="00A5216F" w:rsidRDefault="00A5216F" w:rsidP="003F0C37">
      <w:pPr>
        <w:pStyle w:val="Standard"/>
        <w:spacing w:after="0" w:line="360" w:lineRule="auto"/>
        <w:ind w:right="747"/>
        <w:rPr>
          <w:rFonts w:ascii="Garamond" w:hAnsi="Garamond" w:cstheme="minorHAnsi"/>
          <w:color w:val="auto"/>
          <w:lang w:val="it-IT"/>
        </w:rPr>
      </w:pPr>
      <w:proofErr w:type="spellStart"/>
      <w:r w:rsidRPr="000F12D3">
        <w:rPr>
          <w:rFonts w:ascii="Garamond" w:hAnsi="Garamond" w:cstheme="minorHAnsi"/>
          <w:color w:val="auto"/>
        </w:rPr>
        <w:t>Altro</w:t>
      </w:r>
      <w:proofErr w:type="spellEnd"/>
      <w:r w:rsidRPr="000F12D3">
        <w:rPr>
          <w:rFonts w:ascii="Garamond" w:hAnsi="Garamond" w:cstheme="minorHAnsi"/>
          <w:color w:val="auto"/>
        </w:rPr>
        <w:t xml:space="preserve"> </w:t>
      </w:r>
      <w:proofErr w:type="spellStart"/>
      <w:r w:rsidRPr="000F12D3">
        <w:rPr>
          <w:rFonts w:ascii="Garamond" w:hAnsi="Garamond" w:cstheme="minorHAnsi"/>
          <w:color w:val="auto"/>
        </w:rPr>
        <w:t>reato</w:t>
      </w:r>
      <w:proofErr w:type="spellEnd"/>
      <w:r w:rsidRPr="000F12D3">
        <w:rPr>
          <w:rFonts w:ascii="Garamond" w:hAnsi="Garamond" w:cstheme="minorHAnsi"/>
          <w:color w:val="auto"/>
        </w:rPr>
        <w:t xml:space="preserve"> </w:t>
      </w:r>
      <w:proofErr w:type="spellStart"/>
      <w:r w:rsidRPr="000F12D3">
        <w:rPr>
          <w:rFonts w:ascii="Garamond" w:hAnsi="Garamond" w:cstheme="minorHAnsi"/>
          <w:color w:val="auto"/>
        </w:rPr>
        <w:t>ipotizzabile</w:t>
      </w:r>
      <w:proofErr w:type="spellEnd"/>
      <w:r w:rsidRPr="000F12D3">
        <w:rPr>
          <w:rFonts w:ascii="Garamond" w:hAnsi="Garamond" w:cstheme="minorHAnsi"/>
          <w:color w:val="auto"/>
        </w:rPr>
        <w:t xml:space="preserve"> </w:t>
      </w:r>
      <w:proofErr w:type="spellStart"/>
      <w:r w:rsidRPr="000F12D3">
        <w:rPr>
          <w:rFonts w:ascii="Garamond" w:hAnsi="Garamond" w:cstheme="minorHAnsi"/>
          <w:color w:val="auto"/>
        </w:rPr>
        <w:t>può</w:t>
      </w:r>
      <w:proofErr w:type="spellEnd"/>
      <w:r w:rsidRPr="000F12D3">
        <w:rPr>
          <w:rFonts w:ascii="Garamond" w:hAnsi="Garamond" w:cstheme="minorHAnsi"/>
          <w:color w:val="auto"/>
        </w:rPr>
        <w:t xml:space="preserve"> </w:t>
      </w:r>
      <w:proofErr w:type="spellStart"/>
      <w:r w:rsidRPr="000F12D3">
        <w:rPr>
          <w:rFonts w:ascii="Garamond" w:hAnsi="Garamond" w:cstheme="minorHAnsi"/>
          <w:color w:val="auto"/>
        </w:rPr>
        <w:t>essere</w:t>
      </w:r>
      <w:proofErr w:type="spellEnd"/>
      <w:r w:rsidRPr="000F12D3">
        <w:rPr>
          <w:rFonts w:ascii="Garamond" w:hAnsi="Garamond" w:cstheme="minorHAnsi"/>
          <w:color w:val="auto"/>
        </w:rPr>
        <w:t xml:space="preserve"> la </w:t>
      </w:r>
      <w:proofErr w:type="spellStart"/>
      <w:r w:rsidRPr="000F12D3">
        <w:rPr>
          <w:rFonts w:ascii="Garamond" w:hAnsi="Garamond" w:cstheme="minorHAnsi"/>
          <w:color w:val="auto"/>
        </w:rPr>
        <w:t>malversazione</w:t>
      </w:r>
      <w:proofErr w:type="spellEnd"/>
      <w:r w:rsidR="000F12D3">
        <w:rPr>
          <w:rFonts w:ascii="Garamond" w:hAnsi="Garamond" w:cstheme="minorHAnsi"/>
          <w:color w:val="auto"/>
        </w:rPr>
        <w:t>.</w:t>
      </w:r>
      <w:r w:rsidRPr="000F12D3">
        <w:rPr>
          <w:rFonts w:ascii="Garamond" w:hAnsi="Garamond" w:cstheme="minorHAnsi"/>
          <w:color w:val="auto"/>
        </w:rPr>
        <w:t xml:space="preserve"> </w:t>
      </w:r>
      <w:r w:rsidR="000F12D3" w:rsidRPr="0060023C">
        <w:rPr>
          <w:rFonts w:ascii="Garamond" w:hAnsi="Garamond" w:cstheme="minorHAnsi"/>
          <w:color w:val="auto"/>
          <w:lang w:val="it-IT"/>
        </w:rPr>
        <w:t>Tale ipotesi di reato si configura nel caso in cui, dopo aver ricevuto finanziamenti o contributi da parte dello Stato italiano o dell’Unione Europea, non si proceda all’utilizzo delle somme ottenute per gli scopi cui erano destinate</w:t>
      </w:r>
      <w:r w:rsidR="000F12D3">
        <w:rPr>
          <w:rFonts w:ascii="Garamond" w:hAnsi="Garamond" w:cstheme="minorHAnsi"/>
          <w:color w:val="auto"/>
          <w:lang w:val="it-IT"/>
        </w:rPr>
        <w:t xml:space="preserve">. </w:t>
      </w:r>
    </w:p>
    <w:p w14:paraId="59519BB5" w14:textId="77777777" w:rsidR="00C7027C" w:rsidRDefault="00C7027C" w:rsidP="003F0C37">
      <w:pPr>
        <w:pStyle w:val="Standard"/>
        <w:spacing w:after="0" w:line="360" w:lineRule="auto"/>
        <w:ind w:right="747"/>
        <w:rPr>
          <w:rFonts w:ascii="Garamond" w:hAnsi="Garamond" w:cstheme="minorHAnsi"/>
          <w:b/>
          <w:bCs/>
          <w:color w:val="auto"/>
        </w:rPr>
      </w:pPr>
    </w:p>
    <w:p w14:paraId="123C5709" w14:textId="74E1B14D" w:rsidR="00A339A4" w:rsidRPr="003F4F89" w:rsidRDefault="009C6B5A" w:rsidP="00297453">
      <w:pPr>
        <w:pStyle w:val="Titolo3"/>
        <w:spacing w:before="0" w:after="0" w:line="360" w:lineRule="auto"/>
        <w:ind w:right="747"/>
        <w:rPr>
          <w:rFonts w:ascii="Garamond" w:eastAsiaTheme="minorHAnsi" w:hAnsi="Garamond" w:cstheme="minorHAnsi"/>
          <w:b/>
          <w:color w:val="auto"/>
          <w:szCs w:val="24"/>
          <w:u w:val="none"/>
          <w:lang w:val="it-IT"/>
        </w:rPr>
      </w:pPr>
      <w:bookmarkStart w:id="52" w:name="_Toc106200594"/>
      <w:r w:rsidRPr="003F4F89">
        <w:rPr>
          <w:rFonts w:ascii="Garamond" w:eastAsiaTheme="minorHAnsi" w:hAnsi="Garamond" w:cstheme="minorHAnsi"/>
          <w:b/>
          <w:color w:val="auto"/>
          <w:szCs w:val="24"/>
          <w:u w:val="none"/>
          <w:lang w:val="it-IT"/>
        </w:rPr>
        <w:t>7.5.</w:t>
      </w:r>
      <w:r w:rsidR="00F1093F" w:rsidRPr="003F4F89">
        <w:rPr>
          <w:rFonts w:ascii="Garamond" w:eastAsiaTheme="minorHAnsi" w:hAnsi="Garamond" w:cstheme="minorHAnsi"/>
          <w:b/>
          <w:color w:val="auto"/>
          <w:szCs w:val="24"/>
          <w:u w:val="none"/>
          <w:lang w:val="it-IT"/>
        </w:rPr>
        <w:t>7</w:t>
      </w:r>
      <w:r w:rsidRPr="003F4F89">
        <w:rPr>
          <w:rFonts w:ascii="Garamond" w:eastAsiaTheme="minorHAnsi" w:hAnsi="Garamond" w:cstheme="minorHAnsi"/>
          <w:b/>
          <w:color w:val="auto"/>
          <w:szCs w:val="24"/>
          <w:u w:val="none"/>
          <w:lang w:val="it-IT"/>
        </w:rPr>
        <w:t xml:space="preserve"> </w:t>
      </w:r>
      <w:r w:rsidR="00A339A4" w:rsidRPr="003F4F89">
        <w:rPr>
          <w:rFonts w:ascii="Garamond" w:eastAsiaTheme="minorHAnsi" w:hAnsi="Garamond" w:cstheme="minorHAnsi"/>
          <w:b/>
          <w:color w:val="auto"/>
          <w:szCs w:val="24"/>
          <w:u w:val="none"/>
          <w:lang w:val="it-IT"/>
        </w:rPr>
        <w:t>Provvedimenti sanzionatori</w:t>
      </w:r>
      <w:r w:rsidR="00A339A4" w:rsidRPr="003F4F89">
        <w:rPr>
          <w:rFonts w:ascii="Garamond" w:eastAsiaTheme="minorHAnsi" w:hAnsi="Garamond" w:cstheme="minorHAnsi"/>
          <w:b/>
          <w:color w:val="auto"/>
          <w:szCs w:val="24"/>
          <w:u w:val="none"/>
          <w:lang w:val="it-IT"/>
        </w:rPr>
        <w:tab/>
      </w:r>
      <w:r w:rsidR="005F725E" w:rsidRPr="003F4F89">
        <w:rPr>
          <w:rFonts w:ascii="Garamond" w:eastAsiaTheme="minorHAnsi" w:hAnsi="Garamond" w:cstheme="minorHAnsi"/>
          <w:b/>
          <w:color w:val="auto"/>
          <w:szCs w:val="24"/>
          <w:u w:val="none"/>
          <w:lang w:val="it-IT"/>
        </w:rPr>
        <w:t xml:space="preserve">- </w:t>
      </w:r>
      <w:r w:rsidR="00A339A4" w:rsidRPr="003F4F89">
        <w:rPr>
          <w:rFonts w:ascii="Garamond" w:eastAsiaTheme="minorHAnsi" w:hAnsi="Garamond" w:cstheme="minorHAnsi"/>
          <w:b/>
          <w:color w:val="auto"/>
          <w:szCs w:val="24"/>
          <w:u w:val="none"/>
          <w:lang w:val="it-IT"/>
        </w:rPr>
        <w:t xml:space="preserve">Gestione </w:t>
      </w:r>
      <w:r w:rsidR="005F725E" w:rsidRPr="003F4F89">
        <w:rPr>
          <w:rFonts w:ascii="Garamond" w:eastAsiaTheme="minorHAnsi" w:hAnsi="Garamond" w:cstheme="minorHAnsi"/>
          <w:b/>
          <w:color w:val="auto"/>
          <w:szCs w:val="24"/>
          <w:u w:val="none"/>
          <w:lang w:val="it-IT"/>
        </w:rPr>
        <w:t>p</w:t>
      </w:r>
      <w:r w:rsidR="00A339A4" w:rsidRPr="003F4F89">
        <w:rPr>
          <w:rFonts w:ascii="Garamond" w:eastAsiaTheme="minorHAnsi" w:hAnsi="Garamond" w:cstheme="minorHAnsi"/>
          <w:b/>
          <w:color w:val="auto"/>
          <w:szCs w:val="24"/>
          <w:u w:val="none"/>
          <w:lang w:val="it-IT"/>
        </w:rPr>
        <w:t>rovvedimenti sanzionatori per violazione alle norme contenute nel Regolamento di mercato</w:t>
      </w:r>
      <w:bookmarkEnd w:id="52"/>
    </w:p>
    <w:p w14:paraId="70E5CCB3" w14:textId="427A5993" w:rsidR="00A339A4" w:rsidRPr="0060023C" w:rsidRDefault="00554540" w:rsidP="00554540">
      <w:pPr>
        <w:pStyle w:val="Standard"/>
        <w:spacing w:after="0" w:line="360" w:lineRule="auto"/>
        <w:ind w:right="747"/>
        <w:rPr>
          <w:rFonts w:ascii="Garamond" w:hAnsi="Garamond" w:cstheme="minorHAnsi"/>
          <w:color w:val="auto"/>
        </w:rPr>
      </w:pPr>
      <w:r>
        <w:rPr>
          <w:rFonts w:ascii="Garamond" w:hAnsi="Garamond" w:cstheme="minorHAnsi"/>
          <w:color w:val="auto"/>
        </w:rPr>
        <w:t xml:space="preserve">In </w:t>
      </w:r>
      <w:proofErr w:type="spellStart"/>
      <w:r>
        <w:rPr>
          <w:rFonts w:ascii="Garamond" w:hAnsi="Garamond" w:cstheme="minorHAnsi"/>
          <w:color w:val="auto"/>
        </w:rPr>
        <w:t>ordine</w:t>
      </w:r>
      <w:proofErr w:type="spellEnd"/>
      <w:r>
        <w:rPr>
          <w:rFonts w:ascii="Garamond" w:hAnsi="Garamond" w:cstheme="minorHAnsi"/>
          <w:color w:val="auto"/>
        </w:rPr>
        <w:t xml:space="preserve"> al </w:t>
      </w:r>
      <w:proofErr w:type="spellStart"/>
      <w:r>
        <w:rPr>
          <w:rFonts w:ascii="Garamond" w:hAnsi="Garamond" w:cstheme="minorHAnsi"/>
          <w:color w:val="auto"/>
        </w:rPr>
        <w:t>processo</w:t>
      </w:r>
      <w:proofErr w:type="spellEnd"/>
      <w:r>
        <w:rPr>
          <w:rFonts w:ascii="Garamond" w:hAnsi="Garamond" w:cstheme="minorHAnsi"/>
          <w:color w:val="auto"/>
        </w:rPr>
        <w:t xml:space="preserve"> in </w:t>
      </w:r>
      <w:proofErr w:type="spellStart"/>
      <w:r>
        <w:rPr>
          <w:rFonts w:ascii="Garamond" w:hAnsi="Garamond" w:cstheme="minorHAnsi"/>
          <w:color w:val="auto"/>
        </w:rPr>
        <w:t>esame</w:t>
      </w:r>
      <w:proofErr w:type="spellEnd"/>
      <w:r>
        <w:rPr>
          <w:rFonts w:ascii="Garamond" w:hAnsi="Garamond" w:cstheme="minorHAnsi"/>
          <w:color w:val="auto"/>
        </w:rPr>
        <w:t xml:space="preserve">, </w:t>
      </w:r>
      <w:proofErr w:type="spellStart"/>
      <w:r>
        <w:rPr>
          <w:rFonts w:ascii="Garamond" w:hAnsi="Garamond" w:cstheme="minorHAnsi"/>
          <w:color w:val="auto"/>
        </w:rPr>
        <w:t>occorre</w:t>
      </w:r>
      <w:proofErr w:type="spellEnd"/>
      <w:r>
        <w:rPr>
          <w:rFonts w:ascii="Garamond" w:hAnsi="Garamond" w:cstheme="minorHAnsi"/>
          <w:color w:val="auto"/>
        </w:rPr>
        <w:t xml:space="preserve"> qui </w:t>
      </w:r>
      <w:proofErr w:type="spellStart"/>
      <w:r>
        <w:rPr>
          <w:rFonts w:ascii="Garamond" w:hAnsi="Garamond" w:cstheme="minorHAnsi"/>
          <w:color w:val="auto"/>
        </w:rPr>
        <w:t>premettere</w:t>
      </w:r>
      <w:proofErr w:type="spellEnd"/>
      <w:r>
        <w:rPr>
          <w:rFonts w:ascii="Garamond" w:hAnsi="Garamond" w:cstheme="minorHAnsi"/>
          <w:color w:val="auto"/>
        </w:rPr>
        <w:t xml:space="preserve"> </w:t>
      </w:r>
      <w:proofErr w:type="spellStart"/>
      <w:r>
        <w:rPr>
          <w:rFonts w:ascii="Garamond" w:hAnsi="Garamond" w:cstheme="minorHAnsi"/>
          <w:color w:val="auto"/>
        </w:rPr>
        <w:t>che</w:t>
      </w:r>
      <w:proofErr w:type="spellEnd"/>
      <w:r>
        <w:rPr>
          <w:rFonts w:ascii="Garamond" w:hAnsi="Garamond" w:cstheme="minorHAnsi"/>
          <w:color w:val="auto"/>
        </w:rPr>
        <w:t xml:space="preserve"> i</w:t>
      </w:r>
      <w:r w:rsidR="00F704DF" w:rsidRPr="0060023C">
        <w:rPr>
          <w:rFonts w:ascii="Garamond" w:hAnsi="Garamond" w:cstheme="minorHAnsi"/>
          <w:color w:val="auto"/>
        </w:rPr>
        <w:t xml:space="preserve">l Centro </w:t>
      </w:r>
      <w:proofErr w:type="spellStart"/>
      <w:r w:rsidR="00F704DF" w:rsidRPr="0060023C">
        <w:rPr>
          <w:rFonts w:ascii="Garamond" w:hAnsi="Garamond" w:cstheme="minorHAnsi"/>
          <w:color w:val="auto"/>
        </w:rPr>
        <w:t>Agro</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Alimentare</w:t>
      </w:r>
      <w:proofErr w:type="spellEnd"/>
      <w:r w:rsidR="00F704DF" w:rsidRPr="0060023C">
        <w:rPr>
          <w:rFonts w:ascii="Garamond" w:hAnsi="Garamond" w:cstheme="minorHAnsi"/>
          <w:color w:val="auto"/>
        </w:rPr>
        <w:t xml:space="preserve"> di Napoli è </w:t>
      </w:r>
      <w:proofErr w:type="spellStart"/>
      <w:r w:rsidR="00F704DF" w:rsidRPr="0060023C">
        <w:rPr>
          <w:rFonts w:ascii="Garamond" w:hAnsi="Garamond" w:cstheme="minorHAnsi"/>
          <w:color w:val="auto"/>
        </w:rPr>
        <w:t>dotato</w:t>
      </w:r>
      <w:proofErr w:type="spellEnd"/>
      <w:r w:rsidR="00F704DF" w:rsidRPr="0060023C">
        <w:rPr>
          <w:rFonts w:ascii="Garamond" w:hAnsi="Garamond" w:cstheme="minorHAnsi"/>
          <w:color w:val="auto"/>
        </w:rPr>
        <w:t xml:space="preserve"> di un proprio </w:t>
      </w:r>
      <w:proofErr w:type="spellStart"/>
      <w:r w:rsidR="00F704DF" w:rsidRPr="0060023C">
        <w:rPr>
          <w:rFonts w:ascii="Garamond" w:hAnsi="Garamond" w:cstheme="minorHAnsi"/>
          <w:color w:val="auto"/>
        </w:rPr>
        <w:t>Regolamento</w:t>
      </w:r>
      <w:proofErr w:type="spellEnd"/>
      <w:r w:rsidR="00F704DF" w:rsidRPr="0060023C">
        <w:rPr>
          <w:rFonts w:ascii="Garamond" w:hAnsi="Garamond" w:cstheme="minorHAnsi"/>
          <w:color w:val="auto"/>
        </w:rPr>
        <w:t xml:space="preserve"> di Mercato e di un </w:t>
      </w:r>
      <w:proofErr w:type="spellStart"/>
      <w:r w:rsidR="00F704DF" w:rsidRPr="0060023C">
        <w:rPr>
          <w:rFonts w:ascii="Garamond" w:hAnsi="Garamond" w:cstheme="minorHAnsi"/>
          <w:color w:val="auto"/>
        </w:rPr>
        <w:t>complesso</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sistema</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disciplinare</w:t>
      </w:r>
      <w:proofErr w:type="spellEnd"/>
      <w:r w:rsidR="00F704DF" w:rsidRPr="0060023C">
        <w:rPr>
          <w:rFonts w:ascii="Garamond" w:hAnsi="Garamond" w:cstheme="minorHAnsi"/>
          <w:color w:val="auto"/>
        </w:rPr>
        <w:t xml:space="preserve"> per </w:t>
      </w:r>
      <w:proofErr w:type="spellStart"/>
      <w:r w:rsidR="00F704DF" w:rsidRPr="0060023C">
        <w:rPr>
          <w:rFonts w:ascii="Garamond" w:hAnsi="Garamond" w:cstheme="minorHAnsi"/>
          <w:color w:val="auto"/>
        </w:rPr>
        <w:t>sanzionare</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eventuali</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violazioni</w:t>
      </w:r>
      <w:proofErr w:type="spellEnd"/>
      <w:r w:rsidR="00F704DF" w:rsidRPr="0060023C">
        <w:rPr>
          <w:rFonts w:ascii="Garamond" w:hAnsi="Garamond" w:cstheme="minorHAnsi"/>
          <w:color w:val="auto"/>
        </w:rPr>
        <w:t xml:space="preserve"> </w:t>
      </w:r>
      <w:r w:rsidR="00795F9D" w:rsidRPr="0060023C">
        <w:rPr>
          <w:rFonts w:ascii="Garamond" w:hAnsi="Garamond" w:cstheme="minorHAnsi"/>
          <w:color w:val="auto"/>
        </w:rPr>
        <w:t>a</w:t>
      </w:r>
      <w:r w:rsidR="00F704DF" w:rsidRPr="0060023C">
        <w:rPr>
          <w:rFonts w:ascii="Garamond" w:hAnsi="Garamond" w:cstheme="minorHAnsi"/>
          <w:color w:val="auto"/>
        </w:rPr>
        <w:t xml:space="preserve">lle </w:t>
      </w:r>
      <w:proofErr w:type="spellStart"/>
      <w:r w:rsidR="00F704DF" w:rsidRPr="0060023C">
        <w:rPr>
          <w:rFonts w:ascii="Garamond" w:hAnsi="Garamond" w:cstheme="minorHAnsi"/>
          <w:color w:val="auto"/>
        </w:rPr>
        <w:t>disposizioni</w:t>
      </w:r>
      <w:proofErr w:type="spellEnd"/>
      <w:r w:rsidR="00F704DF" w:rsidRPr="0060023C">
        <w:rPr>
          <w:rFonts w:ascii="Garamond" w:hAnsi="Garamond" w:cstheme="minorHAnsi"/>
          <w:color w:val="auto"/>
        </w:rPr>
        <w:t xml:space="preserve"> in </w:t>
      </w:r>
      <w:proofErr w:type="spellStart"/>
      <w:r w:rsidR="00F704DF" w:rsidRPr="0060023C">
        <w:rPr>
          <w:rFonts w:ascii="Garamond" w:hAnsi="Garamond" w:cstheme="minorHAnsi"/>
          <w:color w:val="auto"/>
        </w:rPr>
        <w:t>esso</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contenute</w:t>
      </w:r>
      <w:proofErr w:type="spellEnd"/>
      <w:r w:rsidR="00F704DF" w:rsidRPr="0060023C">
        <w:rPr>
          <w:rFonts w:ascii="Garamond" w:hAnsi="Garamond" w:cstheme="minorHAnsi"/>
          <w:color w:val="auto"/>
        </w:rPr>
        <w:t xml:space="preserve">. Le </w:t>
      </w:r>
      <w:proofErr w:type="spellStart"/>
      <w:r w:rsidR="00F704DF" w:rsidRPr="0060023C">
        <w:rPr>
          <w:rFonts w:ascii="Garamond" w:hAnsi="Garamond" w:cstheme="minorHAnsi"/>
          <w:color w:val="auto"/>
        </w:rPr>
        <w:t>inosservanze</w:t>
      </w:r>
      <w:proofErr w:type="spellEnd"/>
      <w:r w:rsidR="00F704DF" w:rsidRPr="0060023C">
        <w:rPr>
          <w:rFonts w:ascii="Garamond" w:hAnsi="Garamond" w:cstheme="minorHAnsi"/>
          <w:color w:val="auto"/>
        </w:rPr>
        <w:t xml:space="preserve"> o </w:t>
      </w:r>
      <w:proofErr w:type="spellStart"/>
      <w:r w:rsidR="00F704DF" w:rsidRPr="0060023C">
        <w:rPr>
          <w:rFonts w:ascii="Garamond" w:hAnsi="Garamond" w:cstheme="minorHAnsi"/>
          <w:color w:val="auto"/>
        </w:rPr>
        <w:t>violazioni</w:t>
      </w:r>
      <w:proofErr w:type="spellEnd"/>
      <w:r w:rsidR="00F704DF" w:rsidRPr="0060023C">
        <w:rPr>
          <w:rFonts w:ascii="Garamond" w:hAnsi="Garamond" w:cstheme="minorHAnsi"/>
          <w:color w:val="auto"/>
        </w:rPr>
        <w:t xml:space="preserve"> al </w:t>
      </w:r>
      <w:proofErr w:type="spellStart"/>
      <w:r w:rsidR="00F704DF" w:rsidRPr="0060023C">
        <w:rPr>
          <w:rFonts w:ascii="Garamond" w:hAnsi="Garamond" w:cstheme="minorHAnsi"/>
          <w:color w:val="auto"/>
        </w:rPr>
        <w:t>regolamento</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sono</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accertate</w:t>
      </w:r>
      <w:proofErr w:type="spellEnd"/>
      <w:r w:rsidR="00F704DF" w:rsidRPr="0060023C">
        <w:rPr>
          <w:rFonts w:ascii="Garamond" w:hAnsi="Garamond" w:cstheme="minorHAnsi"/>
          <w:color w:val="auto"/>
        </w:rPr>
        <w:t xml:space="preserve"> dal CAAN, </w:t>
      </w:r>
      <w:proofErr w:type="spellStart"/>
      <w:r w:rsidR="00F704DF" w:rsidRPr="0060023C">
        <w:rPr>
          <w:rFonts w:ascii="Garamond" w:hAnsi="Garamond" w:cstheme="minorHAnsi"/>
          <w:color w:val="auto"/>
        </w:rPr>
        <w:t>anche</w:t>
      </w:r>
      <w:proofErr w:type="spellEnd"/>
      <w:r w:rsidR="00F704DF" w:rsidRPr="0060023C">
        <w:rPr>
          <w:rFonts w:ascii="Garamond" w:hAnsi="Garamond" w:cstheme="minorHAnsi"/>
          <w:color w:val="auto"/>
        </w:rPr>
        <w:t xml:space="preserve"> con </w:t>
      </w:r>
      <w:proofErr w:type="spellStart"/>
      <w:r w:rsidR="00F704DF" w:rsidRPr="0060023C">
        <w:rPr>
          <w:rFonts w:ascii="Garamond" w:hAnsi="Garamond" w:cstheme="minorHAnsi"/>
          <w:color w:val="auto"/>
        </w:rPr>
        <w:t>l’uso</w:t>
      </w:r>
      <w:proofErr w:type="spellEnd"/>
      <w:r w:rsidR="00F704DF" w:rsidRPr="0060023C">
        <w:rPr>
          <w:rFonts w:ascii="Garamond" w:hAnsi="Garamond" w:cstheme="minorHAnsi"/>
          <w:color w:val="auto"/>
        </w:rPr>
        <w:t xml:space="preserve"> di </w:t>
      </w:r>
      <w:proofErr w:type="spellStart"/>
      <w:r w:rsidR="00F704DF" w:rsidRPr="0060023C">
        <w:rPr>
          <w:rFonts w:ascii="Garamond" w:hAnsi="Garamond" w:cstheme="minorHAnsi"/>
          <w:color w:val="auto"/>
        </w:rPr>
        <w:t>dispositivi</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tecnici</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attraverso</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propri</w:t>
      </w:r>
      <w:proofErr w:type="spellEnd"/>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dipendenti</w:t>
      </w:r>
      <w:proofErr w:type="spellEnd"/>
      <w:r w:rsidR="00F704DF" w:rsidRPr="0060023C">
        <w:rPr>
          <w:rFonts w:ascii="Garamond" w:hAnsi="Garamond" w:cstheme="minorHAnsi"/>
          <w:color w:val="auto"/>
        </w:rPr>
        <w:t xml:space="preserve"> o</w:t>
      </w:r>
      <w:r w:rsidR="003E17A7" w:rsidRPr="0060023C">
        <w:rPr>
          <w:rFonts w:ascii="Garamond" w:hAnsi="Garamond" w:cstheme="minorHAnsi"/>
          <w:color w:val="auto"/>
        </w:rPr>
        <w:t xml:space="preserve"> </w:t>
      </w:r>
      <w:proofErr w:type="spellStart"/>
      <w:r w:rsidR="003E17A7" w:rsidRPr="0060023C">
        <w:rPr>
          <w:rFonts w:ascii="Garamond" w:hAnsi="Garamond" w:cstheme="minorHAnsi"/>
          <w:color w:val="auto"/>
        </w:rPr>
        <w:t>personale</w:t>
      </w:r>
      <w:proofErr w:type="spellEnd"/>
      <w:r w:rsidR="003E17A7" w:rsidRPr="0060023C">
        <w:rPr>
          <w:rFonts w:ascii="Garamond" w:hAnsi="Garamond" w:cstheme="minorHAnsi"/>
          <w:color w:val="auto"/>
        </w:rPr>
        <w:t xml:space="preserve"> </w:t>
      </w:r>
      <w:proofErr w:type="spellStart"/>
      <w:r w:rsidR="00F704DF" w:rsidRPr="0060023C">
        <w:rPr>
          <w:rFonts w:ascii="Garamond" w:hAnsi="Garamond" w:cstheme="minorHAnsi"/>
          <w:color w:val="auto"/>
        </w:rPr>
        <w:t>incaricat</w:t>
      </w:r>
      <w:r w:rsidR="003E17A7" w:rsidRPr="0060023C">
        <w:rPr>
          <w:rFonts w:ascii="Garamond" w:hAnsi="Garamond" w:cstheme="minorHAnsi"/>
          <w:color w:val="auto"/>
        </w:rPr>
        <w:t>o</w:t>
      </w:r>
      <w:proofErr w:type="spellEnd"/>
      <w:r w:rsidR="003E17A7" w:rsidRPr="0060023C">
        <w:rPr>
          <w:rFonts w:ascii="Garamond" w:hAnsi="Garamond" w:cstheme="minorHAnsi"/>
          <w:color w:val="auto"/>
        </w:rPr>
        <w:t xml:space="preserve"> dal CAAN </w:t>
      </w:r>
      <w:proofErr w:type="spellStart"/>
      <w:r w:rsidR="003E17A7" w:rsidRPr="0060023C">
        <w:rPr>
          <w:rFonts w:ascii="Garamond" w:hAnsi="Garamond" w:cstheme="minorHAnsi"/>
          <w:color w:val="auto"/>
        </w:rPr>
        <w:t>stesso</w:t>
      </w:r>
      <w:proofErr w:type="spellEnd"/>
      <w:r w:rsidR="00F704DF" w:rsidRPr="0060023C">
        <w:rPr>
          <w:rFonts w:ascii="Garamond" w:hAnsi="Garamond" w:cstheme="minorHAnsi"/>
          <w:color w:val="auto"/>
        </w:rPr>
        <w:t xml:space="preserve">  </w:t>
      </w:r>
      <w:r w:rsidR="00795F9D" w:rsidRPr="0060023C">
        <w:rPr>
          <w:rFonts w:ascii="Garamond" w:hAnsi="Garamond" w:cstheme="minorHAnsi"/>
          <w:color w:val="auto"/>
        </w:rPr>
        <w:t>(</w:t>
      </w:r>
      <w:proofErr w:type="spellStart"/>
      <w:r w:rsidR="00F704DF" w:rsidRPr="0060023C">
        <w:rPr>
          <w:rFonts w:ascii="Garamond" w:hAnsi="Garamond" w:cstheme="minorHAnsi"/>
          <w:color w:val="auto"/>
        </w:rPr>
        <w:t>vigilanza</w:t>
      </w:r>
      <w:proofErr w:type="spellEnd"/>
      <w:r w:rsidR="00795F9D" w:rsidRPr="0060023C">
        <w:rPr>
          <w:rFonts w:ascii="Garamond" w:hAnsi="Garamond" w:cstheme="minorHAnsi"/>
          <w:color w:val="auto"/>
        </w:rPr>
        <w:t>)</w:t>
      </w:r>
      <w:r w:rsidR="00F704DF" w:rsidRPr="0060023C">
        <w:rPr>
          <w:rFonts w:ascii="Garamond" w:hAnsi="Garamond" w:cstheme="minorHAnsi"/>
          <w:color w:val="auto"/>
        </w:rPr>
        <w:t xml:space="preserve">. </w:t>
      </w:r>
      <w:proofErr w:type="spellStart"/>
      <w:r w:rsidR="00F704DF" w:rsidRPr="0060023C">
        <w:rPr>
          <w:rFonts w:ascii="Garamond" w:hAnsi="Garamond" w:cstheme="minorHAnsi"/>
          <w:color w:val="auto"/>
        </w:rPr>
        <w:t>Fatta</w:t>
      </w:r>
      <w:proofErr w:type="spellEnd"/>
      <w:r w:rsidR="00F704DF" w:rsidRPr="0060023C">
        <w:rPr>
          <w:rFonts w:ascii="Garamond" w:hAnsi="Garamond" w:cstheme="minorHAnsi"/>
          <w:color w:val="auto"/>
        </w:rPr>
        <w:t xml:space="preserve"> tale premessa, </w:t>
      </w:r>
      <w:proofErr w:type="spellStart"/>
      <w:r w:rsidR="00F704DF" w:rsidRPr="0060023C">
        <w:rPr>
          <w:rFonts w:ascii="Garamond" w:hAnsi="Garamond" w:cstheme="minorHAnsi"/>
          <w:color w:val="auto"/>
        </w:rPr>
        <w:t>n</w:t>
      </w:r>
      <w:r w:rsidR="00A339A4" w:rsidRPr="0060023C">
        <w:rPr>
          <w:rFonts w:ascii="Garamond" w:hAnsi="Garamond" w:cstheme="minorHAnsi"/>
          <w:color w:val="auto"/>
        </w:rPr>
        <w:t>ell’ambito</w:t>
      </w:r>
      <w:proofErr w:type="spellEnd"/>
      <w:r w:rsidR="00A339A4" w:rsidRPr="0060023C">
        <w:rPr>
          <w:rFonts w:ascii="Garamond" w:hAnsi="Garamond" w:cstheme="minorHAnsi"/>
          <w:color w:val="auto"/>
        </w:rPr>
        <w:t xml:space="preserve"> </w:t>
      </w:r>
      <w:proofErr w:type="spellStart"/>
      <w:r w:rsidR="00A339A4" w:rsidRPr="0060023C">
        <w:rPr>
          <w:rFonts w:ascii="Garamond" w:hAnsi="Garamond" w:cstheme="minorHAnsi"/>
          <w:color w:val="auto"/>
        </w:rPr>
        <w:t>del</w:t>
      </w:r>
      <w:r>
        <w:rPr>
          <w:rFonts w:ascii="Garamond" w:hAnsi="Garamond" w:cstheme="minorHAnsi"/>
          <w:color w:val="auto"/>
        </w:rPr>
        <w:t>la</w:t>
      </w:r>
      <w:proofErr w:type="spellEnd"/>
      <w:r>
        <w:rPr>
          <w:rFonts w:ascii="Garamond" w:hAnsi="Garamond" w:cstheme="minorHAnsi"/>
          <w:color w:val="auto"/>
        </w:rPr>
        <w:t xml:space="preserve"> </w:t>
      </w:r>
      <w:proofErr w:type="spellStart"/>
      <w:r>
        <w:rPr>
          <w:rFonts w:ascii="Garamond" w:hAnsi="Garamond" w:cstheme="minorHAnsi"/>
          <w:color w:val="auto"/>
        </w:rPr>
        <w:t>gestione</w:t>
      </w:r>
      <w:proofErr w:type="spellEnd"/>
      <w:r>
        <w:rPr>
          <w:rFonts w:ascii="Garamond" w:hAnsi="Garamond" w:cstheme="minorHAnsi"/>
          <w:color w:val="auto"/>
        </w:rPr>
        <w:t xml:space="preserve"> del </w:t>
      </w:r>
      <w:proofErr w:type="spellStart"/>
      <w:r w:rsidR="00A339A4" w:rsidRPr="0060023C">
        <w:rPr>
          <w:rFonts w:ascii="Garamond" w:hAnsi="Garamond" w:cstheme="minorHAnsi"/>
          <w:color w:val="auto"/>
        </w:rPr>
        <w:t>processo</w:t>
      </w:r>
      <w:proofErr w:type="spellEnd"/>
      <w:r w:rsidR="00A339A4" w:rsidRPr="0060023C">
        <w:rPr>
          <w:rFonts w:ascii="Garamond" w:hAnsi="Garamond" w:cstheme="minorHAnsi"/>
          <w:color w:val="auto"/>
        </w:rPr>
        <w:t xml:space="preserve"> </w:t>
      </w:r>
      <w:proofErr w:type="spellStart"/>
      <w:r w:rsidRPr="00554540">
        <w:rPr>
          <w:rFonts w:ascii="Garamond" w:hAnsi="Garamond" w:cstheme="minorHAnsi"/>
          <w:color w:val="auto"/>
        </w:rPr>
        <w:t>provvedimenti</w:t>
      </w:r>
      <w:proofErr w:type="spellEnd"/>
      <w:r w:rsidRPr="00554540">
        <w:rPr>
          <w:rFonts w:ascii="Garamond" w:hAnsi="Garamond" w:cstheme="minorHAnsi"/>
          <w:color w:val="auto"/>
        </w:rPr>
        <w:t xml:space="preserve"> </w:t>
      </w:r>
      <w:proofErr w:type="spellStart"/>
      <w:r w:rsidRPr="00554540">
        <w:rPr>
          <w:rFonts w:ascii="Garamond" w:hAnsi="Garamond" w:cstheme="minorHAnsi"/>
          <w:color w:val="auto"/>
        </w:rPr>
        <w:t>sanzionatori</w:t>
      </w:r>
      <w:proofErr w:type="spellEnd"/>
      <w:r w:rsidRPr="00554540">
        <w:rPr>
          <w:rFonts w:ascii="Garamond" w:hAnsi="Garamond" w:cstheme="minorHAnsi"/>
          <w:color w:val="auto"/>
        </w:rPr>
        <w:t xml:space="preserve"> per </w:t>
      </w:r>
      <w:proofErr w:type="spellStart"/>
      <w:r w:rsidRPr="00554540">
        <w:rPr>
          <w:rFonts w:ascii="Garamond" w:hAnsi="Garamond" w:cstheme="minorHAnsi"/>
          <w:color w:val="auto"/>
        </w:rPr>
        <w:t>violazione</w:t>
      </w:r>
      <w:proofErr w:type="spellEnd"/>
      <w:r w:rsidRPr="00554540">
        <w:rPr>
          <w:rFonts w:ascii="Garamond" w:hAnsi="Garamond" w:cstheme="minorHAnsi"/>
          <w:color w:val="auto"/>
        </w:rPr>
        <w:t xml:space="preserve"> alle </w:t>
      </w:r>
      <w:proofErr w:type="spellStart"/>
      <w:r w:rsidRPr="00554540">
        <w:rPr>
          <w:rFonts w:ascii="Garamond" w:hAnsi="Garamond" w:cstheme="minorHAnsi"/>
          <w:color w:val="auto"/>
        </w:rPr>
        <w:t>norme</w:t>
      </w:r>
      <w:proofErr w:type="spellEnd"/>
      <w:r w:rsidRPr="00554540">
        <w:rPr>
          <w:rFonts w:ascii="Garamond" w:hAnsi="Garamond" w:cstheme="minorHAnsi"/>
          <w:color w:val="auto"/>
        </w:rPr>
        <w:t xml:space="preserve"> </w:t>
      </w:r>
      <w:proofErr w:type="spellStart"/>
      <w:r w:rsidRPr="00554540">
        <w:rPr>
          <w:rFonts w:ascii="Garamond" w:hAnsi="Garamond" w:cstheme="minorHAnsi"/>
          <w:color w:val="auto"/>
        </w:rPr>
        <w:t>contenute</w:t>
      </w:r>
      <w:proofErr w:type="spellEnd"/>
      <w:r w:rsidRPr="00554540">
        <w:rPr>
          <w:rFonts w:ascii="Garamond" w:hAnsi="Garamond" w:cstheme="minorHAnsi"/>
          <w:color w:val="auto"/>
        </w:rPr>
        <w:t xml:space="preserve"> </w:t>
      </w:r>
      <w:proofErr w:type="spellStart"/>
      <w:r w:rsidRPr="00554540">
        <w:rPr>
          <w:rFonts w:ascii="Garamond" w:hAnsi="Garamond" w:cstheme="minorHAnsi"/>
          <w:color w:val="auto"/>
        </w:rPr>
        <w:t>nel</w:t>
      </w:r>
      <w:proofErr w:type="spellEnd"/>
      <w:r w:rsidRPr="00554540">
        <w:rPr>
          <w:rFonts w:ascii="Garamond" w:hAnsi="Garamond" w:cstheme="minorHAnsi"/>
          <w:color w:val="auto"/>
        </w:rPr>
        <w:t xml:space="preserve"> </w:t>
      </w:r>
      <w:proofErr w:type="spellStart"/>
      <w:r w:rsidRPr="00554540">
        <w:rPr>
          <w:rFonts w:ascii="Garamond" w:hAnsi="Garamond" w:cstheme="minorHAnsi"/>
          <w:color w:val="auto"/>
        </w:rPr>
        <w:t>Regolamento</w:t>
      </w:r>
      <w:proofErr w:type="spellEnd"/>
      <w:r w:rsidRPr="00554540">
        <w:rPr>
          <w:rFonts w:ascii="Garamond" w:hAnsi="Garamond" w:cstheme="minorHAnsi"/>
          <w:color w:val="auto"/>
        </w:rPr>
        <w:t xml:space="preserve"> di </w:t>
      </w:r>
      <w:proofErr w:type="spellStart"/>
      <w:r w:rsidRPr="00554540">
        <w:rPr>
          <w:rFonts w:ascii="Garamond" w:hAnsi="Garamond" w:cstheme="minorHAnsi"/>
          <w:color w:val="auto"/>
        </w:rPr>
        <w:t>mercato</w:t>
      </w:r>
      <w:proofErr w:type="spellEnd"/>
      <w:r>
        <w:rPr>
          <w:rFonts w:ascii="Garamond" w:hAnsi="Garamond" w:cstheme="minorHAnsi"/>
          <w:color w:val="auto"/>
        </w:rPr>
        <w:t xml:space="preserve"> </w:t>
      </w:r>
      <w:proofErr w:type="spellStart"/>
      <w:r w:rsidR="00A339A4" w:rsidRPr="0060023C">
        <w:rPr>
          <w:rFonts w:ascii="Garamond" w:hAnsi="Garamond" w:cstheme="minorHAnsi"/>
          <w:color w:val="auto"/>
        </w:rPr>
        <w:t>si</w:t>
      </w:r>
      <w:proofErr w:type="spellEnd"/>
      <w:r w:rsidR="00A339A4" w:rsidRPr="0060023C">
        <w:rPr>
          <w:rFonts w:ascii="Garamond" w:hAnsi="Garamond" w:cstheme="minorHAnsi"/>
          <w:color w:val="auto"/>
        </w:rPr>
        <w:t xml:space="preserve"> </w:t>
      </w:r>
      <w:proofErr w:type="spellStart"/>
      <w:r w:rsidR="00A339A4" w:rsidRPr="0060023C">
        <w:rPr>
          <w:rFonts w:ascii="Garamond" w:hAnsi="Garamond" w:cstheme="minorHAnsi"/>
          <w:color w:val="auto"/>
        </w:rPr>
        <w:t>intendono</w:t>
      </w:r>
      <w:proofErr w:type="spellEnd"/>
      <w:r w:rsidR="00A339A4" w:rsidRPr="0060023C">
        <w:rPr>
          <w:rFonts w:ascii="Garamond" w:hAnsi="Garamond" w:cstheme="minorHAnsi"/>
          <w:color w:val="auto"/>
        </w:rPr>
        <w:t xml:space="preserve"> </w:t>
      </w:r>
      <w:proofErr w:type="spellStart"/>
      <w:r w:rsidR="00A339A4" w:rsidRPr="0060023C">
        <w:rPr>
          <w:rFonts w:ascii="Garamond" w:hAnsi="Garamond" w:cstheme="minorHAnsi"/>
          <w:color w:val="auto"/>
        </w:rPr>
        <w:t>ricomprese</w:t>
      </w:r>
      <w:proofErr w:type="spellEnd"/>
      <w:r w:rsidR="00A339A4" w:rsidRPr="0060023C">
        <w:rPr>
          <w:rFonts w:ascii="Garamond" w:hAnsi="Garamond" w:cstheme="minorHAnsi"/>
          <w:color w:val="auto"/>
        </w:rPr>
        <w:t xml:space="preserve"> le </w:t>
      </w:r>
      <w:proofErr w:type="spellStart"/>
      <w:r w:rsidR="00A339A4" w:rsidRPr="0060023C">
        <w:rPr>
          <w:rFonts w:ascii="Garamond" w:hAnsi="Garamond" w:cstheme="minorHAnsi"/>
          <w:color w:val="auto"/>
        </w:rPr>
        <w:t>seguenti</w:t>
      </w:r>
      <w:proofErr w:type="spellEnd"/>
      <w:r w:rsidR="00A339A4" w:rsidRPr="0060023C">
        <w:rPr>
          <w:rFonts w:ascii="Garamond" w:hAnsi="Garamond" w:cstheme="minorHAnsi"/>
          <w:color w:val="auto"/>
        </w:rPr>
        <w:t xml:space="preserve"> </w:t>
      </w:r>
      <w:proofErr w:type="spellStart"/>
      <w:r w:rsidR="00A339A4" w:rsidRPr="0060023C">
        <w:rPr>
          <w:rFonts w:ascii="Garamond" w:hAnsi="Garamond" w:cstheme="minorHAnsi"/>
          <w:color w:val="auto"/>
        </w:rPr>
        <w:t>attività</w:t>
      </w:r>
      <w:proofErr w:type="spellEnd"/>
      <w:r w:rsidR="00A339A4" w:rsidRPr="0060023C">
        <w:rPr>
          <w:rFonts w:ascii="Garamond" w:hAnsi="Garamond" w:cstheme="minorHAnsi"/>
          <w:color w:val="auto"/>
        </w:rPr>
        <w:t xml:space="preserve"> </w:t>
      </w:r>
      <w:proofErr w:type="spellStart"/>
      <w:r w:rsidR="00A339A4" w:rsidRPr="0060023C">
        <w:rPr>
          <w:rFonts w:ascii="Garamond" w:hAnsi="Garamond" w:cstheme="minorHAnsi"/>
          <w:color w:val="auto"/>
        </w:rPr>
        <w:t>sensibili</w:t>
      </w:r>
      <w:proofErr w:type="spellEnd"/>
      <w:r w:rsidR="003E17A7" w:rsidRPr="0060023C">
        <w:rPr>
          <w:rFonts w:ascii="Garamond" w:hAnsi="Garamond" w:cstheme="minorHAnsi"/>
          <w:color w:val="auto"/>
        </w:rPr>
        <w:t>:</w:t>
      </w:r>
    </w:p>
    <w:p w14:paraId="7C9666DE" w14:textId="401BCC29"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Acquisizione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relazioni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personale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ispettivo</w:t>
      </w:r>
      <w:proofErr w:type="spellEnd"/>
      <w:r w:rsidRPr="0060023C">
        <w:rPr>
          <w:rFonts w:ascii="Garamond" w:hAnsi="Garamond" w:cstheme="minorHAnsi"/>
          <w:color w:val="auto"/>
          <w:sz w:val="24"/>
          <w:szCs w:val="24"/>
        </w:rPr>
        <w:t xml:space="preserve"> </w:t>
      </w:r>
    </w:p>
    <w:p w14:paraId="30F551BA" w14:textId="50B2277F"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Esame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relazioni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personale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ispettivo</w:t>
      </w:r>
      <w:proofErr w:type="spellEnd"/>
      <w:r w:rsidRPr="0060023C">
        <w:rPr>
          <w:rFonts w:ascii="Garamond" w:hAnsi="Garamond" w:cstheme="minorHAnsi"/>
          <w:color w:val="auto"/>
          <w:sz w:val="24"/>
          <w:szCs w:val="24"/>
        </w:rPr>
        <w:t xml:space="preserve"> </w:t>
      </w:r>
    </w:p>
    <w:p w14:paraId="4E4D28CE" w14:textId="611F9E3D"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Acquisizione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immagini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registrate</w:t>
      </w:r>
      <w:proofErr w:type="spellEnd"/>
      <w:r w:rsidRPr="0060023C">
        <w:rPr>
          <w:rFonts w:ascii="Garamond" w:hAnsi="Garamond" w:cstheme="minorHAnsi"/>
          <w:color w:val="auto"/>
          <w:sz w:val="24"/>
          <w:szCs w:val="24"/>
        </w:rPr>
        <w:t xml:space="preserve"> dal </w:t>
      </w:r>
      <w:proofErr w:type="spellStart"/>
      <w:r w:rsidRPr="0060023C">
        <w:rPr>
          <w:rFonts w:ascii="Garamond" w:hAnsi="Garamond" w:cstheme="minorHAnsi"/>
          <w:color w:val="auto"/>
          <w:sz w:val="24"/>
          <w:szCs w:val="24"/>
        </w:rPr>
        <w:t>sistema</w:t>
      </w:r>
      <w:proofErr w:type="spellEnd"/>
      <w:r w:rsidRPr="0060023C">
        <w:rPr>
          <w:rFonts w:ascii="Garamond" w:hAnsi="Garamond" w:cstheme="minorHAnsi"/>
          <w:color w:val="auto"/>
          <w:sz w:val="24"/>
          <w:szCs w:val="24"/>
        </w:rPr>
        <w:t xml:space="preserve"> di video </w:t>
      </w:r>
      <w:proofErr w:type="spellStart"/>
      <w:r w:rsidRPr="0060023C">
        <w:rPr>
          <w:rFonts w:ascii="Garamond" w:hAnsi="Garamond" w:cstheme="minorHAnsi"/>
          <w:color w:val="auto"/>
          <w:sz w:val="24"/>
          <w:szCs w:val="24"/>
        </w:rPr>
        <w:t>sorveglianza</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uso</w:t>
      </w:r>
      <w:proofErr w:type="spellEnd"/>
      <w:r w:rsidRPr="0060023C">
        <w:rPr>
          <w:rFonts w:ascii="Garamond" w:hAnsi="Garamond" w:cstheme="minorHAnsi"/>
          <w:color w:val="auto"/>
          <w:sz w:val="24"/>
          <w:szCs w:val="24"/>
        </w:rPr>
        <w:t xml:space="preserve"> al Caan </w:t>
      </w:r>
    </w:p>
    <w:p w14:paraId="012357AF" w14:textId="34CFA8A2"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Contestazione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notifica</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provvedimento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sanzionatorio</w:t>
      </w:r>
      <w:proofErr w:type="spellEnd"/>
      <w:r w:rsidRPr="0060023C">
        <w:rPr>
          <w:rFonts w:ascii="Garamond" w:hAnsi="Garamond" w:cstheme="minorHAnsi"/>
          <w:color w:val="auto"/>
          <w:sz w:val="24"/>
          <w:szCs w:val="24"/>
        </w:rPr>
        <w:t xml:space="preserve">   </w:t>
      </w:r>
    </w:p>
    <w:p w14:paraId="43E776D1" w14:textId="2E9945A6"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Analisi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degli</w:t>
      </w:r>
      <w:proofErr w:type="spellEnd"/>
      <w:r w:rsidRPr="0060023C">
        <w:rPr>
          <w:rFonts w:ascii="Garamond" w:hAnsi="Garamond" w:cstheme="minorHAnsi"/>
          <w:color w:val="auto"/>
          <w:sz w:val="24"/>
          <w:szCs w:val="24"/>
        </w:rPr>
        <w:t xml:space="preserve"> </w:t>
      </w:r>
      <w:proofErr w:type="spellStart"/>
      <w:r w:rsidR="005F725E" w:rsidRPr="0060023C">
        <w:rPr>
          <w:rFonts w:ascii="Garamond" w:hAnsi="Garamond" w:cstheme="minorHAnsi"/>
          <w:color w:val="auto"/>
          <w:sz w:val="24"/>
          <w:szCs w:val="24"/>
        </w:rPr>
        <w:t>eventuali</w:t>
      </w:r>
      <w:proofErr w:type="spellEnd"/>
      <w:r w:rsidR="005F725E"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scritti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difensivi</w:t>
      </w:r>
      <w:proofErr w:type="spellEnd"/>
      <w:r w:rsidRPr="0060023C">
        <w:rPr>
          <w:rFonts w:ascii="Garamond" w:hAnsi="Garamond" w:cstheme="minorHAnsi"/>
          <w:color w:val="auto"/>
          <w:sz w:val="24"/>
          <w:szCs w:val="24"/>
        </w:rPr>
        <w:t>/</w:t>
      </w:r>
      <w:proofErr w:type="spellStart"/>
      <w:r w:rsidRPr="0060023C">
        <w:rPr>
          <w:rFonts w:ascii="Garamond" w:hAnsi="Garamond" w:cstheme="minorHAnsi"/>
          <w:color w:val="auto"/>
          <w:sz w:val="24"/>
          <w:szCs w:val="24"/>
        </w:rPr>
        <w:t>reclami</w:t>
      </w:r>
      <w:proofErr w:type="spellEnd"/>
    </w:p>
    <w:p w14:paraId="21C60A25" w14:textId="05D5B70E"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Analisi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005F725E" w:rsidRPr="0060023C">
        <w:rPr>
          <w:rFonts w:ascii="Garamond" w:hAnsi="Garamond" w:cstheme="minorHAnsi"/>
          <w:color w:val="auto"/>
          <w:sz w:val="24"/>
          <w:szCs w:val="24"/>
        </w:rPr>
        <w:t xml:space="preserve"> </w:t>
      </w:r>
      <w:proofErr w:type="spellStart"/>
      <w:r w:rsidR="005F725E" w:rsidRPr="0060023C">
        <w:rPr>
          <w:rFonts w:ascii="Garamond" w:hAnsi="Garamond" w:cstheme="minorHAnsi"/>
          <w:color w:val="auto"/>
          <w:sz w:val="24"/>
          <w:szCs w:val="24"/>
        </w:rPr>
        <w:t>eventuali</w:t>
      </w:r>
      <w:proofErr w:type="spellEnd"/>
      <w:r w:rsidR="005F725E"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richieste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pagamento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misura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ridotta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pecuniarie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connesse</w:t>
      </w:r>
      <w:proofErr w:type="spellEnd"/>
    </w:p>
    <w:p w14:paraId="457FE0B1" w14:textId="0FA17C3A"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Analisi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005F725E" w:rsidRPr="0060023C">
        <w:rPr>
          <w:rFonts w:ascii="Garamond" w:hAnsi="Garamond" w:cstheme="minorHAnsi"/>
          <w:color w:val="auto"/>
          <w:sz w:val="24"/>
          <w:szCs w:val="24"/>
        </w:rPr>
        <w:t>eventuali</w:t>
      </w:r>
      <w:proofErr w:type="spellEnd"/>
      <w:r w:rsidR="005F725E"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richieste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pagamento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rateale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sanzioni</w:t>
      </w:r>
      <w:proofErr w:type="spellEnd"/>
      <w:r w:rsidRPr="0060023C">
        <w:rPr>
          <w:rFonts w:ascii="Garamond" w:hAnsi="Garamond" w:cstheme="minorHAnsi"/>
          <w:color w:val="auto"/>
          <w:sz w:val="24"/>
          <w:szCs w:val="24"/>
        </w:rPr>
        <w:t xml:space="preserve"> </w:t>
      </w:r>
      <w:proofErr w:type="spellStart"/>
      <w:r w:rsidR="0078011F" w:rsidRPr="0060023C">
        <w:rPr>
          <w:rFonts w:ascii="Garamond" w:hAnsi="Garamond" w:cstheme="minorHAnsi"/>
          <w:color w:val="auto"/>
          <w:sz w:val="24"/>
          <w:szCs w:val="24"/>
        </w:rPr>
        <w:t>pecuniar</w:t>
      </w:r>
      <w:r w:rsidR="00574333">
        <w:rPr>
          <w:rFonts w:ascii="Garamond" w:hAnsi="Garamond" w:cstheme="minorHAnsi"/>
          <w:color w:val="auto"/>
          <w:sz w:val="24"/>
          <w:szCs w:val="24"/>
        </w:rPr>
        <w:t>ie</w:t>
      </w:r>
      <w:proofErr w:type="spellEnd"/>
      <w:r w:rsidR="00574333">
        <w:rPr>
          <w:rFonts w:ascii="Garamond" w:hAnsi="Garamond" w:cstheme="minorHAnsi"/>
          <w:color w:val="auto"/>
          <w:sz w:val="24"/>
          <w:szCs w:val="24"/>
        </w:rPr>
        <w:t xml:space="preserve"> </w:t>
      </w:r>
    </w:p>
    <w:p w14:paraId="55DBC96E" w14:textId="70297AAB"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consequenziali</w:t>
      </w:r>
      <w:proofErr w:type="spellEnd"/>
      <w:r w:rsidRPr="0060023C">
        <w:rPr>
          <w:rFonts w:ascii="Garamond" w:hAnsi="Garamond" w:cstheme="minorHAnsi"/>
          <w:color w:val="auto"/>
          <w:sz w:val="24"/>
          <w:szCs w:val="24"/>
        </w:rPr>
        <w:t xml:space="preserve"> </w:t>
      </w:r>
      <w:r w:rsidR="0078011F" w:rsidRPr="0060023C">
        <w:rPr>
          <w:rFonts w:ascii="Garamond" w:hAnsi="Garamond" w:cstheme="minorHAnsi"/>
          <w:color w:val="auto"/>
          <w:sz w:val="24"/>
          <w:szCs w:val="24"/>
        </w:rPr>
        <w:t xml:space="preserve">in </w:t>
      </w:r>
      <w:proofErr w:type="spellStart"/>
      <w:r w:rsidR="0078011F" w:rsidRPr="0060023C">
        <w:rPr>
          <w:rFonts w:ascii="Garamond" w:hAnsi="Garamond" w:cstheme="minorHAnsi"/>
          <w:color w:val="auto"/>
          <w:sz w:val="24"/>
          <w:szCs w:val="24"/>
        </w:rPr>
        <w:t>ordine</w:t>
      </w:r>
      <w:proofErr w:type="spellEnd"/>
      <w:r w:rsidR="0078011F" w:rsidRPr="0060023C">
        <w:rPr>
          <w:rFonts w:ascii="Garamond" w:hAnsi="Garamond" w:cstheme="minorHAnsi"/>
          <w:color w:val="auto"/>
          <w:sz w:val="24"/>
          <w:szCs w:val="24"/>
        </w:rPr>
        <w:t xml:space="preserve"> </w:t>
      </w:r>
      <w:proofErr w:type="spellStart"/>
      <w:r w:rsidR="0078011F" w:rsidRPr="0060023C">
        <w:rPr>
          <w:rFonts w:ascii="Garamond" w:hAnsi="Garamond" w:cstheme="minorHAnsi"/>
          <w:color w:val="auto"/>
          <w:sz w:val="24"/>
          <w:szCs w:val="24"/>
        </w:rPr>
        <w:t>al</w:t>
      </w:r>
      <w:r w:rsidRPr="0060023C">
        <w:rPr>
          <w:rFonts w:ascii="Garamond" w:hAnsi="Garamond" w:cstheme="minorHAnsi"/>
          <w:color w:val="auto"/>
          <w:sz w:val="24"/>
          <w:szCs w:val="24"/>
        </w:rPr>
        <w:t>l’inosservanza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provvedimenti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sanzionatori</w:t>
      </w:r>
      <w:proofErr w:type="spellEnd"/>
    </w:p>
    <w:p w14:paraId="0E875EC0" w14:textId="16ACFB9A" w:rsidR="00A339A4" w:rsidRPr="0060023C" w:rsidRDefault="00A339A4"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Reportistica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vertici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sanzioni</w:t>
      </w:r>
      <w:proofErr w:type="spellEnd"/>
    </w:p>
    <w:p w14:paraId="2177589F" w14:textId="3AA8F0BE" w:rsidR="0076379F" w:rsidRPr="0060023C" w:rsidRDefault="00554540"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0076379F" w:rsidRPr="0060023C">
        <w:rPr>
          <w:rFonts w:ascii="Garamond" w:hAnsi="Garamond" w:cstheme="minorHAnsi"/>
          <w:b/>
          <w:bCs/>
          <w:color w:val="auto"/>
          <w:sz w:val="24"/>
          <w:szCs w:val="24"/>
        </w:rPr>
        <w:t>ossibili</w:t>
      </w:r>
      <w:proofErr w:type="spellEnd"/>
      <w:r w:rsidR="0076379F" w:rsidRPr="0060023C">
        <w:rPr>
          <w:rFonts w:ascii="Garamond" w:hAnsi="Garamond" w:cstheme="minorHAnsi"/>
          <w:b/>
          <w:bCs/>
          <w:color w:val="auto"/>
          <w:sz w:val="24"/>
          <w:szCs w:val="24"/>
        </w:rPr>
        <w:t xml:space="preserve"> </w:t>
      </w:r>
      <w:proofErr w:type="spellStart"/>
      <w:r w:rsidR="0076379F" w:rsidRPr="0060023C">
        <w:rPr>
          <w:rFonts w:ascii="Garamond" w:hAnsi="Garamond" w:cstheme="minorHAnsi"/>
          <w:b/>
          <w:bCs/>
          <w:color w:val="auto"/>
          <w:sz w:val="24"/>
          <w:szCs w:val="24"/>
        </w:rPr>
        <w:t>condotte</w:t>
      </w:r>
      <w:proofErr w:type="spellEnd"/>
      <w:r w:rsidR="0076379F" w:rsidRPr="0060023C">
        <w:rPr>
          <w:rFonts w:ascii="Garamond" w:hAnsi="Garamond" w:cstheme="minorHAnsi"/>
          <w:b/>
          <w:bCs/>
          <w:color w:val="auto"/>
          <w:sz w:val="24"/>
          <w:szCs w:val="24"/>
        </w:rPr>
        <w:t xml:space="preserve"> </w:t>
      </w:r>
      <w:proofErr w:type="spellStart"/>
      <w:r w:rsidR="0076379F" w:rsidRPr="0060023C">
        <w:rPr>
          <w:rFonts w:ascii="Garamond" w:hAnsi="Garamond" w:cstheme="minorHAnsi"/>
          <w:b/>
          <w:bCs/>
          <w:color w:val="auto"/>
          <w:sz w:val="24"/>
          <w:szCs w:val="24"/>
        </w:rPr>
        <w:t>illecite</w:t>
      </w:r>
      <w:proofErr w:type="spellEnd"/>
      <w:r w:rsidR="0076379F" w:rsidRPr="0060023C">
        <w:rPr>
          <w:rFonts w:ascii="Garamond" w:hAnsi="Garamond" w:cstheme="minorHAnsi"/>
          <w:b/>
          <w:bCs/>
          <w:color w:val="auto"/>
          <w:sz w:val="24"/>
          <w:szCs w:val="24"/>
        </w:rPr>
        <w:t xml:space="preserve"> </w:t>
      </w:r>
      <w:proofErr w:type="spellStart"/>
      <w:r w:rsidR="0076379F" w:rsidRPr="0060023C">
        <w:rPr>
          <w:rFonts w:ascii="Garamond" w:hAnsi="Garamond" w:cstheme="minorHAnsi"/>
          <w:b/>
          <w:bCs/>
          <w:color w:val="auto"/>
          <w:sz w:val="24"/>
          <w:szCs w:val="24"/>
        </w:rPr>
        <w:t>contro</w:t>
      </w:r>
      <w:proofErr w:type="spellEnd"/>
      <w:r w:rsidR="0076379F" w:rsidRPr="0060023C">
        <w:rPr>
          <w:rFonts w:ascii="Garamond" w:hAnsi="Garamond" w:cstheme="minorHAnsi"/>
          <w:b/>
          <w:bCs/>
          <w:color w:val="auto"/>
          <w:sz w:val="24"/>
          <w:szCs w:val="24"/>
        </w:rPr>
        <w:t xml:space="preserve"> la </w:t>
      </w:r>
      <w:proofErr w:type="spellStart"/>
      <w:r w:rsidR="0076379F" w:rsidRPr="0060023C">
        <w:rPr>
          <w:rFonts w:ascii="Garamond" w:hAnsi="Garamond" w:cstheme="minorHAnsi"/>
          <w:b/>
          <w:bCs/>
          <w:color w:val="auto"/>
          <w:sz w:val="24"/>
          <w:szCs w:val="24"/>
        </w:rPr>
        <w:t>Pubblica</w:t>
      </w:r>
      <w:proofErr w:type="spellEnd"/>
      <w:r w:rsidR="0076379F" w:rsidRPr="0060023C">
        <w:rPr>
          <w:rFonts w:ascii="Garamond" w:hAnsi="Garamond" w:cstheme="minorHAnsi"/>
          <w:b/>
          <w:bCs/>
          <w:color w:val="auto"/>
          <w:sz w:val="24"/>
          <w:szCs w:val="24"/>
        </w:rPr>
        <w:t xml:space="preserve"> Amministrazione</w:t>
      </w:r>
    </w:p>
    <w:p w14:paraId="121DBB25" w14:textId="2049D9EA" w:rsidR="00B41635" w:rsidRPr="0060023C" w:rsidRDefault="003E17A7" w:rsidP="00B850E8">
      <w:pPr>
        <w:pStyle w:val="Standard"/>
        <w:spacing w:after="0" w:line="360" w:lineRule="auto"/>
        <w:ind w:right="747"/>
        <w:rPr>
          <w:rFonts w:ascii="Garamond" w:hAnsi="Garamond"/>
          <w:color w:val="auto"/>
        </w:rPr>
      </w:pPr>
      <w:r w:rsidRPr="0060023C">
        <w:rPr>
          <w:rFonts w:ascii="Garamond" w:hAnsi="Garamond" w:cstheme="minorHAnsi"/>
          <w:color w:val="auto"/>
        </w:rPr>
        <w:t xml:space="preserve">Il </w:t>
      </w:r>
      <w:proofErr w:type="spellStart"/>
      <w:r w:rsidRPr="0060023C">
        <w:rPr>
          <w:rFonts w:ascii="Garamond" w:hAnsi="Garamond" w:cstheme="minorHAnsi"/>
          <w:color w:val="auto"/>
        </w:rPr>
        <w:t>processo</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provvedimenti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sanzionatori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costituisce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una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potenziali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modalità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attraverso</w:t>
      </w:r>
      <w:proofErr w:type="spellEnd"/>
      <w:r w:rsidRPr="0060023C">
        <w:rPr>
          <w:rFonts w:ascii="Garamond" w:hAnsi="Garamond" w:cstheme="minorHAnsi"/>
          <w:color w:val="auto"/>
        </w:rPr>
        <w:t xml:space="preserve"> la quale, in </w:t>
      </w:r>
      <w:proofErr w:type="spellStart"/>
      <w:r w:rsidRPr="0060023C">
        <w:rPr>
          <w:rFonts w:ascii="Garamond" w:hAnsi="Garamond" w:cstheme="minorHAnsi"/>
          <w:color w:val="auto"/>
        </w:rPr>
        <w:t>linea</w:t>
      </w:r>
      <w:proofErr w:type="spellEnd"/>
      <w:r w:rsidRPr="0060023C">
        <w:rPr>
          <w:rFonts w:ascii="Garamond" w:hAnsi="Garamond" w:cstheme="minorHAnsi"/>
          <w:color w:val="auto"/>
        </w:rPr>
        <w:t xml:space="preserve"> di principio, </w:t>
      </w:r>
      <w:proofErr w:type="spellStart"/>
      <w:r w:rsidRPr="0060023C">
        <w:rPr>
          <w:rFonts w:ascii="Garamond" w:hAnsi="Garamond" w:cstheme="minorHAnsi"/>
          <w:color w:val="auto"/>
        </w:rPr>
        <w:t>può</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essere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commesso</w:t>
      </w:r>
      <w:proofErr w:type="spellEnd"/>
      <w:r w:rsidRPr="0060023C">
        <w:rPr>
          <w:rFonts w:ascii="Garamond" w:hAnsi="Garamond" w:cstheme="minorHAnsi"/>
          <w:color w:val="auto"/>
        </w:rPr>
        <w:t xml:space="preserve"> il </w:t>
      </w:r>
      <w:proofErr w:type="spellStart"/>
      <w:r w:rsidRPr="0060023C">
        <w:rPr>
          <w:rFonts w:ascii="Garamond" w:hAnsi="Garamond" w:cstheme="minorHAnsi"/>
          <w:color w:val="auto"/>
        </w:rPr>
        <w:t>reato</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corruzione</w:t>
      </w:r>
      <w:proofErr w:type="spellEnd"/>
      <w:r w:rsidRPr="0060023C">
        <w:rPr>
          <w:rFonts w:ascii="Garamond" w:hAnsi="Garamond" w:cstheme="minorHAnsi"/>
          <w:color w:val="auto"/>
        </w:rPr>
        <w:t xml:space="preserve">. Le </w:t>
      </w:r>
      <w:proofErr w:type="spellStart"/>
      <w:r w:rsidRPr="0060023C">
        <w:rPr>
          <w:rFonts w:ascii="Garamond" w:hAnsi="Garamond"/>
          <w:color w:val="auto"/>
        </w:rPr>
        <w:t>risorse</w:t>
      </w:r>
      <w:proofErr w:type="spellEnd"/>
      <w:r w:rsidRPr="0060023C">
        <w:rPr>
          <w:rFonts w:ascii="Garamond" w:hAnsi="Garamond"/>
          <w:color w:val="auto"/>
        </w:rPr>
        <w:t xml:space="preserve"> interne del CAAN </w:t>
      </w:r>
      <w:proofErr w:type="spellStart"/>
      <w:r w:rsidRPr="0060023C">
        <w:rPr>
          <w:rFonts w:ascii="Garamond" w:hAnsi="Garamond"/>
          <w:color w:val="auto"/>
        </w:rPr>
        <w:t>potrebbero</w:t>
      </w:r>
      <w:proofErr w:type="spellEnd"/>
      <w:r w:rsidRPr="0060023C">
        <w:rPr>
          <w:rFonts w:ascii="Garamond" w:hAnsi="Garamond"/>
          <w:color w:val="auto"/>
        </w:rPr>
        <w:t xml:space="preserve">, </w:t>
      </w:r>
      <w:proofErr w:type="spellStart"/>
      <w:r w:rsidRPr="0060023C">
        <w:rPr>
          <w:rFonts w:ascii="Garamond" w:hAnsi="Garamond"/>
          <w:color w:val="auto"/>
        </w:rPr>
        <w:t>infatti</w:t>
      </w:r>
      <w:proofErr w:type="spellEnd"/>
      <w:r w:rsidR="00795F9D" w:rsidRPr="0060023C">
        <w:rPr>
          <w:rFonts w:ascii="Garamond" w:hAnsi="Garamond"/>
          <w:color w:val="auto"/>
        </w:rPr>
        <w:t xml:space="preserve">, </w:t>
      </w:r>
      <w:proofErr w:type="spellStart"/>
      <w:r w:rsidR="00BB0969" w:rsidRPr="0060023C">
        <w:rPr>
          <w:rFonts w:ascii="Garamond" w:hAnsi="Garamond"/>
          <w:color w:val="auto"/>
        </w:rPr>
        <w:t>omettere</w:t>
      </w:r>
      <w:proofErr w:type="spellEnd"/>
      <w:r w:rsidR="00BB0969" w:rsidRPr="0060023C">
        <w:rPr>
          <w:rFonts w:ascii="Garamond" w:hAnsi="Garamond"/>
          <w:color w:val="auto"/>
        </w:rPr>
        <w:t xml:space="preserve"> </w:t>
      </w:r>
      <w:proofErr w:type="spellStart"/>
      <w:r w:rsidR="00BB0969" w:rsidRPr="0060023C">
        <w:rPr>
          <w:rFonts w:ascii="Garamond" w:hAnsi="Garamond"/>
          <w:color w:val="auto"/>
        </w:rPr>
        <w:t>l’applicazione</w:t>
      </w:r>
      <w:proofErr w:type="spellEnd"/>
      <w:r w:rsidR="00BB0969" w:rsidRPr="0060023C">
        <w:rPr>
          <w:rFonts w:ascii="Garamond" w:hAnsi="Garamond"/>
          <w:color w:val="auto"/>
        </w:rPr>
        <w:t xml:space="preserve"> di un </w:t>
      </w:r>
      <w:proofErr w:type="spellStart"/>
      <w:r w:rsidR="00BB0969" w:rsidRPr="0060023C">
        <w:rPr>
          <w:rFonts w:ascii="Garamond" w:hAnsi="Garamond"/>
          <w:color w:val="auto"/>
        </w:rPr>
        <w:t>provvedim</w:t>
      </w:r>
      <w:r w:rsidR="001131D9" w:rsidRPr="0060023C">
        <w:rPr>
          <w:rFonts w:ascii="Garamond" w:hAnsi="Garamond"/>
          <w:color w:val="auto"/>
        </w:rPr>
        <w:t>e</w:t>
      </w:r>
      <w:r w:rsidR="00BB0969" w:rsidRPr="0060023C">
        <w:rPr>
          <w:rFonts w:ascii="Garamond" w:hAnsi="Garamond"/>
          <w:color w:val="auto"/>
        </w:rPr>
        <w:t>nto</w:t>
      </w:r>
      <w:proofErr w:type="spellEnd"/>
      <w:r w:rsidR="00BB0969" w:rsidRPr="0060023C">
        <w:rPr>
          <w:rFonts w:ascii="Garamond" w:hAnsi="Garamond"/>
          <w:color w:val="auto"/>
        </w:rPr>
        <w:t xml:space="preserve"> </w:t>
      </w:r>
      <w:proofErr w:type="spellStart"/>
      <w:r w:rsidR="00BB0969" w:rsidRPr="0060023C">
        <w:rPr>
          <w:rFonts w:ascii="Garamond" w:hAnsi="Garamond"/>
          <w:color w:val="auto"/>
        </w:rPr>
        <w:t>sanzionatorio</w:t>
      </w:r>
      <w:proofErr w:type="spellEnd"/>
      <w:r w:rsidRPr="0060023C">
        <w:rPr>
          <w:rFonts w:ascii="Garamond" w:hAnsi="Garamond"/>
          <w:color w:val="auto"/>
        </w:rPr>
        <w:t xml:space="preserve"> (</w:t>
      </w:r>
      <w:proofErr w:type="spellStart"/>
      <w:r w:rsidRPr="0060023C">
        <w:rPr>
          <w:rFonts w:ascii="Garamond" w:hAnsi="Garamond"/>
          <w:color w:val="auto"/>
        </w:rPr>
        <w:t>oppure</w:t>
      </w:r>
      <w:proofErr w:type="spellEnd"/>
      <w:r w:rsidRPr="0060023C">
        <w:rPr>
          <w:rFonts w:ascii="Garamond" w:hAnsi="Garamond"/>
          <w:color w:val="auto"/>
        </w:rPr>
        <w:t xml:space="preserve"> </w:t>
      </w:r>
      <w:proofErr w:type="spellStart"/>
      <w:r w:rsidRPr="0060023C">
        <w:rPr>
          <w:rFonts w:ascii="Garamond" w:hAnsi="Garamond"/>
          <w:color w:val="auto"/>
        </w:rPr>
        <w:t>cancellare</w:t>
      </w:r>
      <w:proofErr w:type="spellEnd"/>
      <w:r w:rsidRPr="0060023C">
        <w:rPr>
          <w:rFonts w:ascii="Garamond" w:hAnsi="Garamond"/>
          <w:color w:val="auto"/>
        </w:rPr>
        <w:t xml:space="preserve"> le </w:t>
      </w:r>
      <w:proofErr w:type="spellStart"/>
      <w:r w:rsidRPr="0060023C">
        <w:rPr>
          <w:rFonts w:ascii="Garamond" w:hAnsi="Garamond"/>
          <w:color w:val="auto"/>
        </w:rPr>
        <w:t>immagini</w:t>
      </w:r>
      <w:proofErr w:type="spellEnd"/>
      <w:r w:rsidRPr="0060023C">
        <w:rPr>
          <w:rFonts w:ascii="Garamond" w:hAnsi="Garamond"/>
          <w:color w:val="auto"/>
        </w:rPr>
        <w:t xml:space="preserve"> </w:t>
      </w:r>
      <w:proofErr w:type="spellStart"/>
      <w:r w:rsidRPr="0060023C">
        <w:rPr>
          <w:rFonts w:ascii="Garamond" w:hAnsi="Garamond"/>
          <w:color w:val="auto"/>
        </w:rPr>
        <w:t>registrate</w:t>
      </w:r>
      <w:proofErr w:type="spellEnd"/>
      <w:r w:rsidRPr="0060023C">
        <w:rPr>
          <w:rFonts w:ascii="Garamond" w:hAnsi="Garamond"/>
          <w:color w:val="auto"/>
        </w:rPr>
        <w:t xml:space="preserve"> dal Sistema di video </w:t>
      </w:r>
      <w:proofErr w:type="spellStart"/>
      <w:r w:rsidRPr="0060023C">
        <w:rPr>
          <w:rFonts w:ascii="Garamond" w:hAnsi="Garamond"/>
          <w:color w:val="auto"/>
        </w:rPr>
        <w:t>sorveglianza</w:t>
      </w:r>
      <w:proofErr w:type="spellEnd"/>
      <w:r w:rsidRPr="0060023C">
        <w:rPr>
          <w:rFonts w:ascii="Garamond" w:hAnsi="Garamond"/>
          <w:color w:val="auto"/>
        </w:rPr>
        <w:t xml:space="preserve"> relative ai </w:t>
      </w:r>
      <w:proofErr w:type="spellStart"/>
      <w:r w:rsidRPr="0060023C">
        <w:rPr>
          <w:rFonts w:ascii="Garamond" w:hAnsi="Garamond"/>
          <w:color w:val="auto"/>
        </w:rPr>
        <w:t>fatti</w:t>
      </w:r>
      <w:proofErr w:type="spellEnd"/>
      <w:r w:rsidRPr="0060023C">
        <w:rPr>
          <w:rFonts w:ascii="Garamond" w:hAnsi="Garamond"/>
          <w:color w:val="auto"/>
        </w:rPr>
        <w:t xml:space="preserve"> </w:t>
      </w:r>
      <w:proofErr w:type="spellStart"/>
      <w:r w:rsidRPr="0060023C">
        <w:rPr>
          <w:rFonts w:ascii="Garamond" w:hAnsi="Garamond"/>
          <w:color w:val="auto"/>
        </w:rPr>
        <w:t>oggetto</w:t>
      </w:r>
      <w:proofErr w:type="spellEnd"/>
      <w:r w:rsidRPr="0060023C">
        <w:rPr>
          <w:rFonts w:ascii="Garamond" w:hAnsi="Garamond"/>
          <w:color w:val="auto"/>
        </w:rPr>
        <w:t xml:space="preserve"> di </w:t>
      </w:r>
      <w:proofErr w:type="spellStart"/>
      <w:r w:rsidRPr="0060023C">
        <w:rPr>
          <w:rFonts w:ascii="Garamond" w:hAnsi="Garamond"/>
          <w:color w:val="auto"/>
        </w:rPr>
        <w:t>violazione</w:t>
      </w:r>
      <w:proofErr w:type="spellEnd"/>
      <w:r w:rsidRPr="0060023C">
        <w:rPr>
          <w:rFonts w:ascii="Garamond" w:hAnsi="Garamond"/>
          <w:color w:val="auto"/>
        </w:rPr>
        <w:t xml:space="preserve">) </w:t>
      </w:r>
      <w:proofErr w:type="spellStart"/>
      <w:r w:rsidR="000A1682" w:rsidRPr="0060023C">
        <w:rPr>
          <w:rFonts w:ascii="Garamond" w:hAnsi="Garamond"/>
          <w:color w:val="auto"/>
        </w:rPr>
        <w:t>nei</w:t>
      </w:r>
      <w:proofErr w:type="spellEnd"/>
      <w:r w:rsidR="000A1682" w:rsidRPr="0060023C">
        <w:rPr>
          <w:rFonts w:ascii="Garamond" w:hAnsi="Garamond"/>
          <w:color w:val="auto"/>
        </w:rPr>
        <w:t xml:space="preserve"> </w:t>
      </w:r>
      <w:proofErr w:type="spellStart"/>
      <w:r w:rsidR="000A1682" w:rsidRPr="0060023C">
        <w:rPr>
          <w:rFonts w:ascii="Garamond" w:hAnsi="Garamond"/>
          <w:color w:val="auto"/>
        </w:rPr>
        <w:t>confronti</w:t>
      </w:r>
      <w:proofErr w:type="spellEnd"/>
      <w:r w:rsidR="000A1682" w:rsidRPr="0060023C">
        <w:rPr>
          <w:rFonts w:ascii="Garamond" w:hAnsi="Garamond"/>
          <w:color w:val="auto"/>
        </w:rPr>
        <w:t xml:space="preserve"> di </w:t>
      </w:r>
      <w:proofErr w:type="spellStart"/>
      <w:r w:rsidR="000A1682" w:rsidRPr="0060023C">
        <w:rPr>
          <w:rFonts w:ascii="Garamond" w:hAnsi="Garamond"/>
          <w:color w:val="auto"/>
        </w:rPr>
        <w:t>una</w:t>
      </w:r>
      <w:proofErr w:type="spellEnd"/>
      <w:r w:rsidR="000A1682" w:rsidRPr="0060023C">
        <w:rPr>
          <w:rFonts w:ascii="Garamond" w:hAnsi="Garamond"/>
          <w:color w:val="auto"/>
        </w:rPr>
        <w:t xml:space="preserve"> </w:t>
      </w:r>
      <w:proofErr w:type="spellStart"/>
      <w:r w:rsidR="000A1682" w:rsidRPr="0060023C">
        <w:rPr>
          <w:rFonts w:ascii="Garamond" w:hAnsi="Garamond"/>
          <w:color w:val="auto"/>
        </w:rPr>
        <w:t>ditta</w:t>
      </w:r>
      <w:proofErr w:type="spellEnd"/>
      <w:r w:rsidR="000A1682" w:rsidRPr="0060023C">
        <w:rPr>
          <w:rFonts w:ascii="Garamond" w:hAnsi="Garamond"/>
          <w:color w:val="auto"/>
        </w:rPr>
        <w:t xml:space="preserve"> </w:t>
      </w:r>
      <w:proofErr w:type="spellStart"/>
      <w:r w:rsidR="000A1682" w:rsidRPr="0060023C">
        <w:rPr>
          <w:rFonts w:ascii="Garamond" w:hAnsi="Garamond"/>
          <w:color w:val="auto"/>
        </w:rPr>
        <w:t>gradita</w:t>
      </w:r>
      <w:proofErr w:type="spellEnd"/>
      <w:r w:rsidR="000A1682" w:rsidRPr="0060023C">
        <w:rPr>
          <w:rFonts w:ascii="Garamond" w:hAnsi="Garamond"/>
          <w:color w:val="auto"/>
        </w:rPr>
        <w:t xml:space="preserve"> ad un Pubblico </w:t>
      </w:r>
      <w:proofErr w:type="spellStart"/>
      <w:r w:rsidR="000A1682" w:rsidRPr="0060023C">
        <w:rPr>
          <w:rFonts w:ascii="Garamond" w:hAnsi="Garamond"/>
          <w:color w:val="auto"/>
        </w:rPr>
        <w:t>funzionario</w:t>
      </w:r>
      <w:proofErr w:type="spellEnd"/>
      <w:r w:rsidR="000A1682" w:rsidRPr="0060023C">
        <w:rPr>
          <w:rFonts w:ascii="Garamond" w:hAnsi="Garamond"/>
          <w:color w:val="auto"/>
        </w:rPr>
        <w:t xml:space="preserve"> </w:t>
      </w:r>
      <w:r w:rsidR="00BB0969" w:rsidRPr="0060023C">
        <w:rPr>
          <w:rFonts w:ascii="Garamond" w:hAnsi="Garamond"/>
          <w:color w:val="auto"/>
        </w:rPr>
        <w:t xml:space="preserve">al fine di </w:t>
      </w:r>
      <w:proofErr w:type="spellStart"/>
      <w:r w:rsidR="00BB0969" w:rsidRPr="0060023C">
        <w:rPr>
          <w:rFonts w:ascii="Garamond" w:hAnsi="Garamond"/>
          <w:color w:val="auto"/>
        </w:rPr>
        <w:t>ottenere</w:t>
      </w:r>
      <w:proofErr w:type="spellEnd"/>
      <w:r w:rsidR="00BB0969" w:rsidRPr="0060023C">
        <w:rPr>
          <w:rFonts w:ascii="Garamond" w:hAnsi="Garamond"/>
          <w:color w:val="auto"/>
        </w:rPr>
        <w:t xml:space="preserve"> da </w:t>
      </w:r>
      <w:proofErr w:type="spellStart"/>
      <w:r w:rsidR="00BB0969" w:rsidRPr="0060023C">
        <w:rPr>
          <w:rFonts w:ascii="Garamond" w:hAnsi="Garamond"/>
          <w:color w:val="auto"/>
        </w:rPr>
        <w:t>pubblici</w:t>
      </w:r>
      <w:proofErr w:type="spellEnd"/>
      <w:r w:rsidR="00BB0969" w:rsidRPr="0060023C">
        <w:rPr>
          <w:rFonts w:ascii="Garamond" w:hAnsi="Garamond"/>
          <w:color w:val="auto"/>
        </w:rPr>
        <w:t xml:space="preserve"> </w:t>
      </w:r>
      <w:proofErr w:type="spellStart"/>
      <w:r w:rsidR="00BB0969" w:rsidRPr="0060023C">
        <w:rPr>
          <w:rFonts w:ascii="Garamond" w:hAnsi="Garamond"/>
          <w:color w:val="auto"/>
        </w:rPr>
        <w:t>ufficiali</w:t>
      </w:r>
      <w:proofErr w:type="spellEnd"/>
      <w:r w:rsidR="00BB0969" w:rsidRPr="0060023C">
        <w:rPr>
          <w:rFonts w:ascii="Garamond" w:hAnsi="Garamond"/>
          <w:color w:val="auto"/>
        </w:rPr>
        <w:t xml:space="preserve"> </w:t>
      </w:r>
      <w:proofErr w:type="spellStart"/>
      <w:r w:rsidR="00BB0969" w:rsidRPr="0060023C">
        <w:rPr>
          <w:rFonts w:ascii="Garamond" w:hAnsi="Garamond"/>
          <w:color w:val="auto"/>
        </w:rPr>
        <w:t>benefici</w:t>
      </w:r>
      <w:proofErr w:type="spellEnd"/>
      <w:r w:rsidR="00BB0969" w:rsidRPr="0060023C">
        <w:rPr>
          <w:rFonts w:ascii="Garamond" w:hAnsi="Garamond"/>
          <w:color w:val="auto"/>
        </w:rPr>
        <w:t xml:space="preserve"> </w:t>
      </w:r>
      <w:proofErr w:type="spellStart"/>
      <w:r w:rsidR="00BB0969" w:rsidRPr="0060023C">
        <w:rPr>
          <w:rFonts w:ascii="Garamond" w:hAnsi="Garamond"/>
          <w:color w:val="auto"/>
        </w:rPr>
        <w:t>nell'interesse</w:t>
      </w:r>
      <w:proofErr w:type="spellEnd"/>
      <w:r w:rsidR="00BB0969" w:rsidRPr="0060023C">
        <w:rPr>
          <w:rFonts w:ascii="Garamond" w:hAnsi="Garamond"/>
          <w:color w:val="auto"/>
        </w:rPr>
        <w:t xml:space="preserve"> e/o a </w:t>
      </w:r>
      <w:proofErr w:type="spellStart"/>
      <w:r w:rsidR="00BB0969" w:rsidRPr="0060023C">
        <w:rPr>
          <w:rFonts w:ascii="Garamond" w:hAnsi="Garamond"/>
          <w:color w:val="auto"/>
        </w:rPr>
        <w:t>vantaggio</w:t>
      </w:r>
      <w:proofErr w:type="spellEnd"/>
      <w:r w:rsidR="00BB0969" w:rsidRPr="0060023C">
        <w:rPr>
          <w:rFonts w:ascii="Garamond" w:hAnsi="Garamond"/>
          <w:color w:val="auto"/>
        </w:rPr>
        <w:t xml:space="preserve"> del CAAN</w:t>
      </w:r>
      <w:r w:rsidR="001131D9" w:rsidRPr="0060023C">
        <w:rPr>
          <w:rFonts w:ascii="Garamond" w:hAnsi="Garamond"/>
          <w:color w:val="auto"/>
        </w:rPr>
        <w:t>.</w:t>
      </w:r>
      <w:r w:rsidR="00BB0969" w:rsidRPr="0060023C">
        <w:rPr>
          <w:rFonts w:ascii="Garamond" w:hAnsi="Garamond"/>
          <w:color w:val="auto"/>
        </w:rPr>
        <w:t xml:space="preserve">  </w:t>
      </w:r>
    </w:p>
    <w:p w14:paraId="2D829709" w14:textId="77777777" w:rsidR="00FA02AF" w:rsidRPr="00FA02AF" w:rsidRDefault="00FA02AF" w:rsidP="000D50A2">
      <w:pPr>
        <w:pStyle w:val="Standard"/>
        <w:spacing w:after="0" w:line="360" w:lineRule="auto"/>
        <w:ind w:right="747"/>
        <w:rPr>
          <w:rFonts w:ascii="Garamond" w:hAnsi="Garamond" w:cstheme="minorHAnsi"/>
          <w:b/>
          <w:bCs/>
          <w:color w:val="auto"/>
          <w:u w:val="single"/>
        </w:rPr>
      </w:pPr>
    </w:p>
    <w:p w14:paraId="60B2DFEF" w14:textId="099A3F46" w:rsidR="00D95F8F" w:rsidRPr="003F4F89" w:rsidRDefault="00FA02AF" w:rsidP="00297453">
      <w:pPr>
        <w:pStyle w:val="Titolo3"/>
        <w:spacing w:before="0" w:after="0" w:line="360" w:lineRule="auto"/>
        <w:ind w:right="747"/>
        <w:rPr>
          <w:rFonts w:ascii="Garamond" w:eastAsiaTheme="minorHAnsi" w:hAnsi="Garamond" w:cstheme="minorHAnsi"/>
          <w:b/>
          <w:color w:val="auto"/>
          <w:szCs w:val="24"/>
          <w:u w:val="none"/>
          <w:lang w:val="it-IT"/>
        </w:rPr>
      </w:pPr>
      <w:bookmarkStart w:id="53" w:name="_Toc106200595"/>
      <w:r w:rsidRPr="003F4F89">
        <w:rPr>
          <w:rFonts w:ascii="Garamond" w:eastAsiaTheme="minorHAnsi" w:hAnsi="Garamond" w:cstheme="minorHAnsi"/>
          <w:b/>
          <w:color w:val="auto"/>
          <w:szCs w:val="24"/>
          <w:u w:val="none"/>
          <w:lang w:val="it-IT"/>
        </w:rPr>
        <w:t>7.5.</w:t>
      </w:r>
      <w:r w:rsidR="00F1093F" w:rsidRPr="003F4F89">
        <w:rPr>
          <w:rFonts w:ascii="Garamond" w:eastAsiaTheme="minorHAnsi" w:hAnsi="Garamond" w:cstheme="minorHAnsi"/>
          <w:b/>
          <w:color w:val="auto"/>
          <w:szCs w:val="24"/>
          <w:u w:val="none"/>
          <w:lang w:val="it-IT"/>
        </w:rPr>
        <w:t>8</w:t>
      </w:r>
      <w:r w:rsidRPr="003F4F89">
        <w:rPr>
          <w:rFonts w:ascii="Garamond" w:eastAsiaTheme="minorHAnsi" w:hAnsi="Garamond" w:cstheme="minorHAnsi"/>
          <w:b/>
          <w:color w:val="auto"/>
          <w:szCs w:val="24"/>
          <w:u w:val="none"/>
          <w:lang w:val="it-IT"/>
        </w:rPr>
        <w:t xml:space="preserve"> </w:t>
      </w:r>
      <w:r w:rsidR="00B41635" w:rsidRPr="003F4F89">
        <w:rPr>
          <w:rFonts w:ascii="Garamond" w:eastAsiaTheme="minorHAnsi" w:hAnsi="Garamond" w:cstheme="minorHAnsi"/>
          <w:b/>
          <w:color w:val="auto"/>
          <w:szCs w:val="24"/>
          <w:u w:val="none"/>
          <w:lang w:val="it-IT"/>
        </w:rPr>
        <w:t>Amministrazione finanziaria</w:t>
      </w:r>
      <w:bookmarkEnd w:id="53"/>
      <w:r w:rsidR="00B41635" w:rsidRPr="003F4F89">
        <w:rPr>
          <w:rFonts w:ascii="Garamond" w:eastAsiaTheme="minorHAnsi" w:hAnsi="Garamond" w:cstheme="minorHAnsi"/>
          <w:b/>
          <w:color w:val="auto"/>
          <w:szCs w:val="24"/>
          <w:u w:val="none"/>
          <w:lang w:val="it-IT"/>
        </w:rPr>
        <w:tab/>
      </w:r>
    </w:p>
    <w:p w14:paraId="3A38B4FE" w14:textId="2196D6B7" w:rsidR="00966A97" w:rsidRPr="00D9321A" w:rsidRDefault="00966A97" w:rsidP="00B850E8">
      <w:pPr>
        <w:pStyle w:val="Standard"/>
        <w:spacing w:after="0" w:line="360" w:lineRule="auto"/>
        <w:ind w:right="747"/>
        <w:rPr>
          <w:rFonts w:ascii="Garamond" w:hAnsi="Garamond" w:cstheme="minorHAnsi"/>
          <w:color w:val="auto"/>
        </w:rPr>
      </w:pPr>
      <w:proofErr w:type="spellStart"/>
      <w:r w:rsidRPr="00D9321A">
        <w:rPr>
          <w:rFonts w:ascii="Garamond" w:hAnsi="Garamond" w:cstheme="minorHAnsi"/>
          <w:color w:val="auto"/>
        </w:rPr>
        <w:t>All'interno</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de</w:t>
      </w:r>
      <w:r w:rsidR="00574333">
        <w:rPr>
          <w:rFonts w:ascii="Garamond" w:hAnsi="Garamond" w:cstheme="minorHAnsi"/>
          <w:color w:val="auto"/>
        </w:rPr>
        <w:t>l</w:t>
      </w:r>
      <w:r w:rsidRPr="00D9321A">
        <w:rPr>
          <w:rFonts w:ascii="Garamond" w:hAnsi="Garamond" w:cstheme="minorHAnsi"/>
          <w:color w:val="auto"/>
        </w:rPr>
        <w:t>l'area</w:t>
      </w:r>
      <w:proofErr w:type="spellEnd"/>
      <w:r w:rsidRPr="00D9321A">
        <w:rPr>
          <w:rFonts w:ascii="Garamond" w:hAnsi="Garamond" w:cstheme="minorHAnsi"/>
          <w:color w:val="auto"/>
        </w:rPr>
        <w:t xml:space="preserve"> di </w:t>
      </w:r>
      <w:proofErr w:type="spellStart"/>
      <w:r w:rsidRPr="00D9321A">
        <w:rPr>
          <w:rFonts w:ascii="Garamond" w:hAnsi="Garamond" w:cstheme="minorHAnsi"/>
          <w:color w:val="auto"/>
        </w:rPr>
        <w:t>rischio</w:t>
      </w:r>
      <w:proofErr w:type="spellEnd"/>
      <w:r w:rsidRPr="00D9321A">
        <w:rPr>
          <w:rFonts w:ascii="Garamond" w:hAnsi="Garamond" w:cstheme="minorHAnsi"/>
          <w:color w:val="auto"/>
        </w:rPr>
        <w:t xml:space="preserve"> Amministrazione e </w:t>
      </w:r>
      <w:proofErr w:type="spellStart"/>
      <w:r w:rsidRPr="00D9321A">
        <w:rPr>
          <w:rFonts w:ascii="Garamond" w:hAnsi="Garamond" w:cstheme="minorHAnsi"/>
          <w:color w:val="auto"/>
        </w:rPr>
        <w:t>Finanza</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sono</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s</w:t>
      </w:r>
      <w:r w:rsidR="00D9321A">
        <w:rPr>
          <w:rFonts w:ascii="Garamond" w:hAnsi="Garamond" w:cstheme="minorHAnsi"/>
          <w:color w:val="auto"/>
        </w:rPr>
        <w:t>t</w:t>
      </w:r>
      <w:r w:rsidRPr="00D9321A">
        <w:rPr>
          <w:rFonts w:ascii="Garamond" w:hAnsi="Garamond" w:cstheme="minorHAnsi"/>
          <w:color w:val="auto"/>
        </w:rPr>
        <w:t>ati</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individuati</w:t>
      </w:r>
      <w:proofErr w:type="spellEnd"/>
      <w:r w:rsidRPr="00D9321A">
        <w:rPr>
          <w:rFonts w:ascii="Garamond" w:hAnsi="Garamond" w:cstheme="minorHAnsi"/>
          <w:color w:val="auto"/>
        </w:rPr>
        <w:t xml:space="preserve"> due </w:t>
      </w:r>
      <w:proofErr w:type="spellStart"/>
      <w:r w:rsidRPr="00D9321A">
        <w:rPr>
          <w:rFonts w:ascii="Garamond" w:hAnsi="Garamond" w:cstheme="minorHAnsi"/>
          <w:color w:val="auto"/>
        </w:rPr>
        <w:t>processi</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gestione</w:t>
      </w:r>
      <w:proofErr w:type="spellEnd"/>
      <w:r w:rsidRPr="00D9321A">
        <w:rPr>
          <w:rFonts w:ascii="Garamond" w:hAnsi="Garamond" w:cstheme="minorHAnsi"/>
          <w:color w:val="auto"/>
        </w:rPr>
        <w:t xml:space="preserve"> del </w:t>
      </w:r>
      <w:proofErr w:type="spellStart"/>
      <w:r w:rsidRPr="00D9321A">
        <w:rPr>
          <w:rFonts w:ascii="Garamond" w:hAnsi="Garamond" w:cstheme="minorHAnsi"/>
          <w:color w:val="auto"/>
        </w:rPr>
        <w:t>ciclo</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passi</w:t>
      </w:r>
      <w:r w:rsidR="0061337F" w:rsidRPr="00D9321A">
        <w:rPr>
          <w:rFonts w:ascii="Garamond" w:hAnsi="Garamond" w:cstheme="minorHAnsi"/>
          <w:color w:val="auto"/>
        </w:rPr>
        <w:t>v</w:t>
      </w:r>
      <w:r w:rsidRPr="00D9321A">
        <w:rPr>
          <w:rFonts w:ascii="Garamond" w:hAnsi="Garamond" w:cstheme="minorHAnsi"/>
          <w:color w:val="auto"/>
        </w:rPr>
        <w:t>o</w:t>
      </w:r>
      <w:proofErr w:type="spellEnd"/>
      <w:r w:rsidRPr="00D9321A">
        <w:rPr>
          <w:rFonts w:ascii="Garamond" w:hAnsi="Garamond" w:cstheme="minorHAnsi"/>
          <w:color w:val="auto"/>
        </w:rPr>
        <w:t xml:space="preserve"> e </w:t>
      </w:r>
      <w:proofErr w:type="spellStart"/>
      <w:r w:rsidRPr="00D9321A">
        <w:rPr>
          <w:rFonts w:ascii="Garamond" w:hAnsi="Garamond" w:cstheme="minorHAnsi"/>
          <w:color w:val="auto"/>
        </w:rPr>
        <w:t>gestione</w:t>
      </w:r>
      <w:proofErr w:type="spellEnd"/>
      <w:r w:rsidRPr="00D9321A">
        <w:rPr>
          <w:rFonts w:ascii="Garamond" w:hAnsi="Garamond" w:cstheme="minorHAnsi"/>
          <w:color w:val="auto"/>
        </w:rPr>
        <w:t xml:space="preserve"> del </w:t>
      </w:r>
      <w:proofErr w:type="spellStart"/>
      <w:r w:rsidRPr="00D9321A">
        <w:rPr>
          <w:rFonts w:ascii="Garamond" w:hAnsi="Garamond" w:cstheme="minorHAnsi"/>
          <w:color w:val="auto"/>
        </w:rPr>
        <w:t>ciclo</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attivo</w:t>
      </w:r>
      <w:proofErr w:type="spellEnd"/>
      <w:r w:rsidRPr="00D9321A">
        <w:rPr>
          <w:rFonts w:ascii="Garamond" w:hAnsi="Garamond" w:cstheme="minorHAnsi"/>
          <w:color w:val="auto"/>
        </w:rPr>
        <w:t xml:space="preserve"> </w:t>
      </w:r>
      <w:proofErr w:type="spellStart"/>
      <w:r w:rsidR="00D9321A">
        <w:rPr>
          <w:rFonts w:ascii="Garamond" w:hAnsi="Garamond" w:cstheme="minorHAnsi"/>
          <w:color w:val="auto"/>
        </w:rPr>
        <w:t>ove</w:t>
      </w:r>
      <w:proofErr w:type="spellEnd"/>
      <w:r w:rsidR="00D9321A">
        <w:rPr>
          <w:rFonts w:ascii="Garamond" w:hAnsi="Garamond" w:cstheme="minorHAnsi"/>
          <w:color w:val="auto"/>
        </w:rPr>
        <w:t xml:space="preserve"> il </w:t>
      </w:r>
      <w:proofErr w:type="spellStart"/>
      <w:r w:rsidR="00D9321A">
        <w:rPr>
          <w:rFonts w:ascii="Garamond" w:hAnsi="Garamond" w:cstheme="minorHAnsi"/>
          <w:color w:val="auto"/>
        </w:rPr>
        <w:t>personale</w:t>
      </w:r>
      <w:proofErr w:type="spellEnd"/>
      <w:r w:rsidR="00D9321A">
        <w:rPr>
          <w:rFonts w:ascii="Garamond" w:hAnsi="Garamond" w:cstheme="minorHAnsi"/>
          <w:color w:val="auto"/>
        </w:rPr>
        <w:t xml:space="preserve"> </w:t>
      </w:r>
      <w:proofErr w:type="spellStart"/>
      <w:r w:rsidR="00D9321A">
        <w:rPr>
          <w:rFonts w:ascii="Garamond" w:hAnsi="Garamond" w:cstheme="minorHAnsi"/>
          <w:color w:val="auto"/>
        </w:rPr>
        <w:t>aziendale</w:t>
      </w:r>
      <w:proofErr w:type="spellEnd"/>
      <w:r w:rsidR="00D9321A">
        <w:rPr>
          <w:rFonts w:ascii="Garamond" w:hAnsi="Garamond" w:cstheme="minorHAnsi"/>
          <w:color w:val="auto"/>
        </w:rPr>
        <w:t xml:space="preserve"> </w:t>
      </w:r>
      <w:proofErr w:type="spellStart"/>
      <w:r w:rsidR="00D9321A">
        <w:rPr>
          <w:rFonts w:ascii="Garamond" w:hAnsi="Garamond" w:cstheme="minorHAnsi"/>
          <w:color w:val="auto"/>
        </w:rPr>
        <w:t>potrebbe</w:t>
      </w:r>
      <w:proofErr w:type="spellEnd"/>
      <w:r w:rsidR="00D9321A">
        <w:rPr>
          <w:rFonts w:ascii="Garamond" w:hAnsi="Garamond" w:cstheme="minorHAnsi"/>
          <w:color w:val="auto"/>
        </w:rPr>
        <w:t xml:space="preserve"> </w:t>
      </w:r>
      <w:r w:rsidRPr="00D9321A">
        <w:rPr>
          <w:rFonts w:ascii="Garamond" w:hAnsi="Garamond" w:cstheme="minorHAnsi"/>
          <w:color w:val="auto"/>
        </w:rPr>
        <w:t xml:space="preserve">in via </w:t>
      </w:r>
      <w:proofErr w:type="spellStart"/>
      <w:r w:rsidRPr="00D9321A">
        <w:rPr>
          <w:rFonts w:ascii="Garamond" w:hAnsi="Garamond" w:cstheme="minorHAnsi"/>
          <w:color w:val="auto"/>
        </w:rPr>
        <w:t>teorica</w:t>
      </w:r>
      <w:proofErr w:type="spellEnd"/>
      <w:r w:rsidRPr="00D9321A">
        <w:rPr>
          <w:rFonts w:ascii="Garamond" w:hAnsi="Garamond" w:cstheme="minorHAnsi"/>
          <w:color w:val="auto"/>
        </w:rPr>
        <w:t xml:space="preserve"> </w:t>
      </w:r>
      <w:proofErr w:type="spellStart"/>
      <w:r w:rsidR="00D9321A">
        <w:rPr>
          <w:rFonts w:ascii="Garamond" w:hAnsi="Garamond" w:cstheme="minorHAnsi"/>
          <w:color w:val="auto"/>
        </w:rPr>
        <w:t>commettere</w:t>
      </w:r>
      <w:proofErr w:type="spellEnd"/>
      <w:r w:rsidR="00D9321A">
        <w:rPr>
          <w:rFonts w:ascii="Garamond" w:hAnsi="Garamond" w:cstheme="minorHAnsi"/>
          <w:color w:val="auto"/>
        </w:rPr>
        <w:t xml:space="preserve"> </w:t>
      </w:r>
      <w:proofErr w:type="spellStart"/>
      <w:r w:rsidRPr="00D9321A">
        <w:rPr>
          <w:rFonts w:ascii="Garamond" w:hAnsi="Garamond" w:cstheme="minorHAnsi"/>
          <w:color w:val="auto"/>
        </w:rPr>
        <w:t>reati</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contro</w:t>
      </w:r>
      <w:proofErr w:type="spellEnd"/>
      <w:r w:rsidRPr="00D9321A">
        <w:rPr>
          <w:rFonts w:ascii="Garamond" w:hAnsi="Garamond" w:cstheme="minorHAnsi"/>
          <w:color w:val="auto"/>
        </w:rPr>
        <w:t xml:space="preserve"> la </w:t>
      </w:r>
      <w:proofErr w:type="spellStart"/>
      <w:r w:rsidRPr="00D9321A">
        <w:rPr>
          <w:rFonts w:ascii="Garamond" w:hAnsi="Garamond" w:cstheme="minorHAnsi"/>
          <w:color w:val="auto"/>
        </w:rPr>
        <w:t>pubblica</w:t>
      </w:r>
      <w:proofErr w:type="spellEnd"/>
      <w:r w:rsidRPr="00D9321A">
        <w:rPr>
          <w:rFonts w:ascii="Garamond" w:hAnsi="Garamond" w:cstheme="minorHAnsi"/>
          <w:color w:val="auto"/>
        </w:rPr>
        <w:t xml:space="preserve"> </w:t>
      </w:r>
      <w:proofErr w:type="spellStart"/>
      <w:r w:rsidRPr="00D9321A">
        <w:rPr>
          <w:rFonts w:ascii="Garamond" w:hAnsi="Garamond" w:cstheme="minorHAnsi"/>
          <w:color w:val="auto"/>
        </w:rPr>
        <w:t>amministrazione</w:t>
      </w:r>
      <w:proofErr w:type="spellEnd"/>
      <w:r w:rsidR="0061337F" w:rsidRPr="00D9321A">
        <w:rPr>
          <w:rFonts w:ascii="Garamond" w:hAnsi="Garamond" w:cstheme="minorHAnsi"/>
          <w:color w:val="auto"/>
        </w:rPr>
        <w:t xml:space="preserve">. </w:t>
      </w:r>
      <w:r w:rsidRPr="00D9321A">
        <w:rPr>
          <w:rFonts w:ascii="Garamond" w:hAnsi="Garamond" w:cstheme="minorHAnsi"/>
          <w:color w:val="auto"/>
        </w:rPr>
        <w:t xml:space="preserve">  </w:t>
      </w:r>
    </w:p>
    <w:p w14:paraId="1DA72699" w14:textId="55F885FA" w:rsidR="00B41635" w:rsidRPr="0060023C" w:rsidRDefault="00B41635" w:rsidP="00B850E8">
      <w:pPr>
        <w:pStyle w:val="Standard"/>
        <w:spacing w:after="0" w:line="360" w:lineRule="auto"/>
        <w:ind w:right="747"/>
        <w:rPr>
          <w:rFonts w:ascii="Garamond" w:hAnsi="Garamond" w:cstheme="minorHAnsi"/>
          <w:b/>
          <w:bCs/>
          <w:color w:val="auto"/>
        </w:rPr>
      </w:pPr>
      <w:proofErr w:type="spellStart"/>
      <w:r w:rsidRPr="0060023C">
        <w:rPr>
          <w:rFonts w:ascii="Garamond" w:hAnsi="Garamond" w:cstheme="minorHAnsi"/>
          <w:b/>
          <w:bCs/>
          <w:color w:val="auto"/>
        </w:rPr>
        <w:t>Gestione</w:t>
      </w:r>
      <w:proofErr w:type="spellEnd"/>
      <w:r w:rsidRPr="0060023C">
        <w:rPr>
          <w:rFonts w:ascii="Garamond" w:hAnsi="Garamond" w:cstheme="minorHAnsi"/>
          <w:b/>
          <w:bCs/>
          <w:color w:val="auto"/>
        </w:rPr>
        <w:t xml:space="preserve"> del </w:t>
      </w:r>
      <w:proofErr w:type="spellStart"/>
      <w:r w:rsidRPr="0060023C">
        <w:rPr>
          <w:rFonts w:ascii="Garamond" w:hAnsi="Garamond" w:cstheme="minorHAnsi"/>
          <w:b/>
          <w:bCs/>
          <w:color w:val="auto"/>
        </w:rPr>
        <w:t>ciclo</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passivo</w:t>
      </w:r>
      <w:proofErr w:type="spellEnd"/>
    </w:p>
    <w:p w14:paraId="73911319" w14:textId="6A98038B" w:rsidR="00B41635" w:rsidRPr="0060023C" w:rsidRDefault="00EB289D" w:rsidP="00B850E8">
      <w:pPr>
        <w:spacing w:after="0" w:line="360" w:lineRule="auto"/>
        <w:ind w:right="747"/>
        <w:rPr>
          <w:rFonts w:ascii="Garamond" w:hAnsi="Garamond" w:cstheme="minorHAnsi"/>
          <w:color w:val="auto"/>
          <w:sz w:val="24"/>
          <w:szCs w:val="24"/>
        </w:rPr>
      </w:pPr>
      <w:r w:rsidRPr="0060023C">
        <w:rPr>
          <w:rFonts w:ascii="Garamond" w:eastAsia="SimSun" w:hAnsi="Garamond" w:cs="Tahoma"/>
          <w:color w:val="auto"/>
          <w:kern w:val="3"/>
          <w:sz w:val="24"/>
          <w:szCs w:val="24"/>
        </w:rPr>
        <w:t xml:space="preserve">La </w:t>
      </w:r>
      <w:proofErr w:type="spellStart"/>
      <w:r w:rsidRPr="0060023C">
        <w:rPr>
          <w:rFonts w:ascii="Garamond" w:eastAsia="SimSun" w:hAnsi="Garamond" w:cs="Tahoma"/>
          <w:color w:val="auto"/>
          <w:kern w:val="3"/>
          <w:sz w:val="24"/>
          <w:szCs w:val="24"/>
        </w:rPr>
        <w:t>fase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Gestione</w:t>
      </w:r>
      <w:proofErr w:type="spellEnd"/>
      <w:r w:rsidRPr="0060023C">
        <w:rPr>
          <w:rFonts w:ascii="Garamond" w:eastAsia="SimSun" w:hAnsi="Garamond" w:cs="Tahoma"/>
          <w:color w:val="auto"/>
          <w:kern w:val="3"/>
          <w:sz w:val="24"/>
          <w:szCs w:val="24"/>
        </w:rPr>
        <w:t xml:space="preserve"> del </w:t>
      </w:r>
      <w:proofErr w:type="spellStart"/>
      <w:r w:rsidRPr="0060023C">
        <w:rPr>
          <w:rFonts w:ascii="Garamond" w:eastAsia="SimSun" w:hAnsi="Garamond" w:cs="Tahoma"/>
          <w:color w:val="auto"/>
          <w:kern w:val="3"/>
          <w:sz w:val="24"/>
          <w:szCs w:val="24"/>
        </w:rPr>
        <w:t>ciclo</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passivo</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comprende</w:t>
      </w:r>
      <w:proofErr w:type="spellEnd"/>
      <w:r w:rsidRPr="0060023C">
        <w:rPr>
          <w:rFonts w:ascii="Garamond" w:eastAsia="SimSun" w:hAnsi="Garamond" w:cs="Tahoma"/>
          <w:color w:val="auto"/>
          <w:kern w:val="3"/>
          <w:sz w:val="24"/>
          <w:szCs w:val="24"/>
        </w:rPr>
        <w:t xml:space="preserve"> la </w:t>
      </w:r>
      <w:proofErr w:type="spellStart"/>
      <w:r w:rsidRPr="0060023C">
        <w:rPr>
          <w:rFonts w:ascii="Garamond" w:eastAsia="SimSun" w:hAnsi="Garamond" w:cs="Tahoma"/>
          <w:color w:val="auto"/>
          <w:kern w:val="3"/>
          <w:sz w:val="24"/>
          <w:szCs w:val="24"/>
        </w:rPr>
        <w:t>gestione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contabile</w:t>
      </w:r>
      <w:proofErr w:type="spellEnd"/>
      <w:r w:rsidRPr="0060023C">
        <w:rPr>
          <w:rFonts w:ascii="Garamond" w:eastAsia="SimSun" w:hAnsi="Garamond" w:cs="Tahoma"/>
          <w:color w:val="auto"/>
          <w:kern w:val="3"/>
          <w:sz w:val="24"/>
          <w:szCs w:val="24"/>
        </w:rPr>
        <w:t xml:space="preserve"> e </w:t>
      </w:r>
      <w:proofErr w:type="spellStart"/>
      <w:r w:rsidRPr="0060023C">
        <w:rPr>
          <w:rFonts w:ascii="Garamond" w:eastAsia="SimSun" w:hAnsi="Garamond" w:cs="Tahoma"/>
          <w:color w:val="auto"/>
          <w:kern w:val="3"/>
          <w:sz w:val="24"/>
          <w:szCs w:val="24"/>
        </w:rPr>
        <w:t>fiscale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delle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fatture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emesse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dai</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fornitori</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aziendali</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nonché</w:t>
      </w:r>
      <w:proofErr w:type="spellEnd"/>
      <w:r w:rsidRPr="0060023C">
        <w:rPr>
          <w:rFonts w:ascii="Garamond" w:eastAsia="SimSun" w:hAnsi="Garamond" w:cs="Tahoma"/>
          <w:color w:val="auto"/>
          <w:kern w:val="3"/>
          <w:sz w:val="24"/>
          <w:szCs w:val="24"/>
        </w:rPr>
        <w:t xml:space="preserve"> la </w:t>
      </w:r>
      <w:proofErr w:type="spellStart"/>
      <w:r w:rsidRPr="0060023C">
        <w:rPr>
          <w:rFonts w:ascii="Garamond" w:eastAsia="SimSun" w:hAnsi="Garamond" w:cs="Tahoma"/>
          <w:color w:val="auto"/>
          <w:kern w:val="3"/>
          <w:sz w:val="24"/>
          <w:szCs w:val="24"/>
        </w:rPr>
        <w:t>registrazione</w:t>
      </w:r>
      <w:proofErr w:type="spellEnd"/>
      <w:r w:rsidRPr="0060023C">
        <w:rPr>
          <w:rFonts w:ascii="Garamond" w:eastAsia="SimSun" w:hAnsi="Garamond" w:cs="Tahoma"/>
          <w:color w:val="auto"/>
          <w:kern w:val="3"/>
          <w:sz w:val="24"/>
          <w:szCs w:val="24"/>
        </w:rPr>
        <w:t xml:space="preserve"> e </w:t>
      </w:r>
      <w:proofErr w:type="spellStart"/>
      <w:r w:rsidRPr="0060023C">
        <w:rPr>
          <w:rFonts w:ascii="Garamond" w:eastAsia="SimSun" w:hAnsi="Garamond" w:cs="Tahoma"/>
          <w:color w:val="auto"/>
          <w:kern w:val="3"/>
          <w:sz w:val="24"/>
          <w:szCs w:val="24"/>
        </w:rPr>
        <w:t>successiva</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archiviazione</w:t>
      </w:r>
      <w:proofErr w:type="spellEnd"/>
      <w:r w:rsidRPr="0060023C">
        <w:rPr>
          <w:rFonts w:ascii="Garamond" w:eastAsia="SimSun" w:hAnsi="Garamond" w:cs="Tahoma"/>
          <w:color w:val="auto"/>
          <w:kern w:val="3"/>
          <w:sz w:val="24"/>
          <w:szCs w:val="24"/>
        </w:rPr>
        <w:t xml:space="preserve"> di </w:t>
      </w:r>
      <w:proofErr w:type="spellStart"/>
      <w:r w:rsidRPr="0060023C">
        <w:rPr>
          <w:rFonts w:ascii="Garamond" w:eastAsia="SimSun" w:hAnsi="Garamond" w:cs="Tahoma"/>
          <w:color w:val="auto"/>
          <w:kern w:val="3"/>
          <w:sz w:val="24"/>
          <w:szCs w:val="24"/>
        </w:rPr>
        <w:t>tutta</w:t>
      </w:r>
      <w:proofErr w:type="spellEnd"/>
      <w:r w:rsidRPr="0060023C">
        <w:rPr>
          <w:rFonts w:ascii="Garamond" w:eastAsia="SimSun" w:hAnsi="Garamond" w:cs="Tahoma"/>
          <w:color w:val="auto"/>
          <w:kern w:val="3"/>
          <w:sz w:val="24"/>
          <w:szCs w:val="24"/>
        </w:rPr>
        <w:t xml:space="preserve"> la </w:t>
      </w:r>
      <w:proofErr w:type="spellStart"/>
      <w:r w:rsidRPr="0060023C">
        <w:rPr>
          <w:rFonts w:ascii="Garamond" w:eastAsia="SimSun" w:hAnsi="Garamond" w:cs="Tahoma"/>
          <w:color w:val="auto"/>
          <w:kern w:val="3"/>
          <w:sz w:val="24"/>
          <w:szCs w:val="24"/>
        </w:rPr>
        <w:t>documentazione</w:t>
      </w:r>
      <w:proofErr w:type="spellEnd"/>
      <w:r w:rsidRPr="0060023C">
        <w:rPr>
          <w:rFonts w:ascii="Garamond" w:eastAsia="SimSun" w:hAnsi="Garamond" w:cs="Tahoma"/>
          <w:color w:val="auto"/>
          <w:kern w:val="3"/>
          <w:sz w:val="24"/>
          <w:szCs w:val="24"/>
        </w:rPr>
        <w:t xml:space="preserve"> </w:t>
      </w:r>
      <w:proofErr w:type="spellStart"/>
      <w:r w:rsidRPr="0060023C">
        <w:rPr>
          <w:rFonts w:ascii="Garamond" w:eastAsia="SimSun" w:hAnsi="Garamond" w:cs="Tahoma"/>
          <w:color w:val="auto"/>
          <w:kern w:val="3"/>
          <w:sz w:val="24"/>
          <w:szCs w:val="24"/>
        </w:rPr>
        <w:t>passiva</w:t>
      </w:r>
      <w:proofErr w:type="spellEnd"/>
      <w:r w:rsidRPr="0060023C">
        <w:rPr>
          <w:rFonts w:ascii="Garamond" w:eastAsia="SimSun" w:hAnsi="Garamond" w:cs="Tahoma"/>
          <w:color w:val="auto"/>
          <w:kern w:val="3"/>
          <w:sz w:val="24"/>
          <w:szCs w:val="24"/>
        </w:rPr>
        <w:t xml:space="preserve"> a </w:t>
      </w:r>
      <w:proofErr w:type="spellStart"/>
      <w:r w:rsidRPr="0060023C">
        <w:rPr>
          <w:rFonts w:ascii="Garamond" w:eastAsia="SimSun" w:hAnsi="Garamond" w:cs="Tahoma"/>
          <w:color w:val="auto"/>
          <w:kern w:val="3"/>
          <w:sz w:val="24"/>
          <w:szCs w:val="24"/>
        </w:rPr>
        <w:t>supporto</w:t>
      </w:r>
      <w:proofErr w:type="spellEnd"/>
      <w:r w:rsidRPr="0060023C">
        <w:rPr>
          <w:rFonts w:ascii="Garamond" w:eastAsia="SimSun" w:hAnsi="Garamond" w:cs="Tahoma"/>
          <w:color w:val="auto"/>
          <w:kern w:val="3"/>
          <w:sz w:val="24"/>
          <w:szCs w:val="24"/>
        </w:rPr>
        <w:t xml:space="preserve">. </w:t>
      </w:r>
      <w:proofErr w:type="spellStart"/>
      <w:r w:rsidR="00B41635" w:rsidRPr="0060023C">
        <w:rPr>
          <w:rFonts w:ascii="Garamond" w:hAnsi="Garamond" w:cstheme="minorHAnsi"/>
          <w:color w:val="auto"/>
          <w:sz w:val="24"/>
          <w:szCs w:val="24"/>
        </w:rPr>
        <w:t>Nell’ambito</w:t>
      </w:r>
      <w:proofErr w:type="spellEnd"/>
      <w:r w:rsidR="00B41635" w:rsidRPr="0060023C">
        <w:rPr>
          <w:rFonts w:ascii="Garamond" w:hAnsi="Garamond" w:cstheme="minorHAnsi"/>
          <w:color w:val="auto"/>
          <w:sz w:val="24"/>
          <w:szCs w:val="24"/>
        </w:rPr>
        <w:t xml:space="preserve"> del </w:t>
      </w:r>
      <w:proofErr w:type="spellStart"/>
      <w:r w:rsidR="00B41635" w:rsidRPr="0060023C">
        <w:rPr>
          <w:rFonts w:ascii="Garamond" w:hAnsi="Garamond" w:cstheme="minorHAnsi"/>
          <w:color w:val="auto"/>
          <w:sz w:val="24"/>
          <w:szCs w:val="24"/>
        </w:rPr>
        <w:t>processo</w:t>
      </w:r>
      <w:proofErr w:type="spellEnd"/>
      <w:r w:rsidR="00B41635" w:rsidRPr="0060023C">
        <w:rPr>
          <w:rFonts w:ascii="Garamond" w:hAnsi="Garamond" w:cstheme="minorHAnsi"/>
          <w:color w:val="auto"/>
          <w:sz w:val="24"/>
          <w:szCs w:val="24"/>
        </w:rPr>
        <w:t xml:space="preserve"> in </w:t>
      </w:r>
      <w:proofErr w:type="spellStart"/>
      <w:r w:rsidR="00B41635" w:rsidRPr="0060023C">
        <w:rPr>
          <w:rFonts w:ascii="Garamond" w:hAnsi="Garamond" w:cstheme="minorHAnsi"/>
          <w:color w:val="auto"/>
          <w:sz w:val="24"/>
          <w:szCs w:val="24"/>
        </w:rPr>
        <w:t>esame</w:t>
      </w:r>
      <w:proofErr w:type="spellEnd"/>
      <w:r w:rsidR="00B41635" w:rsidRPr="0060023C">
        <w:rPr>
          <w:rFonts w:ascii="Garamond" w:hAnsi="Garamond" w:cstheme="minorHAnsi"/>
          <w:color w:val="auto"/>
          <w:sz w:val="24"/>
          <w:szCs w:val="24"/>
        </w:rPr>
        <w:t xml:space="preserve"> </w:t>
      </w:r>
      <w:proofErr w:type="spellStart"/>
      <w:r w:rsidR="00B41635" w:rsidRPr="0060023C">
        <w:rPr>
          <w:rFonts w:ascii="Garamond" w:hAnsi="Garamond" w:cstheme="minorHAnsi"/>
          <w:color w:val="auto"/>
          <w:sz w:val="24"/>
          <w:szCs w:val="24"/>
        </w:rPr>
        <w:t>si</w:t>
      </w:r>
      <w:proofErr w:type="spellEnd"/>
      <w:r w:rsidR="00B41635" w:rsidRPr="0060023C">
        <w:rPr>
          <w:rFonts w:ascii="Garamond" w:hAnsi="Garamond" w:cstheme="minorHAnsi"/>
          <w:color w:val="auto"/>
          <w:sz w:val="24"/>
          <w:szCs w:val="24"/>
        </w:rPr>
        <w:t xml:space="preserve"> </w:t>
      </w:r>
      <w:proofErr w:type="spellStart"/>
      <w:r w:rsidR="00B41635" w:rsidRPr="0060023C">
        <w:rPr>
          <w:rFonts w:ascii="Garamond" w:hAnsi="Garamond" w:cstheme="minorHAnsi"/>
          <w:color w:val="auto"/>
          <w:sz w:val="24"/>
          <w:szCs w:val="24"/>
        </w:rPr>
        <w:t>intendono</w:t>
      </w:r>
      <w:proofErr w:type="spellEnd"/>
      <w:r w:rsidR="00B41635" w:rsidRPr="0060023C">
        <w:rPr>
          <w:rFonts w:ascii="Garamond" w:hAnsi="Garamond" w:cstheme="minorHAnsi"/>
          <w:color w:val="auto"/>
          <w:sz w:val="24"/>
          <w:szCs w:val="24"/>
        </w:rPr>
        <w:t xml:space="preserve"> </w:t>
      </w:r>
      <w:proofErr w:type="spellStart"/>
      <w:r w:rsidR="00B41635" w:rsidRPr="0060023C">
        <w:rPr>
          <w:rFonts w:ascii="Garamond" w:hAnsi="Garamond" w:cstheme="minorHAnsi"/>
          <w:color w:val="auto"/>
          <w:sz w:val="24"/>
          <w:szCs w:val="24"/>
        </w:rPr>
        <w:t>ricomprese</w:t>
      </w:r>
      <w:proofErr w:type="spellEnd"/>
      <w:r w:rsidR="00B41635" w:rsidRPr="0060023C">
        <w:rPr>
          <w:rFonts w:ascii="Garamond" w:hAnsi="Garamond" w:cstheme="minorHAnsi"/>
          <w:color w:val="auto"/>
          <w:sz w:val="24"/>
          <w:szCs w:val="24"/>
        </w:rPr>
        <w:t xml:space="preserve"> le </w:t>
      </w:r>
      <w:proofErr w:type="spellStart"/>
      <w:r w:rsidR="00B41635" w:rsidRPr="0060023C">
        <w:rPr>
          <w:rFonts w:ascii="Garamond" w:hAnsi="Garamond" w:cstheme="minorHAnsi"/>
          <w:color w:val="auto"/>
          <w:sz w:val="24"/>
          <w:szCs w:val="24"/>
        </w:rPr>
        <w:t>seguenti</w:t>
      </w:r>
      <w:proofErr w:type="spellEnd"/>
      <w:r w:rsidR="00B41635" w:rsidRPr="0060023C">
        <w:rPr>
          <w:rFonts w:ascii="Garamond" w:hAnsi="Garamond" w:cstheme="minorHAnsi"/>
          <w:color w:val="auto"/>
          <w:sz w:val="24"/>
          <w:szCs w:val="24"/>
        </w:rPr>
        <w:t xml:space="preserve"> </w:t>
      </w:r>
      <w:proofErr w:type="spellStart"/>
      <w:r w:rsidR="00B41635" w:rsidRPr="0060023C">
        <w:rPr>
          <w:rFonts w:ascii="Garamond" w:hAnsi="Garamond" w:cstheme="minorHAnsi"/>
          <w:color w:val="auto"/>
          <w:sz w:val="24"/>
          <w:szCs w:val="24"/>
        </w:rPr>
        <w:t>attività</w:t>
      </w:r>
      <w:proofErr w:type="spellEnd"/>
      <w:r w:rsidR="00B41635" w:rsidRPr="0060023C">
        <w:rPr>
          <w:rFonts w:ascii="Garamond" w:hAnsi="Garamond" w:cstheme="minorHAnsi"/>
          <w:color w:val="auto"/>
          <w:sz w:val="24"/>
          <w:szCs w:val="24"/>
        </w:rPr>
        <w:t xml:space="preserve"> </w:t>
      </w:r>
      <w:proofErr w:type="spellStart"/>
      <w:r w:rsidR="00B41635" w:rsidRPr="0060023C">
        <w:rPr>
          <w:rFonts w:ascii="Garamond" w:hAnsi="Garamond" w:cstheme="minorHAnsi"/>
          <w:color w:val="auto"/>
          <w:sz w:val="24"/>
          <w:szCs w:val="24"/>
        </w:rPr>
        <w:t>sensibili</w:t>
      </w:r>
      <w:proofErr w:type="spellEnd"/>
      <w:r w:rsidR="003E17A7" w:rsidRPr="0060023C">
        <w:rPr>
          <w:rFonts w:ascii="Garamond" w:hAnsi="Garamond" w:cstheme="minorHAnsi"/>
          <w:color w:val="auto"/>
          <w:sz w:val="24"/>
          <w:szCs w:val="24"/>
        </w:rPr>
        <w:t>:</w:t>
      </w:r>
    </w:p>
    <w:p w14:paraId="1DC2DE97" w14:textId="4C471030" w:rsidR="00B41635" w:rsidRPr="0060023C" w:rsidRDefault="00B41635"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Ricezione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documento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passivo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fatture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emesse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fornitori</w:t>
      </w:r>
      <w:proofErr w:type="spellEnd"/>
      <w:r w:rsidRPr="0060023C">
        <w:rPr>
          <w:rFonts w:ascii="Garamond" w:hAnsi="Garamond" w:cstheme="minorHAnsi"/>
          <w:color w:val="auto"/>
          <w:sz w:val="24"/>
          <w:szCs w:val="24"/>
        </w:rPr>
        <w:t>)</w:t>
      </w:r>
    </w:p>
    <w:p w14:paraId="57E2154E" w14:textId="6435288F" w:rsidR="00B41635" w:rsidRPr="0060023C" w:rsidRDefault="00B41635"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verifica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sul</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documento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passivo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fatture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emesse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fornitori</w:t>
      </w:r>
      <w:proofErr w:type="spellEnd"/>
      <w:r w:rsidRPr="0060023C">
        <w:rPr>
          <w:rFonts w:ascii="Garamond" w:hAnsi="Garamond" w:cstheme="minorHAnsi"/>
          <w:color w:val="auto"/>
          <w:sz w:val="24"/>
          <w:szCs w:val="24"/>
        </w:rPr>
        <w:t xml:space="preserve">) </w:t>
      </w:r>
    </w:p>
    <w:p w14:paraId="2D82C341" w14:textId="15306991" w:rsidR="00B41635" w:rsidRPr="0060023C" w:rsidRDefault="00B41635"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Segnalazioni</w:t>
      </w:r>
      <w:proofErr w:type="spellEnd"/>
      <w:r w:rsidRPr="0060023C">
        <w:rPr>
          <w:rFonts w:ascii="Garamond" w:hAnsi="Garamond" w:cstheme="minorHAnsi"/>
          <w:color w:val="auto"/>
          <w:sz w:val="24"/>
          <w:szCs w:val="24"/>
        </w:rPr>
        <w:t xml:space="preserve"> </w:t>
      </w:r>
      <w:proofErr w:type="spellStart"/>
      <w:r w:rsidR="00531923" w:rsidRPr="0060023C">
        <w:rPr>
          <w:rFonts w:ascii="Garamond" w:hAnsi="Garamond" w:cstheme="minorHAnsi"/>
          <w:color w:val="auto"/>
          <w:sz w:val="24"/>
          <w:szCs w:val="24"/>
        </w:rPr>
        <w:t>a</w:t>
      </w:r>
      <w:r w:rsidRPr="0060023C">
        <w:rPr>
          <w:rFonts w:ascii="Garamond" w:hAnsi="Garamond" w:cstheme="minorHAnsi"/>
          <w:color w:val="auto"/>
          <w:sz w:val="24"/>
          <w:szCs w:val="24"/>
        </w:rPr>
        <w:t>nomalie</w:t>
      </w:r>
      <w:proofErr w:type="spellEnd"/>
      <w:r w:rsidRPr="0060023C">
        <w:rPr>
          <w:rFonts w:ascii="Garamond" w:hAnsi="Garamond" w:cstheme="minorHAnsi"/>
          <w:color w:val="auto"/>
          <w:sz w:val="24"/>
          <w:szCs w:val="24"/>
        </w:rPr>
        <w:t xml:space="preserve"> </w:t>
      </w:r>
      <w:r w:rsidR="00531923" w:rsidRPr="0060023C">
        <w:rPr>
          <w:rFonts w:ascii="Garamond" w:hAnsi="Garamond" w:cstheme="minorHAnsi"/>
          <w:color w:val="auto"/>
          <w:sz w:val="24"/>
          <w:szCs w:val="24"/>
        </w:rPr>
        <w:t xml:space="preserve">in </w:t>
      </w:r>
      <w:proofErr w:type="spellStart"/>
      <w:r w:rsidR="00531923" w:rsidRPr="0060023C">
        <w:rPr>
          <w:rFonts w:ascii="Garamond" w:hAnsi="Garamond" w:cstheme="minorHAnsi"/>
          <w:color w:val="auto"/>
          <w:sz w:val="24"/>
          <w:szCs w:val="24"/>
        </w:rPr>
        <w:t>ordine</w:t>
      </w:r>
      <w:proofErr w:type="spellEnd"/>
      <w:r w:rsidR="00531923" w:rsidRPr="0060023C">
        <w:rPr>
          <w:rFonts w:ascii="Garamond" w:hAnsi="Garamond" w:cstheme="minorHAnsi"/>
          <w:color w:val="auto"/>
          <w:sz w:val="24"/>
          <w:szCs w:val="24"/>
        </w:rPr>
        <w:t xml:space="preserve"> alle </w:t>
      </w:r>
      <w:proofErr w:type="spellStart"/>
      <w:r w:rsidRPr="0060023C">
        <w:rPr>
          <w:rFonts w:ascii="Garamond" w:hAnsi="Garamond" w:cstheme="minorHAnsi"/>
          <w:color w:val="auto"/>
          <w:sz w:val="24"/>
          <w:szCs w:val="24"/>
        </w:rPr>
        <w:t>fatture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emesse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fornitori</w:t>
      </w:r>
      <w:proofErr w:type="spellEnd"/>
    </w:p>
    <w:p w14:paraId="0AD8BDEF" w14:textId="030532E9" w:rsidR="00B41635" w:rsidRPr="0060023C" w:rsidRDefault="00B41635"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Codificazione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registrazione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fattura</w:t>
      </w:r>
      <w:proofErr w:type="spellEnd"/>
    </w:p>
    <w:p w14:paraId="50CD2316" w14:textId="1F92DC38" w:rsidR="00B41635" w:rsidRPr="0060023C" w:rsidRDefault="003E17A7" w:rsidP="00B850E8">
      <w:pPr>
        <w:pStyle w:val="Paragrafoelenco"/>
        <w:numPr>
          <w:ilvl w:val="0"/>
          <w:numId w:val="5"/>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P</w:t>
      </w:r>
      <w:r w:rsidR="00B41635" w:rsidRPr="0060023C">
        <w:rPr>
          <w:rFonts w:ascii="Garamond" w:hAnsi="Garamond" w:cstheme="minorHAnsi"/>
          <w:color w:val="auto"/>
          <w:sz w:val="24"/>
          <w:szCs w:val="24"/>
        </w:rPr>
        <w:t>agamento</w:t>
      </w:r>
      <w:proofErr w:type="spellEnd"/>
      <w:r w:rsidR="00B41635" w:rsidRPr="0060023C">
        <w:rPr>
          <w:rFonts w:ascii="Garamond" w:hAnsi="Garamond" w:cstheme="minorHAnsi"/>
          <w:color w:val="auto"/>
          <w:sz w:val="24"/>
          <w:szCs w:val="24"/>
        </w:rPr>
        <w:t xml:space="preserve"> </w:t>
      </w:r>
      <w:proofErr w:type="spellStart"/>
      <w:r w:rsidR="00B41635" w:rsidRPr="0060023C">
        <w:rPr>
          <w:rFonts w:ascii="Garamond" w:hAnsi="Garamond" w:cstheme="minorHAnsi"/>
          <w:color w:val="auto"/>
          <w:sz w:val="24"/>
          <w:szCs w:val="24"/>
        </w:rPr>
        <w:t>fatture</w:t>
      </w:r>
      <w:proofErr w:type="spellEnd"/>
    </w:p>
    <w:p w14:paraId="4EFB0B52" w14:textId="5204E96D" w:rsidR="0076379F" w:rsidRPr="0060023C" w:rsidRDefault="00545554"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condotte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illecite</w:t>
      </w:r>
      <w:proofErr w:type="spellEnd"/>
      <w:r w:rsidRPr="0060023C">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contro</w:t>
      </w:r>
      <w:proofErr w:type="spellEnd"/>
      <w:r>
        <w:rPr>
          <w:rFonts w:ascii="Garamond" w:hAnsi="Garamond" w:cstheme="minorHAnsi"/>
          <w:b/>
          <w:bCs/>
          <w:color w:val="auto"/>
          <w:sz w:val="24"/>
          <w:szCs w:val="24"/>
        </w:rPr>
        <w:t xml:space="preserve"> </w:t>
      </w:r>
      <w:r w:rsidR="0076379F" w:rsidRPr="0060023C">
        <w:rPr>
          <w:rFonts w:ascii="Garamond" w:hAnsi="Garamond" w:cstheme="minorHAnsi"/>
          <w:b/>
          <w:bCs/>
          <w:color w:val="auto"/>
          <w:sz w:val="24"/>
          <w:szCs w:val="24"/>
        </w:rPr>
        <w:t xml:space="preserve">la </w:t>
      </w:r>
      <w:proofErr w:type="spellStart"/>
      <w:r w:rsidR="0076379F" w:rsidRPr="0060023C">
        <w:rPr>
          <w:rFonts w:ascii="Garamond" w:hAnsi="Garamond" w:cstheme="minorHAnsi"/>
          <w:b/>
          <w:bCs/>
          <w:color w:val="auto"/>
          <w:sz w:val="24"/>
          <w:szCs w:val="24"/>
        </w:rPr>
        <w:t>Pubblica</w:t>
      </w:r>
      <w:proofErr w:type="spellEnd"/>
      <w:r w:rsidR="0076379F" w:rsidRPr="0060023C">
        <w:rPr>
          <w:rFonts w:ascii="Garamond" w:hAnsi="Garamond" w:cstheme="minorHAnsi"/>
          <w:b/>
          <w:bCs/>
          <w:color w:val="auto"/>
          <w:sz w:val="24"/>
          <w:szCs w:val="24"/>
        </w:rPr>
        <w:t xml:space="preserve"> Amministrazione</w:t>
      </w:r>
    </w:p>
    <w:p w14:paraId="5DC71A98" w14:textId="4C7D497A" w:rsidR="00B41635" w:rsidRPr="0060023C" w:rsidRDefault="00B41635"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lang w:val="it-IT"/>
        </w:rPr>
        <w:t>Nell’ambito di tali attività possono essere commessi nell’interesse della persona giuridica reati di corruzione</w:t>
      </w:r>
      <w:r w:rsidR="00531923" w:rsidRPr="0060023C">
        <w:rPr>
          <w:rFonts w:ascii="Garamond" w:hAnsi="Garamond" w:cstheme="minorHAnsi"/>
          <w:color w:val="auto"/>
          <w:sz w:val="24"/>
          <w:szCs w:val="24"/>
          <w:lang w:val="it-IT"/>
        </w:rPr>
        <w:t xml:space="preserve">. A titolo esemplificativo le risorse interne aziendali potrebbero procedere al </w:t>
      </w: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pagamento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fattura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emessa</w:t>
      </w:r>
      <w:proofErr w:type="spellEnd"/>
      <w:r w:rsidRPr="0060023C">
        <w:rPr>
          <w:rFonts w:ascii="Garamond" w:hAnsi="Garamond" w:cstheme="minorHAnsi"/>
          <w:color w:val="auto"/>
          <w:sz w:val="24"/>
          <w:szCs w:val="24"/>
        </w:rPr>
        <w:t xml:space="preserve"> da </w:t>
      </w:r>
      <w:proofErr w:type="spellStart"/>
      <w:r w:rsidRPr="0060023C">
        <w:rPr>
          <w:rFonts w:ascii="Garamond" w:hAnsi="Garamond" w:cstheme="minorHAnsi"/>
          <w:color w:val="auto"/>
          <w:sz w:val="24"/>
          <w:szCs w:val="24"/>
        </w:rPr>
        <w:t>ditta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gradita</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funzionario</w:t>
      </w:r>
      <w:proofErr w:type="spellEnd"/>
      <w:r w:rsidRPr="0060023C">
        <w:rPr>
          <w:rFonts w:ascii="Garamond" w:hAnsi="Garamond" w:cstheme="minorHAnsi"/>
          <w:color w:val="auto"/>
          <w:sz w:val="24"/>
          <w:szCs w:val="24"/>
        </w:rPr>
        <w:t xml:space="preserve"> (</w:t>
      </w:r>
      <w:r w:rsidR="007F0953" w:rsidRPr="0060023C">
        <w:rPr>
          <w:rFonts w:ascii="Garamond" w:hAnsi="Garamond" w:cstheme="minorHAnsi"/>
          <w:color w:val="auto"/>
          <w:sz w:val="24"/>
          <w:szCs w:val="24"/>
          <w:lang w:val="it-IT"/>
        </w:rPr>
        <w:t xml:space="preserve">senza </w:t>
      </w:r>
      <w:r w:rsidR="00E93E02" w:rsidRPr="0060023C">
        <w:rPr>
          <w:rFonts w:ascii="Garamond" w:hAnsi="Garamond" w:cstheme="minorHAnsi"/>
          <w:color w:val="auto"/>
          <w:sz w:val="24"/>
          <w:szCs w:val="24"/>
          <w:lang w:val="it-IT"/>
        </w:rPr>
        <w:t xml:space="preserve">attendere </w:t>
      </w:r>
      <w:r w:rsidR="007F0953" w:rsidRPr="0060023C">
        <w:rPr>
          <w:rFonts w:ascii="Garamond" w:hAnsi="Garamond" w:cstheme="minorHAnsi"/>
          <w:color w:val="auto"/>
          <w:sz w:val="24"/>
          <w:szCs w:val="24"/>
          <w:lang w:val="it-IT"/>
        </w:rPr>
        <w:t xml:space="preserve">il nulla osta degli uffici competenti) </w:t>
      </w:r>
      <w:r w:rsidRPr="0060023C">
        <w:rPr>
          <w:rFonts w:ascii="Garamond" w:hAnsi="Garamond" w:cstheme="minorHAnsi"/>
          <w:color w:val="auto"/>
          <w:sz w:val="24"/>
          <w:szCs w:val="24"/>
          <w:lang w:val="it-IT"/>
        </w:rPr>
        <w:t>al fine di ottenere favori</w:t>
      </w: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nell’ambito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aziendali</w:t>
      </w:r>
      <w:proofErr w:type="spellEnd"/>
      <w:r w:rsidR="00531923" w:rsidRPr="0060023C">
        <w:rPr>
          <w:rFonts w:ascii="Garamond" w:hAnsi="Garamond" w:cstheme="minorHAnsi"/>
          <w:color w:val="auto"/>
          <w:sz w:val="24"/>
          <w:szCs w:val="24"/>
        </w:rPr>
        <w:t xml:space="preserve">. </w:t>
      </w:r>
    </w:p>
    <w:p w14:paraId="135A2614" w14:textId="203E1DF3" w:rsidR="00847B98" w:rsidRPr="0060023C" w:rsidRDefault="00847B98" w:rsidP="00B850E8">
      <w:pPr>
        <w:pStyle w:val="Standard"/>
        <w:spacing w:after="0" w:line="360" w:lineRule="auto"/>
        <w:ind w:right="747"/>
        <w:rPr>
          <w:rFonts w:ascii="Garamond" w:hAnsi="Garamond" w:cstheme="minorHAnsi"/>
          <w:b/>
          <w:bCs/>
          <w:color w:val="auto"/>
        </w:rPr>
      </w:pPr>
      <w:proofErr w:type="spellStart"/>
      <w:r w:rsidRPr="0060023C">
        <w:rPr>
          <w:rFonts w:ascii="Garamond" w:hAnsi="Garamond" w:cstheme="minorHAnsi"/>
          <w:b/>
          <w:bCs/>
          <w:color w:val="auto"/>
        </w:rPr>
        <w:t>Gestione</w:t>
      </w:r>
      <w:proofErr w:type="spellEnd"/>
      <w:r w:rsidRPr="0060023C">
        <w:rPr>
          <w:rFonts w:ascii="Garamond" w:hAnsi="Garamond" w:cstheme="minorHAnsi"/>
          <w:b/>
          <w:bCs/>
          <w:color w:val="auto"/>
        </w:rPr>
        <w:t xml:space="preserve"> del </w:t>
      </w:r>
      <w:proofErr w:type="spellStart"/>
      <w:r w:rsidRPr="0060023C">
        <w:rPr>
          <w:rFonts w:ascii="Garamond" w:hAnsi="Garamond" w:cstheme="minorHAnsi"/>
          <w:b/>
          <w:bCs/>
          <w:color w:val="auto"/>
        </w:rPr>
        <w:t>ciclo</w:t>
      </w:r>
      <w:proofErr w:type="spellEnd"/>
      <w:r w:rsidRPr="0060023C">
        <w:rPr>
          <w:rFonts w:ascii="Garamond" w:hAnsi="Garamond" w:cstheme="minorHAnsi"/>
          <w:b/>
          <w:bCs/>
          <w:color w:val="auto"/>
        </w:rPr>
        <w:t xml:space="preserve"> </w:t>
      </w:r>
      <w:proofErr w:type="spellStart"/>
      <w:r w:rsidRPr="0060023C">
        <w:rPr>
          <w:rFonts w:ascii="Garamond" w:hAnsi="Garamond" w:cstheme="minorHAnsi"/>
          <w:b/>
          <w:bCs/>
          <w:color w:val="auto"/>
        </w:rPr>
        <w:t>attivo</w:t>
      </w:r>
      <w:proofErr w:type="spellEnd"/>
    </w:p>
    <w:p w14:paraId="3CCF7089" w14:textId="631FFD6B" w:rsidR="00847B98" w:rsidRPr="0060023C" w:rsidRDefault="006C27D4" w:rsidP="00B850E8">
      <w:pPr>
        <w:pStyle w:val="Standard"/>
        <w:spacing w:after="0" w:line="360" w:lineRule="auto"/>
        <w:ind w:right="747"/>
        <w:rPr>
          <w:rFonts w:ascii="Garamond" w:hAnsi="Garamond" w:cstheme="minorHAnsi"/>
          <w:color w:val="auto"/>
        </w:rPr>
      </w:pPr>
      <w:r w:rsidRPr="0060023C">
        <w:rPr>
          <w:rFonts w:ascii="Garamond" w:hAnsi="Garamond" w:cstheme="minorHAnsi"/>
          <w:color w:val="auto"/>
        </w:rPr>
        <w:t xml:space="preserve">Come </w:t>
      </w:r>
      <w:proofErr w:type="spellStart"/>
      <w:r w:rsidRPr="0060023C">
        <w:rPr>
          <w:rFonts w:ascii="Garamond" w:hAnsi="Garamond" w:cstheme="minorHAnsi"/>
          <w:color w:val="auto"/>
        </w:rPr>
        <w:t>anticipato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più</w:t>
      </w:r>
      <w:proofErr w:type="spellEnd"/>
      <w:r w:rsidRPr="0060023C">
        <w:rPr>
          <w:rFonts w:ascii="Garamond" w:hAnsi="Garamond" w:cstheme="minorHAnsi"/>
          <w:color w:val="auto"/>
        </w:rPr>
        <w:t xml:space="preserve"> volte </w:t>
      </w:r>
      <w:proofErr w:type="spellStart"/>
      <w:r w:rsidRPr="0060023C">
        <w:rPr>
          <w:rFonts w:ascii="Garamond" w:hAnsi="Garamond" w:cstheme="minorHAnsi"/>
          <w:color w:val="auto"/>
        </w:rPr>
        <w:t>nel</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presente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documento</w:t>
      </w:r>
      <w:proofErr w:type="spellEnd"/>
      <w:r w:rsidRPr="0060023C">
        <w:rPr>
          <w:rFonts w:ascii="Garamond" w:hAnsi="Garamond" w:cstheme="minorHAnsi"/>
          <w:color w:val="auto"/>
        </w:rPr>
        <w:t xml:space="preserve"> la </w:t>
      </w:r>
      <w:proofErr w:type="spellStart"/>
      <w:r w:rsidRPr="0060023C">
        <w:rPr>
          <w:rFonts w:ascii="Garamond" w:hAnsi="Garamond" w:cstheme="minorHAnsi"/>
          <w:color w:val="auto"/>
        </w:rPr>
        <w:t>società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gestisce</w:t>
      </w:r>
      <w:proofErr w:type="spellEnd"/>
      <w:r w:rsidRPr="0060023C">
        <w:rPr>
          <w:rFonts w:ascii="Garamond" w:hAnsi="Garamond" w:cstheme="minorHAnsi"/>
          <w:color w:val="auto"/>
        </w:rPr>
        <w:t xml:space="preserve"> il </w:t>
      </w:r>
      <w:proofErr w:type="spellStart"/>
      <w:r w:rsidRPr="0060023C">
        <w:rPr>
          <w:rFonts w:ascii="Garamond" w:hAnsi="Garamond" w:cstheme="minorHAnsi"/>
          <w:color w:val="auto"/>
        </w:rPr>
        <w:t>patrimonio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immobiliare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ubicato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all'interno</w:t>
      </w:r>
      <w:proofErr w:type="spellEnd"/>
      <w:r w:rsidRPr="0060023C">
        <w:rPr>
          <w:rFonts w:ascii="Garamond" w:hAnsi="Garamond" w:cstheme="minorHAnsi"/>
          <w:color w:val="auto"/>
        </w:rPr>
        <w:t xml:space="preserve"> del Centro </w:t>
      </w:r>
      <w:proofErr w:type="spellStart"/>
      <w:r w:rsidRPr="0060023C">
        <w:rPr>
          <w:rFonts w:ascii="Garamond" w:hAnsi="Garamond" w:cstheme="minorHAnsi"/>
          <w:color w:val="auto"/>
        </w:rPr>
        <w:t>Agro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Aliment</w:t>
      </w:r>
      <w:r w:rsidR="007F0953" w:rsidRPr="0060023C">
        <w:rPr>
          <w:rFonts w:ascii="Garamond" w:hAnsi="Garamond" w:cstheme="minorHAnsi"/>
          <w:color w:val="auto"/>
        </w:rPr>
        <w:t>a</w:t>
      </w:r>
      <w:r w:rsidRPr="0060023C">
        <w:rPr>
          <w:rFonts w:ascii="Garamond" w:hAnsi="Garamond" w:cstheme="minorHAnsi"/>
          <w:color w:val="auto"/>
        </w:rPr>
        <w:t>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costituito</w:t>
      </w:r>
      <w:proofErr w:type="spellEnd"/>
      <w:r w:rsidRPr="0060023C">
        <w:rPr>
          <w:rFonts w:ascii="Garamond" w:hAnsi="Garamond" w:cstheme="minorHAnsi"/>
          <w:color w:val="auto"/>
        </w:rPr>
        <w:t xml:space="preserve"> da stand, </w:t>
      </w:r>
      <w:proofErr w:type="spellStart"/>
      <w:r w:rsidRPr="0060023C">
        <w:rPr>
          <w:rFonts w:ascii="Garamond" w:hAnsi="Garamond" w:cstheme="minorHAnsi"/>
          <w:color w:val="auto"/>
        </w:rPr>
        <w:t>aree</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locali</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vendita</w:t>
      </w:r>
      <w:proofErr w:type="spellEnd"/>
      <w:r w:rsidRPr="0060023C">
        <w:rPr>
          <w:rFonts w:ascii="Garamond" w:hAnsi="Garamond" w:cstheme="minorHAnsi"/>
          <w:color w:val="auto"/>
        </w:rPr>
        <w:t xml:space="preserve"> ed </w:t>
      </w:r>
      <w:proofErr w:type="spellStart"/>
      <w:r w:rsidRPr="0060023C">
        <w:rPr>
          <w:rFonts w:ascii="Garamond" w:hAnsi="Garamond" w:cstheme="minorHAnsi"/>
          <w:color w:val="auto"/>
        </w:rPr>
        <w:t>uffici</w:t>
      </w:r>
      <w:proofErr w:type="spellEnd"/>
      <w:r w:rsidRPr="0060023C">
        <w:rPr>
          <w:rFonts w:ascii="Garamond" w:hAnsi="Garamond" w:cstheme="minorHAnsi"/>
          <w:color w:val="auto"/>
        </w:rPr>
        <w:t xml:space="preserve">. </w:t>
      </w:r>
      <w:proofErr w:type="spellStart"/>
      <w:r w:rsidR="007F0953" w:rsidRPr="0060023C">
        <w:rPr>
          <w:rFonts w:ascii="Garamond" w:hAnsi="Garamond" w:cstheme="minorHAnsi"/>
          <w:color w:val="auto"/>
        </w:rPr>
        <w:t>Detto</w:t>
      </w:r>
      <w:proofErr w:type="spellEnd"/>
      <w:r w:rsidR="007F0953" w:rsidRPr="0060023C">
        <w:rPr>
          <w:rFonts w:ascii="Garamond" w:hAnsi="Garamond" w:cstheme="minorHAnsi"/>
          <w:color w:val="auto"/>
        </w:rPr>
        <w:t xml:space="preserve"> </w:t>
      </w:r>
      <w:proofErr w:type="spellStart"/>
      <w:r w:rsidR="007F0953" w:rsidRPr="0060023C">
        <w:rPr>
          <w:rFonts w:ascii="Garamond" w:hAnsi="Garamond" w:cstheme="minorHAnsi"/>
          <w:color w:val="auto"/>
        </w:rPr>
        <w:t>questo</w:t>
      </w:r>
      <w:proofErr w:type="spellEnd"/>
      <w:r w:rsidR="007F0953" w:rsidRPr="0060023C">
        <w:rPr>
          <w:rFonts w:ascii="Garamond" w:hAnsi="Garamond" w:cstheme="minorHAnsi"/>
          <w:color w:val="auto"/>
        </w:rPr>
        <w:t xml:space="preserve"> l</w:t>
      </w:r>
      <w:r w:rsidRPr="0060023C">
        <w:rPr>
          <w:rFonts w:ascii="Garamond" w:hAnsi="Garamond" w:cstheme="minorHAnsi"/>
          <w:color w:val="auto"/>
        </w:rPr>
        <w:t xml:space="preserve">a </w:t>
      </w:r>
      <w:proofErr w:type="spellStart"/>
      <w:r w:rsidRPr="0060023C">
        <w:rPr>
          <w:rFonts w:ascii="Garamond" w:hAnsi="Garamond" w:cstheme="minorHAnsi"/>
          <w:color w:val="auto"/>
        </w:rPr>
        <w:t>fase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ciclo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Attivo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comprende</w:t>
      </w:r>
      <w:proofErr w:type="spellEnd"/>
      <w:r w:rsidRPr="0060023C">
        <w:rPr>
          <w:rFonts w:ascii="Garamond" w:hAnsi="Garamond" w:cstheme="minorHAnsi"/>
          <w:color w:val="auto"/>
        </w:rPr>
        <w:t xml:space="preserve"> la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contabile</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fiscale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fatture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elettroniche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emesse</w:t>
      </w:r>
      <w:proofErr w:type="spellEnd"/>
      <w:r w:rsidRPr="0060023C">
        <w:rPr>
          <w:rFonts w:ascii="Garamond" w:hAnsi="Garamond" w:cstheme="minorHAnsi"/>
          <w:color w:val="auto"/>
        </w:rPr>
        <w:t xml:space="preserve"> ai </w:t>
      </w:r>
      <w:proofErr w:type="spellStart"/>
      <w:r w:rsidRPr="0060023C">
        <w:rPr>
          <w:rFonts w:ascii="Garamond" w:hAnsi="Garamond" w:cstheme="minorHAnsi"/>
          <w:color w:val="auto"/>
        </w:rPr>
        <w:t>clienti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operatori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commerciali</w:t>
      </w:r>
      <w:proofErr w:type="spellEnd"/>
      <w:r w:rsidRPr="0060023C">
        <w:rPr>
          <w:rFonts w:ascii="Garamond" w:hAnsi="Garamond" w:cstheme="minorHAnsi"/>
          <w:color w:val="auto"/>
        </w:rPr>
        <w:t xml:space="preserve">) del CAAN, </w:t>
      </w:r>
      <w:proofErr w:type="spellStart"/>
      <w:r w:rsidRPr="0060023C">
        <w:rPr>
          <w:rFonts w:ascii="Garamond" w:hAnsi="Garamond" w:cstheme="minorHAnsi"/>
          <w:color w:val="auto"/>
        </w:rPr>
        <w:t>nell’ambito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contratti</w:t>
      </w:r>
      <w:proofErr w:type="spellEnd"/>
      <w:r w:rsidRPr="0060023C">
        <w:rPr>
          <w:rFonts w:ascii="Garamond" w:hAnsi="Garamond" w:cstheme="minorHAnsi"/>
          <w:color w:val="auto"/>
        </w:rPr>
        <w:t xml:space="preserve"> da </w:t>
      </w:r>
      <w:proofErr w:type="spellStart"/>
      <w:r w:rsidRPr="0060023C">
        <w:rPr>
          <w:rFonts w:ascii="Garamond" w:hAnsi="Garamond" w:cstheme="minorHAnsi"/>
          <w:color w:val="auto"/>
        </w:rPr>
        <w:t>questa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sottoscritti</w:t>
      </w:r>
      <w:proofErr w:type="spellEnd"/>
      <w:r w:rsidRPr="0060023C">
        <w:rPr>
          <w:rFonts w:ascii="Garamond" w:hAnsi="Garamond" w:cstheme="minorHAnsi"/>
          <w:color w:val="auto"/>
        </w:rPr>
        <w:t xml:space="preserve">. </w:t>
      </w:r>
      <w:r w:rsidR="000B0010">
        <w:rPr>
          <w:rFonts w:ascii="Garamond" w:hAnsi="Garamond" w:cstheme="minorHAnsi"/>
          <w:color w:val="auto"/>
        </w:rPr>
        <w:t xml:space="preserve">In </w:t>
      </w:r>
      <w:proofErr w:type="spellStart"/>
      <w:r w:rsidR="000B0010">
        <w:rPr>
          <w:rFonts w:ascii="Garamond" w:hAnsi="Garamond" w:cstheme="minorHAnsi"/>
          <w:color w:val="auto"/>
        </w:rPr>
        <w:t>particolare</w:t>
      </w:r>
      <w:proofErr w:type="spellEnd"/>
      <w:r w:rsidR="000B0010">
        <w:rPr>
          <w:rFonts w:ascii="Garamond" w:hAnsi="Garamond" w:cstheme="minorHAnsi"/>
          <w:color w:val="auto"/>
        </w:rPr>
        <w:t xml:space="preserve"> </w:t>
      </w:r>
      <w:proofErr w:type="spellStart"/>
      <w:r w:rsidR="000B0010" w:rsidRPr="0060023C">
        <w:rPr>
          <w:rFonts w:ascii="Garamond" w:hAnsi="Garamond" w:cstheme="minorHAnsi"/>
          <w:color w:val="auto"/>
        </w:rPr>
        <w:t>Nell’ambito</w:t>
      </w:r>
      <w:proofErr w:type="spellEnd"/>
      <w:r w:rsidR="000B0010" w:rsidRPr="0060023C">
        <w:rPr>
          <w:rFonts w:ascii="Garamond" w:hAnsi="Garamond" w:cstheme="minorHAnsi"/>
          <w:color w:val="auto"/>
        </w:rPr>
        <w:t xml:space="preserve"> del </w:t>
      </w:r>
      <w:proofErr w:type="spellStart"/>
      <w:r w:rsidR="000B0010" w:rsidRPr="0060023C">
        <w:rPr>
          <w:rFonts w:ascii="Garamond" w:hAnsi="Garamond" w:cstheme="minorHAnsi"/>
          <w:color w:val="auto"/>
        </w:rPr>
        <w:t>processo</w:t>
      </w:r>
      <w:proofErr w:type="spellEnd"/>
      <w:r w:rsidR="000B0010" w:rsidRPr="0060023C">
        <w:rPr>
          <w:rFonts w:ascii="Garamond" w:hAnsi="Garamond" w:cstheme="minorHAnsi"/>
          <w:color w:val="auto"/>
        </w:rPr>
        <w:t xml:space="preserve"> </w:t>
      </w:r>
      <w:proofErr w:type="spellStart"/>
      <w:r w:rsidR="000B0010" w:rsidRPr="0060023C">
        <w:rPr>
          <w:rFonts w:ascii="Garamond" w:hAnsi="Garamond" w:cstheme="minorHAnsi"/>
          <w:color w:val="auto"/>
        </w:rPr>
        <w:t>Gestione</w:t>
      </w:r>
      <w:proofErr w:type="spellEnd"/>
      <w:r w:rsidR="000B0010" w:rsidRPr="0060023C">
        <w:rPr>
          <w:rFonts w:ascii="Garamond" w:hAnsi="Garamond" w:cstheme="minorHAnsi"/>
          <w:color w:val="auto"/>
        </w:rPr>
        <w:t xml:space="preserve"> del </w:t>
      </w:r>
      <w:proofErr w:type="spellStart"/>
      <w:r w:rsidR="000B0010" w:rsidRPr="0060023C">
        <w:rPr>
          <w:rFonts w:ascii="Garamond" w:hAnsi="Garamond" w:cstheme="minorHAnsi"/>
          <w:color w:val="auto"/>
        </w:rPr>
        <w:t>ciclo</w:t>
      </w:r>
      <w:proofErr w:type="spellEnd"/>
      <w:r w:rsidR="000B0010" w:rsidRPr="0060023C">
        <w:rPr>
          <w:rFonts w:ascii="Garamond" w:hAnsi="Garamond" w:cstheme="minorHAnsi"/>
          <w:color w:val="auto"/>
        </w:rPr>
        <w:t xml:space="preserve"> </w:t>
      </w:r>
      <w:proofErr w:type="spellStart"/>
      <w:r w:rsidR="000B0010" w:rsidRPr="0060023C">
        <w:rPr>
          <w:rFonts w:ascii="Garamond" w:hAnsi="Garamond" w:cstheme="minorHAnsi"/>
          <w:color w:val="auto"/>
        </w:rPr>
        <w:t>Attivo</w:t>
      </w:r>
      <w:proofErr w:type="spellEnd"/>
      <w:r w:rsidR="000B0010" w:rsidRPr="0060023C">
        <w:rPr>
          <w:rFonts w:ascii="Garamond" w:hAnsi="Garamond" w:cstheme="minorHAnsi"/>
          <w:color w:val="auto"/>
        </w:rPr>
        <w:t xml:space="preserve"> </w:t>
      </w:r>
      <w:proofErr w:type="spellStart"/>
      <w:r w:rsidR="00847B98" w:rsidRPr="0060023C">
        <w:rPr>
          <w:rFonts w:ascii="Garamond" w:hAnsi="Garamond" w:cstheme="minorHAnsi"/>
          <w:color w:val="auto"/>
        </w:rPr>
        <w:t>si</w:t>
      </w:r>
      <w:proofErr w:type="spellEnd"/>
      <w:r w:rsidR="00847B98" w:rsidRPr="0060023C">
        <w:rPr>
          <w:rFonts w:ascii="Garamond" w:hAnsi="Garamond" w:cstheme="minorHAnsi"/>
          <w:color w:val="auto"/>
        </w:rPr>
        <w:t xml:space="preserve"> </w:t>
      </w:r>
      <w:proofErr w:type="spellStart"/>
      <w:r w:rsidR="00847B98" w:rsidRPr="0060023C">
        <w:rPr>
          <w:rFonts w:ascii="Garamond" w:hAnsi="Garamond" w:cstheme="minorHAnsi"/>
          <w:color w:val="auto"/>
        </w:rPr>
        <w:t>intendono</w:t>
      </w:r>
      <w:proofErr w:type="spellEnd"/>
      <w:r w:rsidR="00847B98" w:rsidRPr="0060023C">
        <w:rPr>
          <w:rFonts w:ascii="Garamond" w:hAnsi="Garamond" w:cstheme="minorHAnsi"/>
          <w:color w:val="auto"/>
        </w:rPr>
        <w:t xml:space="preserve"> </w:t>
      </w:r>
      <w:proofErr w:type="spellStart"/>
      <w:r w:rsidR="00847B98" w:rsidRPr="0060023C">
        <w:rPr>
          <w:rFonts w:ascii="Garamond" w:hAnsi="Garamond" w:cstheme="minorHAnsi"/>
          <w:color w:val="auto"/>
        </w:rPr>
        <w:t>ricomprese</w:t>
      </w:r>
      <w:proofErr w:type="spellEnd"/>
      <w:r w:rsidR="00847B98" w:rsidRPr="0060023C">
        <w:rPr>
          <w:rFonts w:ascii="Garamond" w:hAnsi="Garamond" w:cstheme="minorHAnsi"/>
          <w:color w:val="auto"/>
        </w:rPr>
        <w:t xml:space="preserve"> le </w:t>
      </w:r>
      <w:proofErr w:type="spellStart"/>
      <w:r w:rsidR="00847B98" w:rsidRPr="0060023C">
        <w:rPr>
          <w:rFonts w:ascii="Garamond" w:hAnsi="Garamond" w:cstheme="minorHAnsi"/>
          <w:color w:val="auto"/>
        </w:rPr>
        <w:t>seguenti</w:t>
      </w:r>
      <w:proofErr w:type="spellEnd"/>
      <w:r w:rsidR="00847B98" w:rsidRPr="0060023C">
        <w:rPr>
          <w:rFonts w:ascii="Garamond" w:hAnsi="Garamond" w:cstheme="minorHAnsi"/>
          <w:color w:val="auto"/>
        </w:rPr>
        <w:t xml:space="preserve"> </w:t>
      </w:r>
      <w:proofErr w:type="spellStart"/>
      <w:r w:rsidR="00847B98" w:rsidRPr="0060023C">
        <w:rPr>
          <w:rFonts w:ascii="Garamond" w:hAnsi="Garamond" w:cstheme="minorHAnsi"/>
          <w:color w:val="auto"/>
        </w:rPr>
        <w:t>attività</w:t>
      </w:r>
      <w:proofErr w:type="spellEnd"/>
      <w:r w:rsidR="00847B98" w:rsidRPr="0060023C">
        <w:rPr>
          <w:rFonts w:ascii="Garamond" w:hAnsi="Garamond" w:cstheme="minorHAnsi"/>
          <w:color w:val="auto"/>
        </w:rPr>
        <w:t xml:space="preserve"> </w:t>
      </w:r>
      <w:proofErr w:type="spellStart"/>
      <w:r w:rsidR="00847B98" w:rsidRPr="0060023C">
        <w:rPr>
          <w:rFonts w:ascii="Garamond" w:hAnsi="Garamond" w:cstheme="minorHAnsi"/>
          <w:color w:val="auto"/>
        </w:rPr>
        <w:t>sensibili</w:t>
      </w:r>
      <w:proofErr w:type="spellEnd"/>
      <w:r w:rsidR="007F0953" w:rsidRPr="0060023C">
        <w:rPr>
          <w:rFonts w:ascii="Garamond" w:hAnsi="Garamond" w:cstheme="minorHAnsi"/>
          <w:color w:val="auto"/>
        </w:rPr>
        <w:t>:</w:t>
      </w:r>
    </w:p>
    <w:p w14:paraId="03F09516" w14:textId="0509EDF7" w:rsidR="00847B98" w:rsidRPr="0060023C" w:rsidRDefault="00847B98" w:rsidP="00B850E8">
      <w:pPr>
        <w:pStyle w:val="Standard"/>
        <w:numPr>
          <w:ilvl w:val="0"/>
          <w:numId w:val="5"/>
        </w:numPr>
        <w:spacing w:after="0" w:line="360" w:lineRule="auto"/>
        <w:ind w:left="0" w:right="747" w:firstLine="0"/>
        <w:rPr>
          <w:rFonts w:ascii="Garamond" w:hAnsi="Garamond" w:cstheme="minorHAnsi"/>
          <w:color w:val="auto"/>
          <w:lang w:val="it-IT"/>
        </w:rPr>
      </w:pPr>
      <w:r w:rsidRPr="0060023C">
        <w:rPr>
          <w:rFonts w:ascii="Garamond" w:hAnsi="Garamond" w:cstheme="minorHAnsi"/>
          <w:color w:val="auto"/>
          <w:lang w:val="it-IT"/>
        </w:rPr>
        <w:t>Emissione del documento attivo (fattura emesse dal Caan</w:t>
      </w:r>
      <w:r w:rsidR="009808AD" w:rsidRPr="0060023C">
        <w:rPr>
          <w:rFonts w:ascii="Garamond" w:hAnsi="Garamond" w:cstheme="minorHAnsi"/>
          <w:color w:val="auto"/>
          <w:lang w:val="it-IT"/>
        </w:rPr>
        <w:t>)</w:t>
      </w:r>
    </w:p>
    <w:p w14:paraId="3F94172D" w14:textId="7B7C571E" w:rsidR="00847B98" w:rsidRPr="0060023C" w:rsidRDefault="00847B98" w:rsidP="00B850E8">
      <w:pPr>
        <w:pStyle w:val="Standard"/>
        <w:numPr>
          <w:ilvl w:val="0"/>
          <w:numId w:val="5"/>
        </w:numPr>
        <w:spacing w:after="0" w:line="360" w:lineRule="auto"/>
        <w:ind w:left="0" w:right="747" w:firstLine="0"/>
        <w:rPr>
          <w:rFonts w:ascii="Garamond" w:hAnsi="Garamond" w:cstheme="minorHAnsi"/>
          <w:color w:val="auto"/>
          <w:lang w:val="it-IT"/>
        </w:rPr>
      </w:pPr>
      <w:r w:rsidRPr="0060023C">
        <w:rPr>
          <w:rFonts w:ascii="Garamond" w:hAnsi="Garamond" w:cstheme="minorHAnsi"/>
          <w:color w:val="auto"/>
          <w:lang w:val="it-IT"/>
        </w:rPr>
        <w:t xml:space="preserve">Registrazione documento attivo </w:t>
      </w:r>
    </w:p>
    <w:p w14:paraId="2F49FD4E" w14:textId="2E299E02" w:rsidR="00847B98" w:rsidRPr="0060023C" w:rsidRDefault="00847B98" w:rsidP="00B850E8">
      <w:pPr>
        <w:pStyle w:val="Standard"/>
        <w:numPr>
          <w:ilvl w:val="0"/>
          <w:numId w:val="5"/>
        </w:numPr>
        <w:spacing w:after="0" w:line="360" w:lineRule="auto"/>
        <w:ind w:left="0" w:right="747" w:firstLine="0"/>
        <w:rPr>
          <w:rFonts w:ascii="Garamond" w:hAnsi="Garamond" w:cstheme="minorHAnsi"/>
          <w:color w:val="auto"/>
          <w:lang w:val="it-IT"/>
        </w:rPr>
      </w:pPr>
      <w:r w:rsidRPr="0060023C">
        <w:rPr>
          <w:rFonts w:ascii="Garamond" w:hAnsi="Garamond" w:cstheme="minorHAnsi"/>
          <w:color w:val="auto"/>
          <w:lang w:val="it-IT"/>
        </w:rPr>
        <w:t>Registrazione incassi (saldo fattura da parte del cliente)</w:t>
      </w:r>
    </w:p>
    <w:p w14:paraId="448758A7" w14:textId="60AFE644" w:rsidR="00847B98" w:rsidRPr="0060023C" w:rsidRDefault="00847B98" w:rsidP="00B850E8">
      <w:pPr>
        <w:pStyle w:val="Standard"/>
        <w:numPr>
          <w:ilvl w:val="0"/>
          <w:numId w:val="5"/>
        </w:numPr>
        <w:spacing w:after="0" w:line="360" w:lineRule="auto"/>
        <w:ind w:left="0" w:right="747" w:firstLine="0"/>
        <w:rPr>
          <w:rFonts w:ascii="Garamond" w:hAnsi="Garamond" w:cstheme="minorHAnsi"/>
          <w:color w:val="auto"/>
          <w:lang w:val="it-IT"/>
        </w:rPr>
      </w:pPr>
      <w:r w:rsidRPr="0060023C">
        <w:rPr>
          <w:rFonts w:ascii="Garamond" w:hAnsi="Garamond" w:cstheme="minorHAnsi"/>
          <w:color w:val="auto"/>
          <w:lang w:val="it-IT"/>
        </w:rPr>
        <w:t>Monitoraggio crediti</w:t>
      </w:r>
    </w:p>
    <w:p w14:paraId="314BCA81" w14:textId="77777777" w:rsidR="0076379F" w:rsidRPr="0060023C" w:rsidRDefault="0076379F" w:rsidP="00B850E8">
      <w:pPr>
        <w:spacing w:after="0" w:line="360" w:lineRule="auto"/>
        <w:ind w:right="747"/>
        <w:rPr>
          <w:rFonts w:ascii="Garamond" w:hAnsi="Garamond" w:cstheme="minorHAnsi"/>
          <w:color w:val="auto"/>
          <w:sz w:val="24"/>
          <w:szCs w:val="24"/>
          <w:lang w:val="it-IT"/>
        </w:rPr>
      </w:pPr>
    </w:p>
    <w:p w14:paraId="75C5887B" w14:textId="3D8F727C" w:rsidR="0076379F" w:rsidRPr="0060023C" w:rsidRDefault="006679F6"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condotte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illecite</w:t>
      </w:r>
      <w:proofErr w:type="spellEnd"/>
      <w:r w:rsidRPr="0060023C">
        <w:rPr>
          <w:rFonts w:ascii="Garamond" w:hAnsi="Garamond" w:cstheme="minorHAnsi"/>
          <w:b/>
          <w:bCs/>
          <w:color w:val="auto"/>
          <w:sz w:val="24"/>
          <w:szCs w:val="24"/>
        </w:rPr>
        <w:t xml:space="preserve"> </w:t>
      </w:r>
      <w:proofErr w:type="spellStart"/>
      <w:r w:rsidR="0076379F" w:rsidRPr="0060023C">
        <w:rPr>
          <w:rFonts w:ascii="Garamond" w:hAnsi="Garamond" w:cstheme="minorHAnsi"/>
          <w:b/>
          <w:bCs/>
          <w:color w:val="auto"/>
          <w:sz w:val="24"/>
          <w:szCs w:val="24"/>
        </w:rPr>
        <w:t>contro</w:t>
      </w:r>
      <w:proofErr w:type="spellEnd"/>
      <w:r w:rsidR="0076379F" w:rsidRPr="0060023C">
        <w:rPr>
          <w:rFonts w:ascii="Garamond" w:hAnsi="Garamond" w:cstheme="minorHAnsi"/>
          <w:b/>
          <w:bCs/>
          <w:color w:val="auto"/>
          <w:sz w:val="24"/>
          <w:szCs w:val="24"/>
        </w:rPr>
        <w:t xml:space="preserve"> la </w:t>
      </w:r>
      <w:proofErr w:type="spellStart"/>
      <w:r w:rsidR="0076379F" w:rsidRPr="0060023C">
        <w:rPr>
          <w:rFonts w:ascii="Garamond" w:hAnsi="Garamond" w:cstheme="minorHAnsi"/>
          <w:b/>
          <w:bCs/>
          <w:color w:val="auto"/>
          <w:sz w:val="24"/>
          <w:szCs w:val="24"/>
        </w:rPr>
        <w:t>Pubblica</w:t>
      </w:r>
      <w:proofErr w:type="spellEnd"/>
      <w:r w:rsidR="0076379F" w:rsidRPr="0060023C">
        <w:rPr>
          <w:rFonts w:ascii="Garamond" w:hAnsi="Garamond" w:cstheme="minorHAnsi"/>
          <w:b/>
          <w:bCs/>
          <w:color w:val="auto"/>
          <w:sz w:val="24"/>
          <w:szCs w:val="24"/>
        </w:rPr>
        <w:t xml:space="preserve"> Amministrazione</w:t>
      </w:r>
    </w:p>
    <w:p w14:paraId="2BAE1E56" w14:textId="1C8EAD1C" w:rsidR="009808AD" w:rsidRPr="0060023C" w:rsidRDefault="00847B98" w:rsidP="00B850E8">
      <w:pPr>
        <w:spacing w:after="0" w:line="360" w:lineRule="auto"/>
        <w:ind w:right="747"/>
        <w:rPr>
          <w:rFonts w:ascii="Garamond" w:hAnsi="Garamond"/>
          <w:color w:val="auto"/>
          <w:sz w:val="24"/>
          <w:szCs w:val="24"/>
        </w:rPr>
      </w:pPr>
      <w:r w:rsidRPr="0060023C">
        <w:rPr>
          <w:rFonts w:ascii="Garamond" w:hAnsi="Garamond" w:cstheme="minorHAnsi"/>
          <w:color w:val="auto"/>
          <w:sz w:val="24"/>
          <w:szCs w:val="24"/>
          <w:lang w:val="it-IT"/>
        </w:rPr>
        <w:t xml:space="preserve">Nell’ambito di tali attività </w:t>
      </w:r>
      <w:r w:rsidR="009808AD" w:rsidRPr="0060023C">
        <w:rPr>
          <w:rFonts w:ascii="Garamond" w:hAnsi="Garamond" w:cstheme="minorHAnsi"/>
          <w:color w:val="auto"/>
          <w:sz w:val="24"/>
          <w:szCs w:val="24"/>
          <w:lang w:val="it-IT"/>
        </w:rPr>
        <w:t xml:space="preserve">le risorse interne potrebbero in via ipotetica </w:t>
      </w:r>
      <w:r w:rsidR="00A633BB" w:rsidRPr="0060023C">
        <w:rPr>
          <w:rFonts w:ascii="Garamond" w:hAnsi="Garamond" w:cstheme="minorHAnsi"/>
          <w:color w:val="auto"/>
          <w:sz w:val="24"/>
          <w:szCs w:val="24"/>
          <w:lang w:val="it-IT"/>
        </w:rPr>
        <w:t>commettere</w:t>
      </w:r>
      <w:r w:rsidR="009808AD" w:rsidRPr="0060023C">
        <w:rPr>
          <w:rFonts w:ascii="Garamond" w:hAnsi="Garamond" w:cstheme="minorHAnsi"/>
          <w:color w:val="auto"/>
          <w:sz w:val="24"/>
          <w:szCs w:val="24"/>
          <w:lang w:val="it-IT"/>
        </w:rPr>
        <w:t xml:space="preserve"> il reato di </w:t>
      </w:r>
      <w:proofErr w:type="spellStart"/>
      <w:r w:rsidR="009808AD" w:rsidRPr="0060023C">
        <w:rPr>
          <w:rFonts w:ascii="Garamond" w:hAnsi="Garamond"/>
          <w:color w:val="auto"/>
          <w:sz w:val="24"/>
          <w:szCs w:val="24"/>
        </w:rPr>
        <w:t>corruzione</w:t>
      </w:r>
      <w:proofErr w:type="spellEnd"/>
      <w:r w:rsidR="009808AD" w:rsidRPr="0060023C">
        <w:rPr>
          <w:rFonts w:ascii="Garamond" w:hAnsi="Garamond"/>
          <w:color w:val="auto"/>
          <w:sz w:val="24"/>
          <w:szCs w:val="24"/>
        </w:rPr>
        <w:t xml:space="preserve"> di un </w:t>
      </w:r>
      <w:proofErr w:type="spellStart"/>
      <w:r w:rsidR="009808AD" w:rsidRPr="0060023C">
        <w:rPr>
          <w:rFonts w:ascii="Garamond" w:hAnsi="Garamond"/>
          <w:color w:val="auto"/>
          <w:sz w:val="24"/>
          <w:szCs w:val="24"/>
        </w:rPr>
        <w:t>pubblico</w:t>
      </w:r>
      <w:proofErr w:type="spellEnd"/>
      <w:r w:rsidR="009808AD" w:rsidRPr="0060023C">
        <w:rPr>
          <w:rFonts w:ascii="Garamond" w:hAnsi="Garamond"/>
          <w:color w:val="auto"/>
          <w:sz w:val="24"/>
          <w:szCs w:val="24"/>
        </w:rPr>
        <w:t xml:space="preserve"> </w:t>
      </w:r>
      <w:proofErr w:type="spellStart"/>
      <w:r w:rsidR="009808AD" w:rsidRPr="0060023C">
        <w:rPr>
          <w:rFonts w:ascii="Garamond" w:hAnsi="Garamond"/>
          <w:color w:val="auto"/>
          <w:sz w:val="24"/>
          <w:szCs w:val="24"/>
        </w:rPr>
        <w:t>funzionario</w:t>
      </w:r>
      <w:proofErr w:type="spellEnd"/>
      <w:r w:rsidR="009808AD" w:rsidRPr="0060023C">
        <w:rPr>
          <w:rFonts w:ascii="Garamond" w:hAnsi="Garamond"/>
          <w:color w:val="auto"/>
          <w:sz w:val="24"/>
          <w:szCs w:val="24"/>
        </w:rPr>
        <w:t xml:space="preserve"> </w:t>
      </w:r>
      <w:proofErr w:type="spellStart"/>
      <w:r w:rsidR="009808AD" w:rsidRPr="0060023C">
        <w:rPr>
          <w:rFonts w:ascii="Garamond" w:hAnsi="Garamond"/>
          <w:color w:val="auto"/>
          <w:sz w:val="24"/>
          <w:szCs w:val="24"/>
        </w:rPr>
        <w:t>attraverso</w:t>
      </w:r>
      <w:proofErr w:type="spellEnd"/>
      <w:r w:rsidR="009808AD" w:rsidRPr="0060023C">
        <w:rPr>
          <w:rFonts w:ascii="Garamond" w:hAnsi="Garamond"/>
          <w:color w:val="auto"/>
          <w:sz w:val="24"/>
          <w:szCs w:val="24"/>
        </w:rPr>
        <w:t xml:space="preserve"> la </w:t>
      </w:r>
      <w:proofErr w:type="spellStart"/>
      <w:r w:rsidR="009808AD" w:rsidRPr="0060023C">
        <w:rPr>
          <w:rFonts w:ascii="Garamond" w:hAnsi="Garamond"/>
          <w:color w:val="auto"/>
          <w:sz w:val="24"/>
          <w:szCs w:val="24"/>
        </w:rPr>
        <w:t>promessa</w:t>
      </w:r>
      <w:proofErr w:type="spellEnd"/>
      <w:r w:rsidR="009808AD" w:rsidRPr="0060023C">
        <w:rPr>
          <w:rFonts w:ascii="Garamond" w:hAnsi="Garamond"/>
          <w:color w:val="auto"/>
          <w:sz w:val="24"/>
          <w:szCs w:val="24"/>
        </w:rPr>
        <w:t xml:space="preserve"> </w:t>
      </w:r>
      <w:r w:rsidRPr="0060023C">
        <w:rPr>
          <w:rFonts w:ascii="Garamond" w:hAnsi="Garamond" w:cstheme="minorHAnsi"/>
          <w:color w:val="auto"/>
          <w:sz w:val="24"/>
          <w:szCs w:val="24"/>
        </w:rPr>
        <w:t xml:space="preserve">di non </w:t>
      </w:r>
      <w:proofErr w:type="spellStart"/>
      <w:r w:rsidRPr="0060023C">
        <w:rPr>
          <w:rFonts w:ascii="Garamond" w:hAnsi="Garamond" w:cstheme="minorHAnsi"/>
          <w:color w:val="auto"/>
          <w:sz w:val="24"/>
          <w:szCs w:val="24"/>
        </w:rPr>
        <w:t>emettere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emettere</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ritardo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fattura</w:t>
      </w:r>
      <w:proofErr w:type="spellEnd"/>
      <w:r w:rsidRPr="0060023C">
        <w:rPr>
          <w:rFonts w:ascii="Garamond" w:hAnsi="Garamond" w:cstheme="minorHAnsi"/>
          <w:color w:val="auto"/>
          <w:sz w:val="24"/>
          <w:szCs w:val="24"/>
        </w:rPr>
        <w:t xml:space="preserve"> verso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ditta</w:t>
      </w:r>
      <w:proofErr w:type="spellEnd"/>
      <w:r w:rsidRPr="0060023C">
        <w:rPr>
          <w:rFonts w:ascii="Garamond" w:hAnsi="Garamond" w:cstheme="minorHAnsi"/>
          <w:color w:val="auto"/>
          <w:sz w:val="24"/>
          <w:szCs w:val="24"/>
        </w:rPr>
        <w:t xml:space="preserve"> </w:t>
      </w:r>
      <w:proofErr w:type="spellStart"/>
      <w:r w:rsidR="009808AD" w:rsidRPr="0060023C">
        <w:rPr>
          <w:rFonts w:ascii="Garamond" w:hAnsi="Garamond" w:cstheme="minorHAnsi"/>
          <w:color w:val="auto"/>
          <w:sz w:val="24"/>
          <w:szCs w:val="24"/>
        </w:rPr>
        <w:t>locataria</w:t>
      </w:r>
      <w:proofErr w:type="spellEnd"/>
      <w:r w:rsidR="009808AD" w:rsidRPr="0060023C">
        <w:rPr>
          <w:rFonts w:ascii="Garamond" w:hAnsi="Garamond" w:cstheme="minorHAnsi"/>
          <w:color w:val="auto"/>
          <w:sz w:val="24"/>
          <w:szCs w:val="24"/>
        </w:rPr>
        <w:t xml:space="preserve"> di </w:t>
      </w:r>
      <w:proofErr w:type="spellStart"/>
      <w:r w:rsidR="009808AD" w:rsidRPr="0060023C">
        <w:rPr>
          <w:rFonts w:ascii="Garamond" w:hAnsi="Garamond" w:cstheme="minorHAnsi"/>
          <w:color w:val="auto"/>
          <w:sz w:val="24"/>
          <w:szCs w:val="24"/>
        </w:rPr>
        <w:t>beni</w:t>
      </w:r>
      <w:proofErr w:type="spellEnd"/>
      <w:r w:rsidR="009808AD" w:rsidRPr="0060023C">
        <w:rPr>
          <w:rFonts w:ascii="Garamond" w:hAnsi="Garamond" w:cstheme="minorHAnsi"/>
          <w:color w:val="auto"/>
          <w:sz w:val="24"/>
          <w:szCs w:val="24"/>
        </w:rPr>
        <w:t xml:space="preserve"> </w:t>
      </w:r>
      <w:proofErr w:type="spellStart"/>
      <w:r w:rsidR="009808AD" w:rsidRPr="0060023C">
        <w:rPr>
          <w:rFonts w:ascii="Garamond" w:hAnsi="Garamond" w:cstheme="minorHAnsi"/>
          <w:color w:val="auto"/>
          <w:sz w:val="24"/>
          <w:szCs w:val="24"/>
        </w:rPr>
        <w:t>immobili</w:t>
      </w:r>
      <w:proofErr w:type="spellEnd"/>
      <w:r w:rsidR="009808AD" w:rsidRPr="0060023C">
        <w:rPr>
          <w:rFonts w:ascii="Garamond" w:hAnsi="Garamond" w:cstheme="minorHAnsi"/>
          <w:color w:val="auto"/>
          <w:sz w:val="24"/>
          <w:szCs w:val="24"/>
        </w:rPr>
        <w:t xml:space="preserve"> </w:t>
      </w:r>
      <w:proofErr w:type="spellStart"/>
      <w:r w:rsidR="009808AD" w:rsidRPr="0060023C">
        <w:rPr>
          <w:rFonts w:ascii="Garamond" w:hAnsi="Garamond" w:cstheme="minorHAnsi"/>
          <w:color w:val="auto"/>
          <w:sz w:val="24"/>
          <w:szCs w:val="24"/>
        </w:rPr>
        <w:t>nel</w:t>
      </w:r>
      <w:proofErr w:type="spellEnd"/>
      <w:r w:rsidR="009808AD" w:rsidRPr="0060023C">
        <w:rPr>
          <w:rFonts w:ascii="Garamond" w:hAnsi="Garamond" w:cstheme="minorHAnsi"/>
          <w:color w:val="auto"/>
          <w:sz w:val="24"/>
          <w:szCs w:val="24"/>
        </w:rPr>
        <w:t xml:space="preserve"> CAAN (</w:t>
      </w:r>
      <w:proofErr w:type="spellStart"/>
      <w:r w:rsidRPr="0060023C">
        <w:rPr>
          <w:rFonts w:ascii="Garamond" w:hAnsi="Garamond" w:cstheme="minorHAnsi"/>
          <w:color w:val="auto"/>
          <w:sz w:val="24"/>
          <w:szCs w:val="24"/>
        </w:rPr>
        <w:t>gradita</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funzionario</w:t>
      </w:r>
      <w:proofErr w:type="spellEnd"/>
      <w:r w:rsidR="009808AD" w:rsidRPr="0060023C">
        <w:rPr>
          <w:rFonts w:ascii="Garamond" w:hAnsi="Garamond" w:cstheme="minorHAnsi"/>
          <w:color w:val="auto"/>
          <w:sz w:val="24"/>
          <w:szCs w:val="24"/>
        </w:rPr>
        <w:t>)</w:t>
      </w:r>
      <w:r w:rsidRPr="0060023C">
        <w:rPr>
          <w:rFonts w:ascii="Garamond" w:hAnsi="Garamond" w:cstheme="minorHAnsi"/>
          <w:color w:val="auto"/>
          <w:sz w:val="24"/>
          <w:szCs w:val="24"/>
        </w:rPr>
        <w:t xml:space="preserve"> al fine di </w:t>
      </w:r>
      <w:proofErr w:type="spellStart"/>
      <w:r w:rsidRPr="0060023C">
        <w:rPr>
          <w:rFonts w:ascii="Garamond" w:hAnsi="Garamond" w:cstheme="minorHAnsi"/>
          <w:color w:val="auto"/>
          <w:sz w:val="24"/>
          <w:szCs w:val="24"/>
        </w:rPr>
        <w:t>ottenere</w:t>
      </w:r>
      <w:proofErr w:type="spellEnd"/>
      <w:r w:rsidRPr="0060023C">
        <w:rPr>
          <w:rFonts w:ascii="Garamond" w:hAnsi="Garamond" w:cstheme="minorHAnsi"/>
          <w:color w:val="auto"/>
          <w:sz w:val="24"/>
          <w:szCs w:val="24"/>
        </w:rPr>
        <w:t xml:space="preserve"> </w:t>
      </w:r>
      <w:r w:rsidR="009808AD" w:rsidRPr="0060023C">
        <w:rPr>
          <w:rFonts w:ascii="Garamond" w:hAnsi="Garamond"/>
          <w:color w:val="auto"/>
          <w:sz w:val="24"/>
          <w:szCs w:val="24"/>
        </w:rPr>
        <w:t>da</w:t>
      </w:r>
      <w:r w:rsidR="00AF2B14" w:rsidRPr="0060023C">
        <w:rPr>
          <w:rFonts w:ascii="Garamond" w:hAnsi="Garamond"/>
          <w:color w:val="auto"/>
          <w:sz w:val="24"/>
          <w:szCs w:val="24"/>
        </w:rPr>
        <w:t xml:space="preserve"> </w:t>
      </w:r>
      <w:proofErr w:type="spellStart"/>
      <w:r w:rsidR="00AF2B14" w:rsidRPr="0060023C">
        <w:rPr>
          <w:rFonts w:ascii="Garamond" w:hAnsi="Garamond"/>
          <w:color w:val="auto"/>
          <w:sz w:val="24"/>
          <w:szCs w:val="24"/>
        </w:rPr>
        <w:t>qu</w:t>
      </w:r>
      <w:r w:rsidR="00A633BB">
        <w:rPr>
          <w:rFonts w:ascii="Garamond" w:hAnsi="Garamond"/>
          <w:color w:val="auto"/>
          <w:sz w:val="24"/>
          <w:szCs w:val="24"/>
        </w:rPr>
        <w:t>es</w:t>
      </w:r>
      <w:r w:rsidR="00AF2B14" w:rsidRPr="0060023C">
        <w:rPr>
          <w:rFonts w:ascii="Garamond" w:hAnsi="Garamond"/>
          <w:color w:val="auto"/>
          <w:sz w:val="24"/>
          <w:szCs w:val="24"/>
        </w:rPr>
        <w:t>t'ultimo</w:t>
      </w:r>
      <w:proofErr w:type="spellEnd"/>
      <w:r w:rsidR="00AF2B14" w:rsidRPr="0060023C">
        <w:rPr>
          <w:rFonts w:ascii="Garamond" w:hAnsi="Garamond"/>
          <w:color w:val="auto"/>
          <w:sz w:val="24"/>
          <w:szCs w:val="24"/>
        </w:rPr>
        <w:t xml:space="preserve"> </w:t>
      </w:r>
      <w:proofErr w:type="spellStart"/>
      <w:r w:rsidR="009808AD" w:rsidRPr="0060023C">
        <w:rPr>
          <w:rFonts w:ascii="Garamond" w:hAnsi="Garamond"/>
          <w:color w:val="auto"/>
          <w:sz w:val="24"/>
          <w:szCs w:val="24"/>
        </w:rPr>
        <w:t>benefici</w:t>
      </w:r>
      <w:proofErr w:type="spellEnd"/>
      <w:r w:rsidR="009808AD" w:rsidRPr="0060023C">
        <w:rPr>
          <w:rFonts w:ascii="Garamond" w:hAnsi="Garamond"/>
          <w:color w:val="auto"/>
          <w:sz w:val="24"/>
          <w:szCs w:val="24"/>
        </w:rPr>
        <w:t xml:space="preserve"> </w:t>
      </w:r>
      <w:proofErr w:type="spellStart"/>
      <w:r w:rsidR="009808AD" w:rsidRPr="0060023C">
        <w:rPr>
          <w:rFonts w:ascii="Garamond" w:hAnsi="Garamond"/>
          <w:color w:val="auto"/>
          <w:sz w:val="24"/>
          <w:szCs w:val="24"/>
        </w:rPr>
        <w:t>nell'interesse</w:t>
      </w:r>
      <w:proofErr w:type="spellEnd"/>
      <w:r w:rsidR="009808AD" w:rsidRPr="0060023C">
        <w:rPr>
          <w:rFonts w:ascii="Garamond" w:hAnsi="Garamond"/>
          <w:color w:val="auto"/>
          <w:sz w:val="24"/>
          <w:szCs w:val="24"/>
        </w:rPr>
        <w:t xml:space="preserve"> e/o a </w:t>
      </w:r>
      <w:proofErr w:type="spellStart"/>
      <w:r w:rsidR="009808AD" w:rsidRPr="0060023C">
        <w:rPr>
          <w:rFonts w:ascii="Garamond" w:hAnsi="Garamond"/>
          <w:color w:val="auto"/>
          <w:sz w:val="24"/>
          <w:szCs w:val="24"/>
        </w:rPr>
        <w:t>vantaggio</w:t>
      </w:r>
      <w:proofErr w:type="spellEnd"/>
      <w:r w:rsidR="009808AD" w:rsidRPr="0060023C">
        <w:rPr>
          <w:rFonts w:ascii="Garamond" w:hAnsi="Garamond"/>
          <w:color w:val="auto"/>
          <w:sz w:val="24"/>
          <w:szCs w:val="24"/>
        </w:rPr>
        <w:t xml:space="preserve"> </w:t>
      </w:r>
      <w:r w:rsidR="00AF2B14" w:rsidRPr="0060023C">
        <w:rPr>
          <w:rFonts w:ascii="Garamond" w:hAnsi="Garamond"/>
          <w:color w:val="auto"/>
          <w:sz w:val="24"/>
          <w:szCs w:val="24"/>
        </w:rPr>
        <w:t>d</w:t>
      </w:r>
      <w:r w:rsidR="009808AD" w:rsidRPr="0060023C">
        <w:rPr>
          <w:rFonts w:ascii="Garamond" w:hAnsi="Garamond"/>
          <w:color w:val="auto"/>
          <w:sz w:val="24"/>
          <w:szCs w:val="24"/>
        </w:rPr>
        <w:t>el CAAN</w:t>
      </w:r>
      <w:r w:rsidR="00AF2B14" w:rsidRPr="0060023C">
        <w:rPr>
          <w:rFonts w:ascii="Garamond" w:hAnsi="Garamond"/>
          <w:color w:val="auto"/>
          <w:sz w:val="24"/>
          <w:szCs w:val="24"/>
        </w:rPr>
        <w:t xml:space="preserve">. </w:t>
      </w:r>
      <w:r w:rsidR="009808AD" w:rsidRPr="0060023C">
        <w:rPr>
          <w:rFonts w:ascii="Garamond" w:hAnsi="Garamond"/>
          <w:color w:val="auto"/>
          <w:sz w:val="24"/>
          <w:szCs w:val="24"/>
        </w:rPr>
        <w:t xml:space="preserve"> </w:t>
      </w:r>
    </w:p>
    <w:p w14:paraId="3BC36D40" w14:textId="77777777" w:rsidR="00AF2B14" w:rsidRPr="0060023C" w:rsidRDefault="00AF2B14" w:rsidP="00B850E8">
      <w:pPr>
        <w:pStyle w:val="Standard"/>
        <w:spacing w:after="0" w:line="360" w:lineRule="auto"/>
        <w:ind w:right="747"/>
        <w:rPr>
          <w:rFonts w:ascii="Garamond" w:hAnsi="Garamond"/>
          <w:color w:val="auto"/>
        </w:rPr>
      </w:pPr>
    </w:p>
    <w:p w14:paraId="31C2D66A" w14:textId="4EF021BD" w:rsidR="002D2016" w:rsidRPr="003F4F89" w:rsidRDefault="00FA02AF" w:rsidP="00297453">
      <w:pPr>
        <w:pStyle w:val="Titolo3"/>
        <w:spacing w:before="0" w:after="0" w:line="360" w:lineRule="auto"/>
        <w:ind w:right="747"/>
        <w:rPr>
          <w:rFonts w:ascii="Garamond" w:eastAsiaTheme="minorHAnsi" w:hAnsi="Garamond" w:cstheme="minorHAnsi"/>
          <w:b/>
          <w:color w:val="auto"/>
          <w:szCs w:val="24"/>
          <w:u w:val="none"/>
          <w:lang w:val="it-IT"/>
        </w:rPr>
      </w:pPr>
      <w:bookmarkStart w:id="54" w:name="_Toc106200596"/>
      <w:r w:rsidRPr="003F4F89">
        <w:rPr>
          <w:rFonts w:ascii="Garamond" w:eastAsiaTheme="minorHAnsi" w:hAnsi="Garamond" w:cstheme="minorHAnsi"/>
          <w:b/>
          <w:color w:val="auto"/>
          <w:szCs w:val="24"/>
          <w:u w:val="none"/>
          <w:lang w:val="it-IT"/>
        </w:rPr>
        <w:t>7.5.</w:t>
      </w:r>
      <w:r w:rsidR="00F1093F" w:rsidRPr="003F4F89">
        <w:rPr>
          <w:rFonts w:ascii="Garamond" w:eastAsiaTheme="minorHAnsi" w:hAnsi="Garamond" w:cstheme="minorHAnsi"/>
          <w:b/>
          <w:color w:val="auto"/>
          <w:szCs w:val="24"/>
          <w:u w:val="none"/>
          <w:lang w:val="it-IT"/>
        </w:rPr>
        <w:t>9</w:t>
      </w:r>
      <w:r w:rsidRPr="003F4F89">
        <w:rPr>
          <w:rFonts w:ascii="Garamond" w:eastAsiaTheme="minorHAnsi" w:hAnsi="Garamond" w:cstheme="minorHAnsi"/>
          <w:b/>
          <w:color w:val="auto"/>
          <w:szCs w:val="24"/>
          <w:u w:val="none"/>
          <w:lang w:val="it-IT"/>
        </w:rPr>
        <w:t xml:space="preserve"> </w:t>
      </w:r>
      <w:r w:rsidR="002D2016" w:rsidRPr="003F4F89">
        <w:rPr>
          <w:rFonts w:ascii="Garamond" w:eastAsiaTheme="minorHAnsi" w:hAnsi="Garamond" w:cstheme="minorHAnsi"/>
          <w:b/>
          <w:color w:val="auto"/>
          <w:szCs w:val="24"/>
          <w:u w:val="none"/>
          <w:lang w:val="it-IT"/>
        </w:rPr>
        <w:t>Vigilanza in materia di anticorruzione e trasparenza</w:t>
      </w:r>
      <w:r w:rsidR="00243CE9" w:rsidRPr="003F4F89">
        <w:rPr>
          <w:rFonts w:ascii="Garamond" w:eastAsiaTheme="minorHAnsi" w:hAnsi="Garamond" w:cstheme="minorHAnsi"/>
          <w:b/>
          <w:color w:val="auto"/>
          <w:szCs w:val="24"/>
          <w:u w:val="none"/>
          <w:lang w:val="it-IT"/>
        </w:rPr>
        <w:t xml:space="preserve"> - </w:t>
      </w:r>
      <w:r w:rsidR="002D2016" w:rsidRPr="003F4F89">
        <w:rPr>
          <w:rFonts w:ascii="Garamond" w:eastAsiaTheme="minorHAnsi" w:hAnsi="Garamond" w:cstheme="minorHAnsi"/>
          <w:b/>
          <w:color w:val="auto"/>
          <w:szCs w:val="24"/>
          <w:u w:val="none"/>
          <w:lang w:val="it-IT"/>
        </w:rPr>
        <w:t>Gestione segnalazioni su condotte illecite</w:t>
      </w:r>
      <w:bookmarkEnd w:id="54"/>
    </w:p>
    <w:p w14:paraId="0CA6C9BD" w14:textId="2575F313" w:rsidR="00D53324" w:rsidRPr="0060023C" w:rsidRDefault="00243CE9" w:rsidP="00B850E8">
      <w:pPr>
        <w:spacing w:after="0" w:line="360" w:lineRule="auto"/>
        <w:ind w:right="747"/>
        <w:rPr>
          <w:rFonts w:ascii="Garamond" w:hAnsi="Garamond" w:cstheme="minorHAnsi"/>
          <w:color w:val="auto"/>
          <w:sz w:val="24"/>
          <w:szCs w:val="24"/>
        </w:rPr>
      </w:pPr>
      <w:bookmarkStart w:id="55" w:name="_Hlk99704930"/>
      <w:r w:rsidRPr="0060023C">
        <w:rPr>
          <w:rFonts w:ascii="Garamond" w:hAnsi="Garamond" w:cstheme="minorHAnsi"/>
          <w:color w:val="auto"/>
          <w:sz w:val="24"/>
          <w:szCs w:val="24"/>
        </w:rPr>
        <w:t xml:space="preserve">Come </w:t>
      </w:r>
      <w:proofErr w:type="spellStart"/>
      <w:r w:rsidRPr="0060023C">
        <w:rPr>
          <w:rFonts w:ascii="Garamond" w:hAnsi="Garamond" w:cstheme="minorHAnsi"/>
          <w:color w:val="auto"/>
          <w:sz w:val="24"/>
          <w:szCs w:val="24"/>
        </w:rPr>
        <w:t>già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anticipato</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paragrafo</w:t>
      </w:r>
      <w:proofErr w:type="spellEnd"/>
      <w:r w:rsidRPr="0060023C">
        <w:rPr>
          <w:rFonts w:ascii="Garamond" w:hAnsi="Garamond" w:cstheme="minorHAnsi"/>
          <w:color w:val="auto"/>
          <w:sz w:val="24"/>
          <w:szCs w:val="24"/>
        </w:rPr>
        <w:t xml:space="preserve"> 5.5.5. del </w:t>
      </w:r>
      <w:proofErr w:type="spellStart"/>
      <w:r w:rsidRPr="0060023C">
        <w:rPr>
          <w:rFonts w:ascii="Garamond" w:hAnsi="Garamond" w:cstheme="minorHAnsi"/>
          <w:color w:val="auto"/>
          <w:sz w:val="24"/>
          <w:szCs w:val="24"/>
        </w:rPr>
        <w:t>presente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documento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l'azienda</w:t>
      </w:r>
      <w:proofErr w:type="spellEnd"/>
      <w:r w:rsidR="00A85413" w:rsidRPr="0060023C">
        <w:rPr>
          <w:rFonts w:ascii="Garamond" w:hAnsi="Garamond" w:cstheme="minorHAnsi"/>
          <w:color w:val="auto"/>
          <w:sz w:val="24"/>
          <w:szCs w:val="24"/>
        </w:rPr>
        <w:t xml:space="preserve"> </w:t>
      </w:r>
      <w:r w:rsidRPr="0060023C">
        <w:rPr>
          <w:rFonts w:ascii="Garamond" w:hAnsi="Garamond" w:cstheme="minorHAnsi"/>
          <w:color w:val="auto"/>
          <w:sz w:val="24"/>
          <w:szCs w:val="24"/>
          <w:lang w:val="it-IT"/>
        </w:rPr>
        <w:t>ha attivato un canale informatico per la ricezione e la gestione delle segnalazioni di condotte illecite. Tale piattaforma garantisce una maggiore tutela nei confronti del segnalante grazie al fatto che la segnalazione stessa viene fatta attraverso la compilazione di un questionario e può essere inviata anche in forma anonima. Ciò premesso si chiarisce che n</w:t>
      </w:r>
      <w:proofErr w:type="spellStart"/>
      <w:r w:rsidR="00D53324" w:rsidRPr="0060023C">
        <w:rPr>
          <w:rFonts w:ascii="Garamond" w:hAnsi="Garamond" w:cstheme="minorHAnsi"/>
          <w:color w:val="auto"/>
          <w:sz w:val="24"/>
          <w:szCs w:val="24"/>
        </w:rPr>
        <w:t>ell’ambito</w:t>
      </w:r>
      <w:proofErr w:type="spellEnd"/>
      <w:r w:rsidR="00D53324" w:rsidRPr="0060023C">
        <w:rPr>
          <w:rFonts w:ascii="Garamond" w:hAnsi="Garamond" w:cstheme="minorHAnsi"/>
          <w:color w:val="auto"/>
          <w:sz w:val="24"/>
          <w:szCs w:val="24"/>
        </w:rPr>
        <w:t xml:space="preserve"> del </w:t>
      </w:r>
      <w:proofErr w:type="spellStart"/>
      <w:r w:rsidR="00D53324" w:rsidRPr="0060023C">
        <w:rPr>
          <w:rFonts w:ascii="Garamond" w:hAnsi="Garamond" w:cstheme="minorHAnsi"/>
          <w:color w:val="auto"/>
          <w:sz w:val="24"/>
          <w:szCs w:val="24"/>
        </w:rPr>
        <w:t>processo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esame</w:t>
      </w:r>
      <w:proofErr w:type="spellEnd"/>
      <w:r w:rsidR="001D1568" w:rsidRPr="0060023C">
        <w:rPr>
          <w:rFonts w:ascii="Garamond" w:hAnsi="Garamond" w:cstheme="minorHAnsi"/>
          <w:color w:val="auto"/>
          <w:sz w:val="24"/>
          <w:szCs w:val="24"/>
        </w:rPr>
        <w:t xml:space="preserve"> </w:t>
      </w:r>
      <w:proofErr w:type="spellStart"/>
      <w:r w:rsidR="00D53324" w:rsidRPr="0060023C">
        <w:rPr>
          <w:rFonts w:ascii="Garamond" w:hAnsi="Garamond" w:cstheme="minorHAnsi"/>
          <w:color w:val="auto"/>
          <w:sz w:val="24"/>
          <w:szCs w:val="24"/>
        </w:rPr>
        <w:t>si</w:t>
      </w:r>
      <w:proofErr w:type="spellEnd"/>
      <w:r w:rsidR="00D53324" w:rsidRPr="0060023C">
        <w:rPr>
          <w:rFonts w:ascii="Garamond" w:hAnsi="Garamond" w:cstheme="minorHAnsi"/>
          <w:color w:val="auto"/>
          <w:sz w:val="24"/>
          <w:szCs w:val="24"/>
        </w:rPr>
        <w:t xml:space="preserve"> </w:t>
      </w:r>
      <w:proofErr w:type="spellStart"/>
      <w:r w:rsidR="00D53324" w:rsidRPr="0060023C">
        <w:rPr>
          <w:rFonts w:ascii="Garamond" w:hAnsi="Garamond" w:cstheme="minorHAnsi"/>
          <w:color w:val="auto"/>
          <w:sz w:val="24"/>
          <w:szCs w:val="24"/>
        </w:rPr>
        <w:t>intendono</w:t>
      </w:r>
      <w:proofErr w:type="spellEnd"/>
      <w:r w:rsidR="00D53324" w:rsidRPr="0060023C">
        <w:rPr>
          <w:rFonts w:ascii="Garamond" w:hAnsi="Garamond" w:cstheme="minorHAnsi"/>
          <w:color w:val="auto"/>
          <w:sz w:val="24"/>
          <w:szCs w:val="24"/>
        </w:rPr>
        <w:t xml:space="preserve"> </w:t>
      </w:r>
      <w:proofErr w:type="spellStart"/>
      <w:r w:rsidR="00D53324" w:rsidRPr="0060023C">
        <w:rPr>
          <w:rFonts w:ascii="Garamond" w:hAnsi="Garamond" w:cstheme="minorHAnsi"/>
          <w:color w:val="auto"/>
          <w:sz w:val="24"/>
          <w:szCs w:val="24"/>
        </w:rPr>
        <w:t>ricomprese</w:t>
      </w:r>
      <w:proofErr w:type="spellEnd"/>
      <w:r w:rsidR="00D53324" w:rsidRPr="0060023C">
        <w:rPr>
          <w:rFonts w:ascii="Garamond" w:hAnsi="Garamond" w:cstheme="minorHAnsi"/>
          <w:color w:val="auto"/>
          <w:sz w:val="24"/>
          <w:szCs w:val="24"/>
        </w:rPr>
        <w:t xml:space="preserve"> le </w:t>
      </w:r>
      <w:proofErr w:type="spellStart"/>
      <w:r w:rsidR="00D53324" w:rsidRPr="0060023C">
        <w:rPr>
          <w:rFonts w:ascii="Garamond" w:hAnsi="Garamond" w:cstheme="minorHAnsi"/>
          <w:color w:val="auto"/>
          <w:sz w:val="24"/>
          <w:szCs w:val="24"/>
        </w:rPr>
        <w:t>seguenti</w:t>
      </w:r>
      <w:proofErr w:type="spellEnd"/>
      <w:r w:rsidR="00D53324" w:rsidRPr="0060023C">
        <w:rPr>
          <w:rFonts w:ascii="Garamond" w:hAnsi="Garamond" w:cstheme="minorHAnsi"/>
          <w:color w:val="auto"/>
          <w:sz w:val="24"/>
          <w:szCs w:val="24"/>
        </w:rPr>
        <w:t xml:space="preserve"> </w:t>
      </w:r>
      <w:proofErr w:type="spellStart"/>
      <w:r w:rsidR="00D53324" w:rsidRPr="0060023C">
        <w:rPr>
          <w:rFonts w:ascii="Garamond" w:hAnsi="Garamond" w:cstheme="minorHAnsi"/>
          <w:color w:val="auto"/>
          <w:sz w:val="24"/>
          <w:szCs w:val="24"/>
        </w:rPr>
        <w:t>attività</w:t>
      </w:r>
      <w:proofErr w:type="spellEnd"/>
      <w:r w:rsidR="00D53324" w:rsidRPr="0060023C">
        <w:rPr>
          <w:rFonts w:ascii="Garamond" w:hAnsi="Garamond" w:cstheme="minorHAnsi"/>
          <w:color w:val="auto"/>
          <w:sz w:val="24"/>
          <w:szCs w:val="24"/>
        </w:rPr>
        <w:t xml:space="preserve"> </w:t>
      </w:r>
      <w:proofErr w:type="spellStart"/>
      <w:r w:rsidR="00D53324" w:rsidRPr="0060023C">
        <w:rPr>
          <w:rFonts w:ascii="Garamond" w:hAnsi="Garamond" w:cstheme="minorHAnsi"/>
          <w:color w:val="auto"/>
          <w:sz w:val="24"/>
          <w:szCs w:val="24"/>
        </w:rPr>
        <w:t>sensibili</w:t>
      </w:r>
      <w:proofErr w:type="spellEnd"/>
      <w:r w:rsidR="001D1568" w:rsidRPr="0060023C">
        <w:rPr>
          <w:rFonts w:ascii="Garamond" w:hAnsi="Garamond" w:cstheme="minorHAnsi"/>
          <w:color w:val="auto"/>
          <w:sz w:val="24"/>
          <w:szCs w:val="24"/>
        </w:rPr>
        <w:t>:</w:t>
      </w:r>
    </w:p>
    <w:bookmarkEnd w:id="55"/>
    <w:p w14:paraId="164DE377" w14:textId="6FCD9FAA" w:rsidR="00D53324" w:rsidRPr="0060023C" w:rsidRDefault="00D53324" w:rsidP="00B850E8">
      <w:pPr>
        <w:pStyle w:val="Paragrafoelenco"/>
        <w:numPr>
          <w:ilvl w:val="0"/>
          <w:numId w:val="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Acquisizione e disamina della segnalazione</w:t>
      </w:r>
    </w:p>
    <w:p w14:paraId="5BDB506E" w14:textId="427F97CA" w:rsidR="00D53324" w:rsidRPr="0060023C" w:rsidRDefault="00D53324" w:rsidP="00B850E8">
      <w:pPr>
        <w:pStyle w:val="Paragrafoelenco"/>
        <w:numPr>
          <w:ilvl w:val="0"/>
          <w:numId w:val="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Provvedimenti consequenziali</w:t>
      </w:r>
    </w:p>
    <w:p w14:paraId="33EEF26E" w14:textId="61C09970" w:rsidR="00D53324" w:rsidRPr="0060023C" w:rsidRDefault="00D53324" w:rsidP="00B850E8">
      <w:pPr>
        <w:pStyle w:val="Paragrafoelenco"/>
        <w:numPr>
          <w:ilvl w:val="0"/>
          <w:numId w:val="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Archiviazione segnalazione </w:t>
      </w:r>
    </w:p>
    <w:p w14:paraId="506DD529" w14:textId="2ED077F8" w:rsidR="0076379F" w:rsidRPr="0060023C" w:rsidRDefault="00CD6E9F"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condotte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illecite</w:t>
      </w:r>
      <w:proofErr w:type="spellEnd"/>
      <w:r w:rsidRPr="0060023C">
        <w:rPr>
          <w:rFonts w:ascii="Garamond" w:hAnsi="Garamond" w:cstheme="minorHAnsi"/>
          <w:b/>
          <w:bCs/>
          <w:color w:val="auto"/>
          <w:sz w:val="24"/>
          <w:szCs w:val="24"/>
        </w:rPr>
        <w:t xml:space="preserve"> </w:t>
      </w:r>
      <w:proofErr w:type="spellStart"/>
      <w:r w:rsidR="0076379F" w:rsidRPr="0060023C">
        <w:rPr>
          <w:rFonts w:ascii="Garamond" w:hAnsi="Garamond" w:cstheme="minorHAnsi"/>
          <w:b/>
          <w:bCs/>
          <w:color w:val="auto"/>
          <w:sz w:val="24"/>
          <w:szCs w:val="24"/>
        </w:rPr>
        <w:t>contro</w:t>
      </w:r>
      <w:proofErr w:type="spellEnd"/>
      <w:r w:rsidR="0076379F" w:rsidRPr="0060023C">
        <w:rPr>
          <w:rFonts w:ascii="Garamond" w:hAnsi="Garamond" w:cstheme="minorHAnsi"/>
          <w:b/>
          <w:bCs/>
          <w:color w:val="auto"/>
          <w:sz w:val="24"/>
          <w:szCs w:val="24"/>
        </w:rPr>
        <w:t xml:space="preserve"> la </w:t>
      </w:r>
      <w:proofErr w:type="spellStart"/>
      <w:r w:rsidR="0076379F" w:rsidRPr="0060023C">
        <w:rPr>
          <w:rFonts w:ascii="Garamond" w:hAnsi="Garamond" w:cstheme="minorHAnsi"/>
          <w:b/>
          <w:bCs/>
          <w:color w:val="auto"/>
          <w:sz w:val="24"/>
          <w:szCs w:val="24"/>
        </w:rPr>
        <w:t>Pubblica</w:t>
      </w:r>
      <w:proofErr w:type="spellEnd"/>
      <w:r w:rsidR="0076379F" w:rsidRPr="0060023C">
        <w:rPr>
          <w:rFonts w:ascii="Garamond" w:hAnsi="Garamond" w:cstheme="minorHAnsi"/>
          <w:b/>
          <w:bCs/>
          <w:color w:val="auto"/>
          <w:sz w:val="24"/>
          <w:szCs w:val="24"/>
        </w:rPr>
        <w:t xml:space="preserve"> Amministrazione</w:t>
      </w:r>
    </w:p>
    <w:p w14:paraId="69C3EBAB" w14:textId="1C34E7B9" w:rsidR="000C3D6B" w:rsidRPr="004C7697" w:rsidRDefault="00120A12" w:rsidP="000C3D6B">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Nel </w:t>
      </w:r>
      <w:proofErr w:type="spellStart"/>
      <w:r w:rsidRPr="0060023C">
        <w:rPr>
          <w:rFonts w:ascii="Garamond" w:hAnsi="Garamond"/>
          <w:color w:val="auto"/>
          <w:sz w:val="24"/>
          <w:szCs w:val="24"/>
        </w:rPr>
        <w:t>corso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segnalazione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condotte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illecite</w:t>
      </w:r>
      <w:proofErr w:type="spellEnd"/>
      <w:r w:rsidRPr="0060023C">
        <w:rPr>
          <w:rFonts w:ascii="Garamond" w:hAnsi="Garamond"/>
          <w:color w:val="auto"/>
          <w:sz w:val="24"/>
          <w:szCs w:val="24"/>
        </w:rPr>
        <w:t xml:space="preserve"> </w:t>
      </w:r>
      <w:r w:rsidR="000C3D6B">
        <w:rPr>
          <w:rFonts w:ascii="Garamond" w:hAnsi="Garamond"/>
          <w:color w:val="auto"/>
          <w:sz w:val="24"/>
          <w:szCs w:val="24"/>
        </w:rPr>
        <w:t xml:space="preserve">le </w:t>
      </w:r>
      <w:proofErr w:type="spellStart"/>
      <w:r w:rsidR="000C3D6B">
        <w:rPr>
          <w:rFonts w:ascii="Garamond" w:hAnsi="Garamond"/>
          <w:color w:val="auto"/>
          <w:sz w:val="24"/>
          <w:szCs w:val="24"/>
        </w:rPr>
        <w:t>risorse</w:t>
      </w:r>
      <w:proofErr w:type="spellEnd"/>
      <w:r w:rsidR="000C3D6B">
        <w:rPr>
          <w:rFonts w:ascii="Garamond" w:hAnsi="Garamond"/>
          <w:color w:val="auto"/>
          <w:sz w:val="24"/>
          <w:szCs w:val="24"/>
        </w:rPr>
        <w:t xml:space="preserve"> </w:t>
      </w:r>
      <w:r w:rsidR="0076379F" w:rsidRPr="0060023C">
        <w:rPr>
          <w:rFonts w:ascii="Garamond" w:hAnsi="Garamond"/>
          <w:color w:val="auto"/>
          <w:sz w:val="24"/>
          <w:szCs w:val="24"/>
        </w:rPr>
        <w:t>intern</w:t>
      </w:r>
      <w:r w:rsidR="000C3D6B">
        <w:rPr>
          <w:rFonts w:ascii="Garamond" w:hAnsi="Garamond"/>
          <w:color w:val="auto"/>
          <w:sz w:val="24"/>
          <w:szCs w:val="24"/>
        </w:rPr>
        <w:t>e</w:t>
      </w:r>
      <w:r w:rsidR="0076379F" w:rsidRPr="0060023C">
        <w:rPr>
          <w:rFonts w:ascii="Garamond" w:hAnsi="Garamond"/>
          <w:color w:val="auto"/>
          <w:sz w:val="24"/>
          <w:szCs w:val="24"/>
        </w:rPr>
        <w:t xml:space="preserve"> </w:t>
      </w:r>
      <w:proofErr w:type="spellStart"/>
      <w:r w:rsidR="0076379F" w:rsidRPr="0060023C">
        <w:rPr>
          <w:rFonts w:ascii="Garamond" w:hAnsi="Garamond"/>
          <w:color w:val="auto"/>
          <w:sz w:val="24"/>
          <w:szCs w:val="24"/>
        </w:rPr>
        <w:t>aziendale</w:t>
      </w:r>
      <w:proofErr w:type="spellEnd"/>
      <w:r w:rsidR="0076379F" w:rsidRPr="0060023C">
        <w:rPr>
          <w:rFonts w:ascii="Garamond" w:hAnsi="Garamond"/>
          <w:color w:val="auto"/>
          <w:sz w:val="24"/>
          <w:szCs w:val="24"/>
        </w:rPr>
        <w:t xml:space="preserve"> </w:t>
      </w:r>
      <w:r w:rsidRPr="0060023C">
        <w:rPr>
          <w:rFonts w:ascii="Garamond" w:hAnsi="Garamond"/>
          <w:color w:val="auto"/>
          <w:sz w:val="24"/>
          <w:szCs w:val="24"/>
        </w:rPr>
        <w:t xml:space="preserve"> </w:t>
      </w:r>
      <w:proofErr w:type="spellStart"/>
      <w:r w:rsidRPr="0060023C">
        <w:rPr>
          <w:rFonts w:ascii="Garamond" w:hAnsi="Garamond"/>
          <w:color w:val="auto"/>
          <w:sz w:val="24"/>
          <w:szCs w:val="24"/>
        </w:rPr>
        <w:t>potrebbe</w:t>
      </w:r>
      <w:r w:rsidR="000C3D6B">
        <w:rPr>
          <w:rFonts w:ascii="Garamond" w:hAnsi="Garamond"/>
          <w:color w:val="auto"/>
          <w:sz w:val="24"/>
          <w:szCs w:val="24"/>
        </w:rPr>
        <w:t>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porre</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essere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condotte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corruttive</w:t>
      </w:r>
      <w:proofErr w:type="spellEnd"/>
      <w:r w:rsidR="0076379F" w:rsidRPr="0060023C">
        <w:rPr>
          <w:rFonts w:ascii="Garamond" w:hAnsi="Garamond"/>
          <w:color w:val="auto"/>
          <w:sz w:val="24"/>
          <w:szCs w:val="24"/>
        </w:rPr>
        <w:t xml:space="preserve"> </w:t>
      </w:r>
      <w:proofErr w:type="spellStart"/>
      <w:r w:rsidR="0076379F" w:rsidRPr="0060023C">
        <w:rPr>
          <w:rFonts w:ascii="Garamond" w:hAnsi="Garamond"/>
          <w:color w:val="auto"/>
          <w:sz w:val="24"/>
          <w:szCs w:val="24"/>
        </w:rPr>
        <w:t>nell’inte</w:t>
      </w:r>
      <w:proofErr w:type="spellEnd"/>
      <w:r w:rsidR="002D2016" w:rsidRPr="0060023C">
        <w:rPr>
          <w:rFonts w:ascii="Garamond" w:hAnsi="Garamond" w:cstheme="minorHAnsi"/>
          <w:color w:val="auto"/>
          <w:sz w:val="24"/>
          <w:szCs w:val="24"/>
          <w:lang w:val="it-IT"/>
        </w:rPr>
        <w:t xml:space="preserve">resse della </w:t>
      </w:r>
      <w:r w:rsidR="00AB5715">
        <w:rPr>
          <w:rFonts w:ascii="Garamond" w:hAnsi="Garamond" w:cstheme="minorHAnsi"/>
          <w:color w:val="auto"/>
          <w:sz w:val="24"/>
          <w:szCs w:val="24"/>
          <w:lang w:val="it-IT"/>
        </w:rPr>
        <w:t>Società</w:t>
      </w:r>
      <w:r w:rsidR="0076379F" w:rsidRPr="0060023C">
        <w:rPr>
          <w:rFonts w:ascii="Garamond" w:hAnsi="Garamond" w:cstheme="minorHAnsi"/>
          <w:color w:val="auto"/>
          <w:sz w:val="24"/>
          <w:szCs w:val="24"/>
          <w:lang w:val="it-IT"/>
        </w:rPr>
        <w:t xml:space="preserve">. Si pensi a titolo esemplificativo </w:t>
      </w:r>
      <w:r w:rsidR="002D2016" w:rsidRPr="0060023C">
        <w:rPr>
          <w:rFonts w:ascii="Garamond" w:hAnsi="Garamond" w:cstheme="minorHAnsi"/>
          <w:color w:val="auto"/>
          <w:sz w:val="24"/>
          <w:szCs w:val="24"/>
          <w:lang w:val="it-IT"/>
        </w:rPr>
        <w:t xml:space="preserve"> </w:t>
      </w:r>
      <w:r w:rsidR="001D1568" w:rsidRPr="0060023C">
        <w:rPr>
          <w:rFonts w:ascii="Garamond" w:hAnsi="Garamond" w:cstheme="minorHAnsi"/>
          <w:color w:val="auto"/>
          <w:sz w:val="24"/>
          <w:szCs w:val="24"/>
          <w:lang w:val="it-IT"/>
        </w:rPr>
        <w:t>a</w:t>
      </w:r>
      <w:r w:rsidR="0076379F" w:rsidRPr="0060023C">
        <w:rPr>
          <w:rFonts w:ascii="Garamond" w:hAnsi="Garamond" w:cstheme="minorHAnsi"/>
          <w:color w:val="auto"/>
          <w:sz w:val="24"/>
          <w:szCs w:val="24"/>
          <w:lang w:val="it-IT"/>
        </w:rPr>
        <w:t xml:space="preserve">l reato di </w:t>
      </w:r>
      <w:r w:rsidR="002D2016" w:rsidRPr="0060023C">
        <w:rPr>
          <w:rFonts w:ascii="Garamond" w:hAnsi="Garamond" w:cstheme="minorHAnsi"/>
          <w:color w:val="auto"/>
          <w:sz w:val="24"/>
          <w:szCs w:val="24"/>
          <w:lang w:val="it-IT"/>
        </w:rPr>
        <w:t xml:space="preserve">corruzione </w:t>
      </w:r>
      <w:r w:rsidR="002D2016" w:rsidRPr="0060023C">
        <w:rPr>
          <w:rFonts w:ascii="Garamond" w:hAnsi="Garamond" w:cstheme="minorHAnsi"/>
          <w:color w:val="auto"/>
          <w:sz w:val="24"/>
          <w:szCs w:val="24"/>
        </w:rPr>
        <w:t xml:space="preserve">di un </w:t>
      </w:r>
      <w:proofErr w:type="spellStart"/>
      <w:r w:rsidR="002D2016" w:rsidRPr="0060023C">
        <w:rPr>
          <w:rFonts w:ascii="Garamond" w:hAnsi="Garamond" w:cstheme="minorHAnsi"/>
          <w:color w:val="auto"/>
          <w:sz w:val="24"/>
          <w:szCs w:val="24"/>
        </w:rPr>
        <w:t>pubblico</w:t>
      </w:r>
      <w:proofErr w:type="spellEnd"/>
      <w:r w:rsidR="002D2016" w:rsidRPr="0060023C">
        <w:rPr>
          <w:rFonts w:ascii="Garamond" w:hAnsi="Garamond" w:cstheme="minorHAnsi"/>
          <w:color w:val="auto"/>
          <w:sz w:val="24"/>
          <w:szCs w:val="24"/>
        </w:rPr>
        <w:t xml:space="preserve"> </w:t>
      </w:r>
      <w:proofErr w:type="spellStart"/>
      <w:r w:rsidR="002D2016" w:rsidRPr="0060023C">
        <w:rPr>
          <w:rFonts w:ascii="Garamond" w:hAnsi="Garamond" w:cstheme="minorHAnsi"/>
          <w:color w:val="auto"/>
          <w:sz w:val="24"/>
          <w:szCs w:val="24"/>
        </w:rPr>
        <w:t>funzionario</w:t>
      </w:r>
      <w:proofErr w:type="spellEnd"/>
      <w:r w:rsidR="000C3D6B">
        <w:rPr>
          <w:rFonts w:ascii="Garamond" w:hAnsi="Garamond" w:cstheme="minorHAnsi"/>
          <w:color w:val="auto"/>
          <w:sz w:val="24"/>
          <w:szCs w:val="24"/>
        </w:rPr>
        <w:t xml:space="preserve"> o di </w:t>
      </w:r>
      <w:proofErr w:type="spellStart"/>
      <w:r w:rsidR="000C3D6B">
        <w:rPr>
          <w:rFonts w:ascii="Garamond" w:hAnsi="Garamond" w:cstheme="minorHAnsi"/>
          <w:color w:val="auto"/>
          <w:sz w:val="24"/>
          <w:szCs w:val="24"/>
        </w:rPr>
        <w:t>istigazione</w:t>
      </w:r>
      <w:proofErr w:type="spellEnd"/>
      <w:r w:rsidR="000C3D6B">
        <w:rPr>
          <w:rFonts w:ascii="Garamond" w:hAnsi="Garamond" w:cstheme="minorHAnsi"/>
          <w:color w:val="auto"/>
          <w:sz w:val="24"/>
          <w:szCs w:val="24"/>
        </w:rPr>
        <w:t xml:space="preserve"> </w:t>
      </w:r>
      <w:proofErr w:type="spellStart"/>
      <w:r w:rsidR="000C3D6B">
        <w:rPr>
          <w:rFonts w:ascii="Garamond" w:hAnsi="Garamond" w:cstheme="minorHAnsi"/>
          <w:color w:val="auto"/>
          <w:sz w:val="24"/>
          <w:szCs w:val="24"/>
        </w:rPr>
        <w:t>alla</w:t>
      </w:r>
      <w:proofErr w:type="spellEnd"/>
      <w:r w:rsidR="000C3D6B">
        <w:rPr>
          <w:rFonts w:ascii="Garamond" w:hAnsi="Garamond" w:cstheme="minorHAnsi"/>
          <w:color w:val="auto"/>
          <w:sz w:val="24"/>
          <w:szCs w:val="24"/>
        </w:rPr>
        <w:t xml:space="preserve"> </w:t>
      </w:r>
      <w:proofErr w:type="spellStart"/>
      <w:r w:rsidR="000C3D6B">
        <w:rPr>
          <w:rFonts w:ascii="Garamond" w:hAnsi="Garamond" w:cstheme="minorHAnsi"/>
          <w:color w:val="auto"/>
          <w:sz w:val="24"/>
          <w:szCs w:val="24"/>
        </w:rPr>
        <w:t>corruzione</w:t>
      </w:r>
      <w:proofErr w:type="spellEnd"/>
      <w:r w:rsidR="000C3D6B">
        <w:rPr>
          <w:rFonts w:ascii="Garamond" w:hAnsi="Garamond" w:cstheme="minorHAnsi"/>
          <w:color w:val="auto"/>
          <w:sz w:val="24"/>
          <w:szCs w:val="24"/>
        </w:rPr>
        <w:t xml:space="preserve">. Il </w:t>
      </w:r>
      <w:proofErr w:type="spellStart"/>
      <w:r w:rsidR="000C3D6B">
        <w:rPr>
          <w:rFonts w:ascii="Garamond" w:hAnsi="Garamond" w:cstheme="minorHAnsi"/>
          <w:color w:val="auto"/>
          <w:sz w:val="24"/>
          <w:szCs w:val="24"/>
        </w:rPr>
        <w:t>personale</w:t>
      </w:r>
      <w:proofErr w:type="spellEnd"/>
      <w:r w:rsidR="000C3D6B">
        <w:rPr>
          <w:rFonts w:ascii="Garamond" w:hAnsi="Garamond" w:cstheme="minorHAnsi"/>
          <w:color w:val="auto"/>
          <w:sz w:val="24"/>
          <w:szCs w:val="24"/>
        </w:rPr>
        <w:t xml:space="preserve"> </w:t>
      </w:r>
      <w:proofErr w:type="spellStart"/>
      <w:r w:rsidR="000C3D6B">
        <w:rPr>
          <w:rFonts w:ascii="Garamond" w:hAnsi="Garamond" w:cstheme="minorHAnsi"/>
          <w:color w:val="auto"/>
          <w:sz w:val="24"/>
          <w:szCs w:val="24"/>
        </w:rPr>
        <w:t>potrebbe</w:t>
      </w:r>
      <w:proofErr w:type="spellEnd"/>
      <w:r w:rsidR="000C3D6B">
        <w:rPr>
          <w:rFonts w:ascii="Garamond" w:hAnsi="Garamond" w:cstheme="minorHAnsi"/>
          <w:color w:val="auto"/>
          <w:sz w:val="24"/>
          <w:szCs w:val="24"/>
        </w:rPr>
        <w:t xml:space="preserve">, </w:t>
      </w:r>
      <w:proofErr w:type="spellStart"/>
      <w:r w:rsidR="000C3D6B">
        <w:rPr>
          <w:rFonts w:ascii="Garamond" w:hAnsi="Garamond" w:cstheme="minorHAnsi"/>
          <w:color w:val="auto"/>
          <w:sz w:val="24"/>
          <w:szCs w:val="24"/>
        </w:rPr>
        <w:t>infatti</w:t>
      </w:r>
      <w:proofErr w:type="spellEnd"/>
      <w:r w:rsidR="000C3D6B">
        <w:rPr>
          <w:rFonts w:ascii="Garamond" w:hAnsi="Garamond" w:cstheme="minorHAnsi"/>
          <w:color w:val="auto"/>
          <w:sz w:val="24"/>
          <w:szCs w:val="24"/>
        </w:rPr>
        <w:t xml:space="preserve">, </w:t>
      </w:r>
      <w:proofErr w:type="spellStart"/>
      <w:r w:rsidR="000C3D6B" w:rsidRPr="0060023C">
        <w:rPr>
          <w:rFonts w:ascii="Garamond" w:hAnsi="Garamond"/>
          <w:color w:val="auto"/>
          <w:sz w:val="24"/>
          <w:szCs w:val="24"/>
        </w:rPr>
        <w:t>omettere</w:t>
      </w:r>
      <w:proofErr w:type="spellEnd"/>
      <w:r w:rsidR="000C3D6B" w:rsidRPr="0060023C">
        <w:rPr>
          <w:rFonts w:ascii="Garamond" w:hAnsi="Garamond"/>
          <w:color w:val="auto"/>
          <w:sz w:val="24"/>
          <w:szCs w:val="24"/>
        </w:rPr>
        <w:t xml:space="preserve"> </w:t>
      </w:r>
      <w:proofErr w:type="spellStart"/>
      <w:r w:rsidR="000C3D6B" w:rsidRPr="0060023C">
        <w:rPr>
          <w:rFonts w:ascii="Garamond" w:hAnsi="Garamond"/>
          <w:color w:val="auto"/>
          <w:sz w:val="24"/>
          <w:szCs w:val="24"/>
        </w:rPr>
        <w:t>l’applicazione</w:t>
      </w:r>
      <w:proofErr w:type="spellEnd"/>
      <w:r w:rsidR="000C3D6B" w:rsidRPr="0060023C">
        <w:rPr>
          <w:rFonts w:ascii="Garamond" w:hAnsi="Garamond"/>
          <w:color w:val="auto"/>
          <w:sz w:val="24"/>
          <w:szCs w:val="24"/>
        </w:rPr>
        <w:t xml:space="preserve"> di un </w:t>
      </w:r>
      <w:proofErr w:type="spellStart"/>
      <w:r w:rsidR="000C3D6B" w:rsidRPr="0060023C">
        <w:rPr>
          <w:rFonts w:ascii="Garamond" w:hAnsi="Garamond"/>
          <w:color w:val="auto"/>
          <w:sz w:val="24"/>
          <w:szCs w:val="24"/>
        </w:rPr>
        <w:t>provvedimento</w:t>
      </w:r>
      <w:proofErr w:type="spellEnd"/>
      <w:r w:rsidR="000C3D6B" w:rsidRPr="0060023C">
        <w:rPr>
          <w:rFonts w:ascii="Garamond" w:hAnsi="Garamond"/>
          <w:color w:val="auto"/>
          <w:sz w:val="24"/>
          <w:szCs w:val="24"/>
        </w:rPr>
        <w:t xml:space="preserve"> </w:t>
      </w:r>
      <w:proofErr w:type="spellStart"/>
      <w:r w:rsidR="000C3D6B" w:rsidRPr="0060023C">
        <w:rPr>
          <w:rFonts w:ascii="Garamond" w:hAnsi="Garamond"/>
          <w:color w:val="auto"/>
          <w:sz w:val="24"/>
          <w:szCs w:val="24"/>
        </w:rPr>
        <w:t>sanzionatorio</w:t>
      </w:r>
      <w:proofErr w:type="spellEnd"/>
      <w:r w:rsidR="002D2016" w:rsidRPr="0060023C">
        <w:rPr>
          <w:rFonts w:ascii="Garamond" w:hAnsi="Garamond" w:cstheme="minorHAnsi"/>
          <w:color w:val="auto"/>
          <w:sz w:val="24"/>
          <w:szCs w:val="24"/>
        </w:rPr>
        <w:t xml:space="preserve"> verso </w:t>
      </w:r>
      <w:r w:rsidR="000B0010">
        <w:rPr>
          <w:rFonts w:ascii="Garamond" w:hAnsi="Garamond" w:cstheme="minorHAnsi"/>
          <w:color w:val="auto"/>
          <w:sz w:val="24"/>
          <w:szCs w:val="24"/>
        </w:rPr>
        <w:t xml:space="preserve">un </w:t>
      </w:r>
      <w:proofErr w:type="spellStart"/>
      <w:r w:rsidR="000B0010">
        <w:rPr>
          <w:rFonts w:ascii="Garamond" w:hAnsi="Garamond" w:cstheme="minorHAnsi"/>
          <w:color w:val="auto"/>
          <w:sz w:val="24"/>
          <w:szCs w:val="24"/>
        </w:rPr>
        <w:t>soggetto</w:t>
      </w:r>
      <w:proofErr w:type="spellEnd"/>
      <w:r w:rsidR="00AB5715">
        <w:rPr>
          <w:rFonts w:ascii="Garamond" w:hAnsi="Garamond" w:cstheme="minorHAnsi"/>
          <w:color w:val="auto"/>
          <w:sz w:val="24"/>
          <w:szCs w:val="24"/>
        </w:rPr>
        <w:t xml:space="preserve">, </w:t>
      </w:r>
      <w:proofErr w:type="spellStart"/>
      <w:r w:rsidR="00AB5715">
        <w:rPr>
          <w:rFonts w:ascii="Garamond" w:hAnsi="Garamond" w:cstheme="minorHAnsi"/>
          <w:color w:val="auto"/>
          <w:sz w:val="24"/>
          <w:szCs w:val="24"/>
        </w:rPr>
        <w:t>presunto</w:t>
      </w:r>
      <w:proofErr w:type="spellEnd"/>
      <w:r w:rsidR="00AB5715">
        <w:rPr>
          <w:rFonts w:ascii="Garamond" w:hAnsi="Garamond" w:cstheme="minorHAnsi"/>
          <w:color w:val="auto"/>
          <w:sz w:val="24"/>
          <w:szCs w:val="24"/>
        </w:rPr>
        <w:t xml:space="preserve"> </w:t>
      </w:r>
      <w:proofErr w:type="spellStart"/>
      <w:r w:rsidR="00AB5715">
        <w:rPr>
          <w:rFonts w:ascii="Garamond" w:hAnsi="Garamond" w:cstheme="minorHAnsi"/>
          <w:color w:val="auto"/>
          <w:sz w:val="24"/>
          <w:szCs w:val="24"/>
        </w:rPr>
        <w:t>autor</w:t>
      </w:r>
      <w:r w:rsidR="000C3D6B" w:rsidRPr="004C7697">
        <w:rPr>
          <w:rFonts w:ascii="Garamond" w:hAnsi="Garamond" w:cstheme="minorHAnsi"/>
          <w:color w:val="auto"/>
          <w:sz w:val="24"/>
          <w:szCs w:val="24"/>
        </w:rPr>
        <w:t>e</w:t>
      </w:r>
      <w:proofErr w:type="spellEnd"/>
      <w:r w:rsidR="00AB5715">
        <w:rPr>
          <w:rFonts w:ascii="Garamond" w:hAnsi="Garamond" w:cstheme="minorHAnsi"/>
          <w:color w:val="auto"/>
          <w:sz w:val="24"/>
          <w:szCs w:val="24"/>
        </w:rPr>
        <w:t xml:space="preserve"> di un </w:t>
      </w:r>
      <w:proofErr w:type="spellStart"/>
      <w:r w:rsidR="00AB5715">
        <w:rPr>
          <w:rFonts w:ascii="Garamond" w:hAnsi="Garamond" w:cstheme="minorHAnsi"/>
          <w:color w:val="auto"/>
          <w:sz w:val="24"/>
          <w:szCs w:val="24"/>
        </w:rPr>
        <w:t>illecito</w:t>
      </w:r>
      <w:proofErr w:type="spellEnd"/>
      <w:r w:rsidR="00AB5715">
        <w:rPr>
          <w:rFonts w:ascii="Garamond" w:hAnsi="Garamond" w:cstheme="minorHAnsi"/>
          <w:color w:val="auto"/>
          <w:sz w:val="24"/>
          <w:szCs w:val="24"/>
        </w:rPr>
        <w:t xml:space="preserve">, </w:t>
      </w:r>
      <w:proofErr w:type="spellStart"/>
      <w:r w:rsidR="000C3D6B">
        <w:rPr>
          <w:rFonts w:ascii="Garamond" w:hAnsi="Garamond" w:cstheme="minorHAnsi"/>
          <w:color w:val="auto"/>
          <w:sz w:val="24"/>
          <w:szCs w:val="24"/>
        </w:rPr>
        <w:t>gradito</w:t>
      </w:r>
      <w:proofErr w:type="spellEnd"/>
      <w:r w:rsidR="002D2016" w:rsidRPr="0060023C">
        <w:rPr>
          <w:rFonts w:ascii="Garamond" w:hAnsi="Garamond" w:cstheme="minorHAnsi"/>
          <w:color w:val="auto"/>
          <w:sz w:val="24"/>
          <w:szCs w:val="24"/>
        </w:rPr>
        <w:t xml:space="preserve"> </w:t>
      </w:r>
      <w:r w:rsidR="000C3D6B" w:rsidRPr="004C7697">
        <w:rPr>
          <w:rFonts w:ascii="Garamond" w:hAnsi="Garamond"/>
          <w:color w:val="auto"/>
          <w:sz w:val="24"/>
          <w:szCs w:val="24"/>
        </w:rPr>
        <w:t xml:space="preserve">ad un </w:t>
      </w:r>
      <w:proofErr w:type="spellStart"/>
      <w:r w:rsidR="002D2016" w:rsidRPr="004C7697">
        <w:rPr>
          <w:rFonts w:ascii="Garamond" w:hAnsi="Garamond"/>
          <w:color w:val="auto"/>
          <w:sz w:val="24"/>
          <w:szCs w:val="24"/>
        </w:rPr>
        <w:t>pubblico</w:t>
      </w:r>
      <w:proofErr w:type="spellEnd"/>
      <w:r w:rsidR="002D2016" w:rsidRPr="004C7697">
        <w:rPr>
          <w:rFonts w:ascii="Garamond" w:hAnsi="Garamond"/>
          <w:color w:val="auto"/>
          <w:sz w:val="24"/>
          <w:szCs w:val="24"/>
        </w:rPr>
        <w:t xml:space="preserve"> </w:t>
      </w:r>
      <w:proofErr w:type="spellStart"/>
      <w:r w:rsidR="002D2016" w:rsidRPr="004C7697">
        <w:rPr>
          <w:rFonts w:ascii="Garamond" w:hAnsi="Garamond"/>
          <w:color w:val="auto"/>
          <w:sz w:val="24"/>
          <w:szCs w:val="24"/>
        </w:rPr>
        <w:t>funzionario</w:t>
      </w:r>
      <w:proofErr w:type="spellEnd"/>
      <w:r w:rsidR="002D2016" w:rsidRPr="004C7697">
        <w:rPr>
          <w:rFonts w:ascii="Garamond" w:hAnsi="Garamond"/>
          <w:color w:val="auto"/>
          <w:sz w:val="24"/>
          <w:szCs w:val="24"/>
        </w:rPr>
        <w:t xml:space="preserve"> al fine di </w:t>
      </w:r>
      <w:proofErr w:type="spellStart"/>
      <w:r w:rsidR="002D2016" w:rsidRPr="004C7697">
        <w:rPr>
          <w:rFonts w:ascii="Garamond" w:hAnsi="Garamond"/>
          <w:color w:val="auto"/>
          <w:sz w:val="24"/>
          <w:szCs w:val="24"/>
        </w:rPr>
        <w:t>ottenere</w:t>
      </w:r>
      <w:proofErr w:type="spellEnd"/>
      <w:r w:rsidR="002D2016" w:rsidRPr="004C7697">
        <w:rPr>
          <w:rFonts w:ascii="Garamond" w:hAnsi="Garamond"/>
          <w:color w:val="auto"/>
          <w:sz w:val="24"/>
          <w:szCs w:val="24"/>
        </w:rPr>
        <w:t xml:space="preserve"> </w:t>
      </w:r>
      <w:r w:rsidR="000C3D6B" w:rsidRPr="004C7697">
        <w:rPr>
          <w:rFonts w:ascii="Garamond" w:hAnsi="Garamond"/>
          <w:color w:val="auto"/>
          <w:sz w:val="24"/>
          <w:szCs w:val="24"/>
        </w:rPr>
        <w:t xml:space="preserve">da </w:t>
      </w:r>
      <w:proofErr w:type="spellStart"/>
      <w:r w:rsidR="000C3D6B" w:rsidRPr="004C7697">
        <w:rPr>
          <w:rFonts w:ascii="Garamond" w:hAnsi="Garamond"/>
          <w:color w:val="auto"/>
          <w:sz w:val="24"/>
          <w:szCs w:val="24"/>
        </w:rPr>
        <w:t>quest'ultimo</w:t>
      </w:r>
      <w:proofErr w:type="spellEnd"/>
      <w:r w:rsidR="000C3D6B" w:rsidRPr="004C7697">
        <w:rPr>
          <w:rFonts w:ascii="Garamond" w:hAnsi="Garamond"/>
          <w:color w:val="auto"/>
          <w:sz w:val="24"/>
          <w:szCs w:val="24"/>
        </w:rPr>
        <w:t xml:space="preserve"> </w:t>
      </w:r>
      <w:proofErr w:type="spellStart"/>
      <w:r w:rsidR="000C3D6B" w:rsidRPr="0060023C">
        <w:rPr>
          <w:rFonts w:ascii="Garamond" w:hAnsi="Garamond"/>
          <w:color w:val="auto"/>
          <w:sz w:val="24"/>
          <w:szCs w:val="24"/>
        </w:rPr>
        <w:t>benefici</w:t>
      </w:r>
      <w:proofErr w:type="spellEnd"/>
      <w:r w:rsidR="000C3D6B" w:rsidRPr="0060023C">
        <w:rPr>
          <w:rFonts w:ascii="Garamond" w:hAnsi="Garamond"/>
          <w:color w:val="auto"/>
          <w:sz w:val="24"/>
          <w:szCs w:val="24"/>
        </w:rPr>
        <w:t xml:space="preserve"> </w:t>
      </w:r>
      <w:proofErr w:type="spellStart"/>
      <w:r w:rsidR="000C3D6B" w:rsidRPr="0060023C">
        <w:rPr>
          <w:rFonts w:ascii="Garamond" w:hAnsi="Garamond"/>
          <w:color w:val="auto"/>
          <w:sz w:val="24"/>
          <w:szCs w:val="24"/>
        </w:rPr>
        <w:t>nell'interesse</w:t>
      </w:r>
      <w:proofErr w:type="spellEnd"/>
      <w:r w:rsidR="000C3D6B" w:rsidRPr="0060023C">
        <w:rPr>
          <w:rFonts w:ascii="Garamond" w:hAnsi="Garamond"/>
          <w:color w:val="auto"/>
          <w:sz w:val="24"/>
          <w:szCs w:val="24"/>
        </w:rPr>
        <w:t xml:space="preserve"> e/o a </w:t>
      </w:r>
      <w:proofErr w:type="spellStart"/>
      <w:r w:rsidR="000C3D6B" w:rsidRPr="0060023C">
        <w:rPr>
          <w:rFonts w:ascii="Garamond" w:hAnsi="Garamond"/>
          <w:color w:val="auto"/>
          <w:sz w:val="24"/>
          <w:szCs w:val="24"/>
        </w:rPr>
        <w:t>vantaggio</w:t>
      </w:r>
      <w:proofErr w:type="spellEnd"/>
      <w:r w:rsidR="000C3D6B" w:rsidRPr="0060023C">
        <w:rPr>
          <w:rFonts w:ascii="Garamond" w:hAnsi="Garamond"/>
          <w:color w:val="auto"/>
          <w:sz w:val="24"/>
          <w:szCs w:val="24"/>
        </w:rPr>
        <w:t xml:space="preserve"> del CAAN</w:t>
      </w:r>
      <w:r w:rsidR="000C3D6B" w:rsidRPr="004C7697">
        <w:rPr>
          <w:rFonts w:ascii="Garamond" w:hAnsi="Garamond"/>
          <w:color w:val="auto"/>
          <w:sz w:val="24"/>
          <w:szCs w:val="24"/>
        </w:rPr>
        <w:t xml:space="preserve"> </w:t>
      </w:r>
    </w:p>
    <w:p w14:paraId="395F5D0D" w14:textId="77777777" w:rsidR="000C3D6B" w:rsidRDefault="000C3D6B" w:rsidP="000C3D6B">
      <w:pPr>
        <w:pStyle w:val="Standard"/>
        <w:spacing w:after="0" w:line="360" w:lineRule="auto"/>
        <w:ind w:right="747"/>
        <w:rPr>
          <w:rFonts w:ascii="Garamond" w:hAnsi="Garamond" w:cstheme="minorHAnsi"/>
          <w:b/>
          <w:bCs/>
          <w:color w:val="auto"/>
        </w:rPr>
      </w:pPr>
    </w:p>
    <w:p w14:paraId="3AF18400" w14:textId="59083057" w:rsidR="009B7842" w:rsidRPr="003F4F89" w:rsidRDefault="00FA02AF" w:rsidP="00297453">
      <w:pPr>
        <w:pStyle w:val="Titolo3"/>
        <w:spacing w:before="0" w:after="0" w:line="360" w:lineRule="auto"/>
        <w:ind w:right="747"/>
        <w:rPr>
          <w:rFonts w:ascii="Garamond" w:eastAsiaTheme="minorHAnsi" w:hAnsi="Garamond" w:cstheme="minorHAnsi"/>
          <w:b/>
          <w:color w:val="auto"/>
          <w:szCs w:val="24"/>
          <w:u w:val="none"/>
          <w:lang w:val="it-IT"/>
        </w:rPr>
      </w:pPr>
      <w:bookmarkStart w:id="56" w:name="_Toc106200597"/>
      <w:r w:rsidRPr="003F4F89">
        <w:rPr>
          <w:rFonts w:ascii="Garamond" w:eastAsiaTheme="minorHAnsi" w:hAnsi="Garamond" w:cstheme="minorHAnsi"/>
          <w:b/>
          <w:color w:val="auto"/>
          <w:szCs w:val="24"/>
          <w:u w:val="none"/>
          <w:lang w:val="it-IT"/>
        </w:rPr>
        <w:t>7.5.</w:t>
      </w:r>
      <w:r w:rsidR="00F1093F" w:rsidRPr="003F4F89">
        <w:rPr>
          <w:rFonts w:ascii="Garamond" w:eastAsiaTheme="minorHAnsi" w:hAnsi="Garamond" w:cstheme="minorHAnsi"/>
          <w:b/>
          <w:color w:val="auto"/>
          <w:szCs w:val="24"/>
          <w:u w:val="none"/>
          <w:lang w:val="it-IT"/>
        </w:rPr>
        <w:t>10</w:t>
      </w:r>
      <w:r w:rsidRPr="003F4F89">
        <w:rPr>
          <w:rFonts w:ascii="Garamond" w:eastAsiaTheme="minorHAnsi" w:hAnsi="Garamond" w:cstheme="minorHAnsi"/>
          <w:b/>
          <w:color w:val="auto"/>
          <w:szCs w:val="24"/>
          <w:u w:val="none"/>
          <w:lang w:val="it-IT"/>
        </w:rPr>
        <w:t xml:space="preserve"> </w:t>
      </w:r>
      <w:r w:rsidR="001A492A" w:rsidRPr="003F4F89">
        <w:rPr>
          <w:rFonts w:ascii="Garamond" w:eastAsiaTheme="minorHAnsi" w:hAnsi="Garamond" w:cstheme="minorHAnsi"/>
          <w:b/>
          <w:color w:val="auto"/>
          <w:szCs w:val="24"/>
          <w:u w:val="none"/>
          <w:lang w:val="it-IT"/>
        </w:rPr>
        <w:t>Rapporti con la P.A.</w:t>
      </w:r>
      <w:bookmarkEnd w:id="56"/>
      <w:r w:rsidR="001A492A" w:rsidRPr="003F4F89">
        <w:rPr>
          <w:rFonts w:ascii="Garamond" w:eastAsiaTheme="minorHAnsi" w:hAnsi="Garamond" w:cstheme="minorHAnsi"/>
          <w:b/>
          <w:color w:val="auto"/>
          <w:szCs w:val="24"/>
          <w:u w:val="none"/>
          <w:lang w:val="it-IT"/>
        </w:rPr>
        <w:tab/>
      </w:r>
      <w:r w:rsidR="008157A5" w:rsidRPr="003F4F89">
        <w:rPr>
          <w:rFonts w:ascii="Garamond" w:eastAsiaTheme="minorHAnsi" w:hAnsi="Garamond" w:cstheme="minorHAnsi"/>
          <w:b/>
          <w:color w:val="auto"/>
          <w:szCs w:val="24"/>
          <w:u w:val="none"/>
          <w:lang w:val="it-IT"/>
        </w:rPr>
        <w:t xml:space="preserve"> </w:t>
      </w:r>
      <w:r w:rsidR="009B7842" w:rsidRPr="003F4F89">
        <w:rPr>
          <w:rFonts w:ascii="Garamond" w:eastAsiaTheme="minorHAnsi" w:hAnsi="Garamond" w:cstheme="minorHAnsi"/>
          <w:b/>
          <w:color w:val="auto"/>
          <w:szCs w:val="24"/>
          <w:u w:val="none"/>
          <w:lang w:val="it-IT"/>
        </w:rPr>
        <w:t xml:space="preserve"> </w:t>
      </w:r>
    </w:p>
    <w:p w14:paraId="77939F54" w14:textId="13CD812A" w:rsidR="001A492A" w:rsidRPr="00927ADF" w:rsidRDefault="005B72EA" w:rsidP="00B850E8">
      <w:pPr>
        <w:pStyle w:val="Paragrafoelenco"/>
        <w:numPr>
          <w:ilvl w:val="0"/>
          <w:numId w:val="0"/>
        </w:numPr>
        <w:spacing w:after="0" w:line="360" w:lineRule="auto"/>
        <w:ind w:right="747"/>
        <w:rPr>
          <w:rFonts w:ascii="Garamond" w:eastAsia="SimSun" w:hAnsi="Garamond" w:cstheme="minorHAnsi"/>
          <w:color w:val="auto"/>
          <w:kern w:val="3"/>
          <w:sz w:val="24"/>
          <w:szCs w:val="24"/>
        </w:rPr>
      </w:pPr>
      <w:proofErr w:type="spellStart"/>
      <w:r>
        <w:rPr>
          <w:rFonts w:ascii="Garamond" w:eastAsia="SimSun" w:hAnsi="Garamond" w:cstheme="minorHAnsi"/>
          <w:color w:val="auto"/>
          <w:kern w:val="3"/>
          <w:sz w:val="24"/>
          <w:szCs w:val="24"/>
        </w:rPr>
        <w:t>All'interno</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dell'area</w:t>
      </w:r>
      <w:proofErr w:type="spellEnd"/>
      <w:r>
        <w:rPr>
          <w:rFonts w:ascii="Garamond" w:eastAsia="SimSun" w:hAnsi="Garamond" w:cstheme="minorHAnsi"/>
          <w:color w:val="auto"/>
          <w:kern w:val="3"/>
          <w:sz w:val="24"/>
          <w:szCs w:val="24"/>
        </w:rPr>
        <w:t xml:space="preserve"> di </w:t>
      </w:r>
      <w:proofErr w:type="spellStart"/>
      <w:r>
        <w:rPr>
          <w:rFonts w:ascii="Garamond" w:eastAsia="SimSun" w:hAnsi="Garamond" w:cstheme="minorHAnsi"/>
          <w:color w:val="auto"/>
          <w:kern w:val="3"/>
          <w:sz w:val="24"/>
          <w:szCs w:val="24"/>
        </w:rPr>
        <w:t>rischio</w:t>
      </w:r>
      <w:proofErr w:type="spellEnd"/>
      <w:r>
        <w:rPr>
          <w:rFonts w:ascii="Garamond" w:eastAsia="SimSun" w:hAnsi="Garamond" w:cstheme="minorHAnsi"/>
          <w:color w:val="auto"/>
          <w:kern w:val="3"/>
          <w:sz w:val="24"/>
          <w:szCs w:val="24"/>
        </w:rPr>
        <w:t xml:space="preserve"> </w:t>
      </w:r>
      <w:proofErr w:type="spellStart"/>
      <w:r>
        <w:rPr>
          <w:rFonts w:ascii="Garamond" w:eastAsia="SimSun" w:hAnsi="Garamond" w:cstheme="minorHAnsi"/>
          <w:color w:val="auto"/>
          <w:kern w:val="3"/>
          <w:sz w:val="24"/>
          <w:szCs w:val="24"/>
        </w:rPr>
        <w:t>R</w:t>
      </w:r>
      <w:r w:rsidR="009B7842" w:rsidRPr="00927ADF">
        <w:rPr>
          <w:rFonts w:ascii="Garamond" w:eastAsia="SimSun" w:hAnsi="Garamond" w:cstheme="minorHAnsi"/>
          <w:color w:val="auto"/>
          <w:kern w:val="3"/>
          <w:sz w:val="24"/>
          <w:szCs w:val="24"/>
        </w:rPr>
        <w:t>apporti</w:t>
      </w:r>
      <w:proofErr w:type="spellEnd"/>
      <w:r w:rsidR="009B7842" w:rsidRPr="00927ADF">
        <w:rPr>
          <w:rFonts w:ascii="Garamond" w:eastAsia="SimSun" w:hAnsi="Garamond" w:cstheme="minorHAnsi"/>
          <w:color w:val="auto"/>
          <w:kern w:val="3"/>
          <w:sz w:val="24"/>
          <w:szCs w:val="24"/>
        </w:rPr>
        <w:t xml:space="preserve"> con la P.A. </w:t>
      </w:r>
      <w:proofErr w:type="spellStart"/>
      <w:r w:rsidR="009B7842" w:rsidRPr="00927ADF">
        <w:rPr>
          <w:rFonts w:ascii="Garamond" w:eastAsia="SimSun" w:hAnsi="Garamond" w:cstheme="minorHAnsi"/>
          <w:color w:val="auto"/>
          <w:kern w:val="3"/>
          <w:sz w:val="24"/>
          <w:szCs w:val="24"/>
        </w:rPr>
        <w:t>sono</w:t>
      </w:r>
      <w:proofErr w:type="spellEnd"/>
      <w:r w:rsidR="009B7842" w:rsidRPr="00927ADF">
        <w:rPr>
          <w:rFonts w:ascii="Garamond" w:eastAsia="SimSun" w:hAnsi="Garamond" w:cstheme="minorHAnsi"/>
          <w:color w:val="auto"/>
          <w:kern w:val="3"/>
          <w:sz w:val="24"/>
          <w:szCs w:val="24"/>
        </w:rPr>
        <w:t xml:space="preserve"> </w:t>
      </w:r>
      <w:proofErr w:type="spellStart"/>
      <w:r w:rsidR="009B7842" w:rsidRPr="00927ADF">
        <w:rPr>
          <w:rFonts w:ascii="Garamond" w:eastAsia="SimSun" w:hAnsi="Garamond" w:cstheme="minorHAnsi"/>
          <w:color w:val="auto"/>
          <w:kern w:val="3"/>
          <w:sz w:val="24"/>
          <w:szCs w:val="24"/>
        </w:rPr>
        <w:t>stati</w:t>
      </w:r>
      <w:proofErr w:type="spellEnd"/>
      <w:r w:rsidR="009B7842" w:rsidRPr="00927ADF">
        <w:rPr>
          <w:rFonts w:ascii="Garamond" w:eastAsia="SimSun" w:hAnsi="Garamond" w:cstheme="minorHAnsi"/>
          <w:color w:val="auto"/>
          <w:kern w:val="3"/>
          <w:sz w:val="24"/>
          <w:szCs w:val="24"/>
        </w:rPr>
        <w:t xml:space="preserve"> </w:t>
      </w:r>
      <w:proofErr w:type="spellStart"/>
      <w:r w:rsidR="009B7842" w:rsidRPr="00927ADF">
        <w:rPr>
          <w:rFonts w:ascii="Garamond" w:eastAsia="SimSun" w:hAnsi="Garamond" w:cstheme="minorHAnsi"/>
          <w:color w:val="auto"/>
          <w:kern w:val="3"/>
          <w:sz w:val="24"/>
          <w:szCs w:val="24"/>
        </w:rPr>
        <w:t>individuati</w:t>
      </w:r>
      <w:proofErr w:type="spellEnd"/>
      <w:r w:rsidR="009B7842" w:rsidRPr="00927ADF">
        <w:rPr>
          <w:rFonts w:ascii="Garamond" w:eastAsia="SimSun" w:hAnsi="Garamond" w:cstheme="minorHAnsi"/>
          <w:color w:val="auto"/>
          <w:kern w:val="3"/>
          <w:sz w:val="24"/>
          <w:szCs w:val="24"/>
        </w:rPr>
        <w:t xml:space="preserve"> due </w:t>
      </w:r>
      <w:proofErr w:type="spellStart"/>
      <w:r w:rsidR="009B7842" w:rsidRPr="00927ADF">
        <w:rPr>
          <w:rFonts w:ascii="Garamond" w:eastAsia="SimSun" w:hAnsi="Garamond" w:cstheme="minorHAnsi"/>
          <w:color w:val="auto"/>
          <w:kern w:val="3"/>
          <w:sz w:val="24"/>
          <w:szCs w:val="24"/>
        </w:rPr>
        <w:t>processi</w:t>
      </w:r>
      <w:proofErr w:type="spellEnd"/>
      <w:r w:rsidR="009B7842" w:rsidRPr="00927ADF">
        <w:rPr>
          <w:rFonts w:ascii="Garamond" w:eastAsia="SimSun" w:hAnsi="Garamond" w:cstheme="minorHAnsi"/>
          <w:color w:val="auto"/>
          <w:kern w:val="3"/>
          <w:sz w:val="24"/>
          <w:szCs w:val="24"/>
        </w:rPr>
        <w:t xml:space="preserve"> (</w:t>
      </w:r>
      <w:proofErr w:type="spellStart"/>
      <w:r w:rsidR="009B7842" w:rsidRPr="00927ADF">
        <w:rPr>
          <w:rFonts w:ascii="Garamond" w:eastAsia="SimSun" w:hAnsi="Garamond" w:cstheme="minorHAnsi"/>
          <w:color w:val="auto"/>
          <w:kern w:val="3"/>
          <w:sz w:val="24"/>
          <w:szCs w:val="24"/>
        </w:rPr>
        <w:t>G</w:t>
      </w:r>
      <w:r w:rsidR="001A492A" w:rsidRPr="00927ADF">
        <w:rPr>
          <w:rFonts w:ascii="Garamond" w:eastAsia="SimSun" w:hAnsi="Garamond" w:cstheme="minorHAnsi"/>
          <w:color w:val="auto"/>
          <w:kern w:val="3"/>
          <w:sz w:val="24"/>
          <w:szCs w:val="24"/>
        </w:rPr>
        <w:t>estione</w:t>
      </w:r>
      <w:proofErr w:type="spellEnd"/>
      <w:r w:rsidR="001A492A" w:rsidRPr="00927ADF">
        <w:rPr>
          <w:rFonts w:ascii="Garamond" w:eastAsia="SimSun" w:hAnsi="Garamond" w:cstheme="minorHAnsi"/>
          <w:color w:val="auto"/>
          <w:kern w:val="3"/>
          <w:sz w:val="24"/>
          <w:szCs w:val="24"/>
        </w:rPr>
        <w:t xml:space="preserve"> </w:t>
      </w:r>
      <w:proofErr w:type="spellStart"/>
      <w:r w:rsidR="001A492A" w:rsidRPr="00927ADF">
        <w:rPr>
          <w:rFonts w:ascii="Garamond" w:eastAsia="SimSun" w:hAnsi="Garamond" w:cstheme="minorHAnsi"/>
          <w:color w:val="auto"/>
          <w:kern w:val="3"/>
          <w:sz w:val="24"/>
          <w:szCs w:val="24"/>
        </w:rPr>
        <w:t>rapporti</w:t>
      </w:r>
      <w:proofErr w:type="spellEnd"/>
      <w:r w:rsidR="001A492A" w:rsidRPr="00927ADF">
        <w:rPr>
          <w:rFonts w:ascii="Garamond" w:eastAsia="SimSun" w:hAnsi="Garamond" w:cstheme="minorHAnsi"/>
          <w:color w:val="auto"/>
          <w:kern w:val="3"/>
          <w:sz w:val="24"/>
          <w:szCs w:val="24"/>
        </w:rPr>
        <w:t xml:space="preserve"> con </w:t>
      </w:r>
      <w:proofErr w:type="spellStart"/>
      <w:r w:rsidR="001A492A" w:rsidRPr="00927ADF">
        <w:rPr>
          <w:rFonts w:ascii="Garamond" w:eastAsia="SimSun" w:hAnsi="Garamond" w:cstheme="minorHAnsi"/>
          <w:color w:val="auto"/>
          <w:kern w:val="3"/>
          <w:sz w:val="24"/>
          <w:szCs w:val="24"/>
        </w:rPr>
        <w:t>Autorità</w:t>
      </w:r>
      <w:proofErr w:type="spellEnd"/>
      <w:r w:rsidR="001A492A" w:rsidRPr="00927ADF">
        <w:rPr>
          <w:rFonts w:ascii="Garamond" w:eastAsia="SimSun" w:hAnsi="Garamond" w:cstheme="minorHAnsi"/>
          <w:color w:val="auto"/>
          <w:kern w:val="3"/>
          <w:sz w:val="24"/>
          <w:szCs w:val="24"/>
        </w:rPr>
        <w:t xml:space="preserve"> di </w:t>
      </w:r>
      <w:proofErr w:type="spellStart"/>
      <w:r w:rsidR="001A492A" w:rsidRPr="00927ADF">
        <w:rPr>
          <w:rFonts w:ascii="Garamond" w:eastAsia="SimSun" w:hAnsi="Garamond" w:cstheme="minorHAnsi"/>
          <w:color w:val="auto"/>
          <w:kern w:val="3"/>
          <w:sz w:val="24"/>
          <w:szCs w:val="24"/>
        </w:rPr>
        <w:t>Vigilanza</w:t>
      </w:r>
      <w:proofErr w:type="spellEnd"/>
      <w:r w:rsidR="008157A5" w:rsidRPr="00927ADF">
        <w:rPr>
          <w:rFonts w:ascii="Garamond" w:eastAsia="SimSun" w:hAnsi="Garamond" w:cstheme="minorHAnsi"/>
          <w:color w:val="auto"/>
          <w:kern w:val="3"/>
          <w:sz w:val="24"/>
          <w:szCs w:val="24"/>
        </w:rPr>
        <w:t xml:space="preserve"> </w:t>
      </w:r>
      <w:r w:rsidR="009B7842" w:rsidRPr="00927ADF">
        <w:rPr>
          <w:rFonts w:ascii="Garamond" w:eastAsia="SimSun" w:hAnsi="Garamond" w:cstheme="minorHAnsi"/>
          <w:color w:val="auto"/>
          <w:kern w:val="3"/>
          <w:sz w:val="24"/>
          <w:szCs w:val="24"/>
        </w:rPr>
        <w:t>e</w:t>
      </w:r>
      <w:r w:rsidR="008157A5" w:rsidRPr="00927ADF">
        <w:rPr>
          <w:rFonts w:ascii="Garamond" w:eastAsia="SimSun" w:hAnsi="Garamond" w:cstheme="minorHAnsi"/>
          <w:color w:val="auto"/>
          <w:kern w:val="3"/>
          <w:sz w:val="24"/>
          <w:szCs w:val="24"/>
        </w:rPr>
        <w:t xml:space="preserve"> </w:t>
      </w:r>
      <w:proofErr w:type="spellStart"/>
      <w:r w:rsidR="008157A5" w:rsidRPr="00927ADF">
        <w:rPr>
          <w:rFonts w:ascii="Garamond" w:eastAsia="SimSun" w:hAnsi="Garamond" w:cstheme="minorHAnsi"/>
          <w:color w:val="auto"/>
          <w:kern w:val="3"/>
          <w:sz w:val="24"/>
          <w:szCs w:val="24"/>
        </w:rPr>
        <w:t>Gestione</w:t>
      </w:r>
      <w:proofErr w:type="spellEnd"/>
      <w:r w:rsidR="008157A5" w:rsidRPr="00927ADF">
        <w:rPr>
          <w:rFonts w:ascii="Garamond" w:eastAsia="SimSun" w:hAnsi="Garamond" w:cstheme="minorHAnsi"/>
          <w:color w:val="auto"/>
          <w:kern w:val="3"/>
          <w:sz w:val="24"/>
          <w:szCs w:val="24"/>
        </w:rPr>
        <w:t xml:space="preserve"> </w:t>
      </w:r>
      <w:proofErr w:type="spellStart"/>
      <w:r w:rsidR="008157A5" w:rsidRPr="00927ADF">
        <w:rPr>
          <w:rFonts w:ascii="Garamond" w:eastAsia="SimSun" w:hAnsi="Garamond" w:cstheme="minorHAnsi"/>
          <w:color w:val="auto"/>
          <w:kern w:val="3"/>
          <w:sz w:val="24"/>
          <w:szCs w:val="24"/>
        </w:rPr>
        <w:t>dei</w:t>
      </w:r>
      <w:proofErr w:type="spellEnd"/>
      <w:r w:rsidR="008157A5" w:rsidRPr="00927ADF">
        <w:rPr>
          <w:rFonts w:ascii="Garamond" w:eastAsia="SimSun" w:hAnsi="Garamond" w:cstheme="minorHAnsi"/>
          <w:color w:val="auto"/>
          <w:kern w:val="3"/>
          <w:sz w:val="24"/>
          <w:szCs w:val="24"/>
        </w:rPr>
        <w:t xml:space="preserve"> </w:t>
      </w:r>
      <w:proofErr w:type="spellStart"/>
      <w:r w:rsidR="008157A5" w:rsidRPr="00927ADF">
        <w:rPr>
          <w:rFonts w:ascii="Garamond" w:eastAsia="SimSun" w:hAnsi="Garamond" w:cstheme="minorHAnsi"/>
          <w:color w:val="auto"/>
          <w:kern w:val="3"/>
          <w:sz w:val="24"/>
          <w:szCs w:val="24"/>
        </w:rPr>
        <w:t>rapporti</w:t>
      </w:r>
      <w:proofErr w:type="spellEnd"/>
      <w:r w:rsidR="008157A5" w:rsidRPr="00927ADF">
        <w:rPr>
          <w:rFonts w:ascii="Garamond" w:eastAsia="SimSun" w:hAnsi="Garamond" w:cstheme="minorHAnsi"/>
          <w:color w:val="auto"/>
          <w:kern w:val="3"/>
          <w:sz w:val="24"/>
          <w:szCs w:val="24"/>
        </w:rPr>
        <w:t xml:space="preserve"> e </w:t>
      </w:r>
      <w:proofErr w:type="spellStart"/>
      <w:r w:rsidR="008157A5" w:rsidRPr="00927ADF">
        <w:rPr>
          <w:rFonts w:ascii="Garamond" w:eastAsia="SimSun" w:hAnsi="Garamond" w:cstheme="minorHAnsi"/>
          <w:color w:val="auto"/>
          <w:kern w:val="3"/>
          <w:sz w:val="24"/>
          <w:szCs w:val="24"/>
        </w:rPr>
        <w:t>degli</w:t>
      </w:r>
      <w:proofErr w:type="spellEnd"/>
      <w:r w:rsidR="008157A5" w:rsidRPr="00927ADF">
        <w:rPr>
          <w:rFonts w:ascii="Garamond" w:eastAsia="SimSun" w:hAnsi="Garamond" w:cstheme="minorHAnsi"/>
          <w:color w:val="auto"/>
          <w:kern w:val="3"/>
          <w:sz w:val="24"/>
          <w:szCs w:val="24"/>
        </w:rPr>
        <w:t xml:space="preserve"> </w:t>
      </w:r>
      <w:proofErr w:type="spellStart"/>
      <w:r w:rsidR="008157A5" w:rsidRPr="00927ADF">
        <w:rPr>
          <w:rFonts w:ascii="Garamond" w:eastAsia="SimSun" w:hAnsi="Garamond" w:cstheme="minorHAnsi"/>
          <w:color w:val="auto"/>
          <w:kern w:val="3"/>
          <w:sz w:val="24"/>
          <w:szCs w:val="24"/>
        </w:rPr>
        <w:t>adempimenti</w:t>
      </w:r>
      <w:proofErr w:type="spellEnd"/>
      <w:r w:rsidR="008157A5" w:rsidRPr="00927ADF">
        <w:rPr>
          <w:rFonts w:ascii="Garamond" w:eastAsia="SimSun" w:hAnsi="Garamond" w:cstheme="minorHAnsi"/>
          <w:color w:val="auto"/>
          <w:kern w:val="3"/>
          <w:sz w:val="24"/>
          <w:szCs w:val="24"/>
        </w:rPr>
        <w:t xml:space="preserve"> con </w:t>
      </w:r>
      <w:proofErr w:type="spellStart"/>
      <w:r w:rsidR="008157A5" w:rsidRPr="00927ADF">
        <w:rPr>
          <w:rFonts w:ascii="Garamond" w:eastAsia="SimSun" w:hAnsi="Garamond" w:cstheme="minorHAnsi"/>
          <w:color w:val="auto"/>
          <w:kern w:val="3"/>
          <w:sz w:val="24"/>
          <w:szCs w:val="24"/>
        </w:rPr>
        <w:t>Enti</w:t>
      </w:r>
      <w:proofErr w:type="spellEnd"/>
      <w:r w:rsidR="008157A5" w:rsidRPr="00927ADF">
        <w:rPr>
          <w:rFonts w:ascii="Garamond" w:eastAsia="SimSun" w:hAnsi="Garamond" w:cstheme="minorHAnsi"/>
          <w:color w:val="auto"/>
          <w:kern w:val="3"/>
          <w:sz w:val="24"/>
          <w:szCs w:val="24"/>
        </w:rPr>
        <w:t xml:space="preserve"> </w:t>
      </w:r>
      <w:proofErr w:type="spellStart"/>
      <w:r w:rsidR="008157A5" w:rsidRPr="00927ADF">
        <w:rPr>
          <w:rFonts w:ascii="Garamond" w:eastAsia="SimSun" w:hAnsi="Garamond" w:cstheme="minorHAnsi"/>
          <w:color w:val="auto"/>
          <w:kern w:val="3"/>
          <w:sz w:val="24"/>
          <w:szCs w:val="24"/>
        </w:rPr>
        <w:t>Pubblici</w:t>
      </w:r>
      <w:proofErr w:type="spellEnd"/>
      <w:r w:rsidR="009B7842" w:rsidRPr="00927ADF">
        <w:rPr>
          <w:rFonts w:ascii="Garamond" w:eastAsia="SimSun" w:hAnsi="Garamond" w:cstheme="minorHAnsi"/>
          <w:color w:val="auto"/>
          <w:kern w:val="3"/>
          <w:sz w:val="24"/>
          <w:szCs w:val="24"/>
        </w:rPr>
        <w:t>)</w:t>
      </w:r>
    </w:p>
    <w:p w14:paraId="6648C46C" w14:textId="77777777" w:rsidR="00236164" w:rsidRDefault="00383BFE" w:rsidP="00B850E8">
      <w:pPr>
        <w:pStyle w:val="Standard"/>
        <w:spacing w:after="0" w:line="360" w:lineRule="auto"/>
        <w:ind w:right="747"/>
        <w:rPr>
          <w:rFonts w:ascii="Garamond" w:hAnsi="Garamond" w:cstheme="minorHAnsi"/>
          <w:b/>
          <w:bCs/>
          <w:color w:val="auto"/>
        </w:rPr>
      </w:pPr>
      <w:proofErr w:type="spellStart"/>
      <w:r w:rsidRPr="00383BFE">
        <w:rPr>
          <w:rFonts w:ascii="Garamond" w:hAnsi="Garamond" w:cstheme="minorHAnsi"/>
          <w:b/>
          <w:bCs/>
          <w:color w:val="auto"/>
        </w:rPr>
        <w:t>Gestione</w:t>
      </w:r>
      <w:proofErr w:type="spellEnd"/>
      <w:r w:rsidRPr="00383BFE">
        <w:rPr>
          <w:rFonts w:ascii="Garamond" w:hAnsi="Garamond" w:cstheme="minorHAnsi"/>
          <w:b/>
          <w:bCs/>
          <w:color w:val="auto"/>
        </w:rPr>
        <w:t xml:space="preserve"> </w:t>
      </w:r>
      <w:proofErr w:type="spellStart"/>
      <w:r w:rsidRPr="00383BFE">
        <w:rPr>
          <w:rFonts w:ascii="Garamond" w:hAnsi="Garamond" w:cstheme="minorHAnsi"/>
          <w:b/>
          <w:bCs/>
          <w:color w:val="auto"/>
        </w:rPr>
        <w:t>rapporti</w:t>
      </w:r>
      <w:proofErr w:type="spellEnd"/>
      <w:r w:rsidRPr="00383BFE">
        <w:rPr>
          <w:rFonts w:ascii="Garamond" w:hAnsi="Garamond" w:cstheme="minorHAnsi"/>
          <w:b/>
          <w:bCs/>
          <w:color w:val="auto"/>
        </w:rPr>
        <w:t xml:space="preserve"> con </w:t>
      </w:r>
      <w:proofErr w:type="spellStart"/>
      <w:r w:rsidRPr="00383BFE">
        <w:rPr>
          <w:rFonts w:ascii="Garamond" w:hAnsi="Garamond" w:cstheme="minorHAnsi"/>
          <w:b/>
          <w:bCs/>
          <w:color w:val="auto"/>
        </w:rPr>
        <w:t>Autorità</w:t>
      </w:r>
      <w:proofErr w:type="spellEnd"/>
      <w:r w:rsidRPr="00383BFE">
        <w:rPr>
          <w:rFonts w:ascii="Garamond" w:hAnsi="Garamond" w:cstheme="minorHAnsi"/>
          <w:b/>
          <w:bCs/>
          <w:color w:val="auto"/>
        </w:rPr>
        <w:t xml:space="preserve"> di </w:t>
      </w:r>
      <w:proofErr w:type="spellStart"/>
      <w:r w:rsidRPr="00383BFE">
        <w:rPr>
          <w:rFonts w:ascii="Garamond" w:hAnsi="Garamond" w:cstheme="minorHAnsi"/>
          <w:b/>
          <w:bCs/>
          <w:color w:val="auto"/>
        </w:rPr>
        <w:t>Vigilanza</w:t>
      </w:r>
      <w:proofErr w:type="spellEnd"/>
      <w:r w:rsidRPr="0060023C">
        <w:rPr>
          <w:rFonts w:ascii="Garamond" w:hAnsi="Garamond" w:cstheme="minorHAnsi"/>
          <w:b/>
          <w:bCs/>
          <w:color w:val="auto"/>
        </w:rPr>
        <w:t xml:space="preserve"> </w:t>
      </w:r>
    </w:p>
    <w:p w14:paraId="4A1FD22B" w14:textId="15A87679" w:rsidR="001A492A" w:rsidRPr="0060023C" w:rsidRDefault="005C4BEC"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N</w:t>
      </w:r>
      <w:r w:rsidR="001A492A" w:rsidRPr="0060023C">
        <w:rPr>
          <w:rFonts w:ascii="Garamond" w:hAnsi="Garamond" w:cstheme="minorHAnsi"/>
          <w:color w:val="auto"/>
        </w:rPr>
        <w:t>ell’ambito</w:t>
      </w:r>
      <w:proofErr w:type="spellEnd"/>
      <w:r w:rsidR="001A492A" w:rsidRPr="0060023C">
        <w:rPr>
          <w:rFonts w:ascii="Garamond" w:hAnsi="Garamond" w:cstheme="minorHAnsi"/>
          <w:color w:val="auto"/>
        </w:rPr>
        <w:t xml:space="preserve"> del </w:t>
      </w:r>
      <w:proofErr w:type="spellStart"/>
      <w:r w:rsidR="001A492A" w:rsidRPr="0060023C">
        <w:rPr>
          <w:rFonts w:ascii="Garamond" w:hAnsi="Garamond" w:cstheme="minorHAnsi"/>
          <w:color w:val="auto"/>
        </w:rPr>
        <w:t>processo</w:t>
      </w:r>
      <w:proofErr w:type="spellEnd"/>
      <w:r w:rsidR="001A492A" w:rsidRPr="0060023C">
        <w:rPr>
          <w:rFonts w:ascii="Garamond" w:hAnsi="Garamond" w:cstheme="minorHAnsi"/>
          <w:color w:val="auto"/>
        </w:rPr>
        <w:t xml:space="preserve"> </w:t>
      </w:r>
      <w:r w:rsidR="00236164">
        <w:rPr>
          <w:rFonts w:ascii="Garamond" w:hAnsi="Garamond" w:cstheme="minorHAnsi"/>
          <w:color w:val="auto"/>
        </w:rPr>
        <w:t xml:space="preserve">in </w:t>
      </w:r>
      <w:proofErr w:type="spellStart"/>
      <w:r w:rsidR="00236164">
        <w:rPr>
          <w:rFonts w:ascii="Garamond" w:hAnsi="Garamond" w:cstheme="minorHAnsi"/>
          <w:color w:val="auto"/>
        </w:rPr>
        <w:t>esame</w:t>
      </w:r>
      <w:proofErr w:type="spellEnd"/>
      <w:r w:rsidR="00236164">
        <w:rPr>
          <w:rFonts w:ascii="Garamond" w:hAnsi="Garamond" w:cstheme="minorHAnsi"/>
          <w:color w:val="auto"/>
        </w:rPr>
        <w:t xml:space="preserve"> </w:t>
      </w:r>
      <w:proofErr w:type="spellStart"/>
      <w:r w:rsidR="001A492A" w:rsidRPr="0060023C">
        <w:rPr>
          <w:rFonts w:ascii="Garamond" w:hAnsi="Garamond" w:cstheme="minorHAnsi"/>
          <w:color w:val="auto"/>
        </w:rPr>
        <w:t>si</w:t>
      </w:r>
      <w:proofErr w:type="spellEnd"/>
      <w:r w:rsidR="001A492A" w:rsidRPr="0060023C">
        <w:rPr>
          <w:rFonts w:ascii="Garamond" w:hAnsi="Garamond" w:cstheme="minorHAnsi"/>
          <w:color w:val="auto"/>
        </w:rPr>
        <w:t xml:space="preserve"> </w:t>
      </w:r>
      <w:proofErr w:type="spellStart"/>
      <w:r w:rsidR="001A492A" w:rsidRPr="0060023C">
        <w:rPr>
          <w:rFonts w:ascii="Garamond" w:hAnsi="Garamond" w:cstheme="minorHAnsi"/>
          <w:color w:val="auto"/>
        </w:rPr>
        <w:t>intendono</w:t>
      </w:r>
      <w:proofErr w:type="spellEnd"/>
      <w:r w:rsidR="001A492A" w:rsidRPr="0060023C">
        <w:rPr>
          <w:rFonts w:ascii="Garamond" w:hAnsi="Garamond" w:cstheme="minorHAnsi"/>
          <w:color w:val="auto"/>
        </w:rPr>
        <w:t xml:space="preserve"> </w:t>
      </w:r>
      <w:proofErr w:type="spellStart"/>
      <w:r w:rsidR="001A492A" w:rsidRPr="0060023C">
        <w:rPr>
          <w:rFonts w:ascii="Garamond" w:hAnsi="Garamond" w:cstheme="minorHAnsi"/>
          <w:color w:val="auto"/>
        </w:rPr>
        <w:t>ricomprese</w:t>
      </w:r>
      <w:proofErr w:type="spellEnd"/>
      <w:r w:rsidR="001A492A" w:rsidRPr="0060023C">
        <w:rPr>
          <w:rFonts w:ascii="Garamond" w:hAnsi="Garamond" w:cstheme="minorHAnsi"/>
          <w:color w:val="auto"/>
        </w:rPr>
        <w:t xml:space="preserve"> le </w:t>
      </w:r>
      <w:proofErr w:type="spellStart"/>
      <w:r w:rsidR="001A492A" w:rsidRPr="0060023C">
        <w:rPr>
          <w:rFonts w:ascii="Garamond" w:hAnsi="Garamond" w:cstheme="minorHAnsi"/>
          <w:color w:val="auto"/>
        </w:rPr>
        <w:t>seguenti</w:t>
      </w:r>
      <w:proofErr w:type="spellEnd"/>
      <w:r w:rsidR="001A492A" w:rsidRPr="0060023C">
        <w:rPr>
          <w:rFonts w:ascii="Garamond" w:hAnsi="Garamond" w:cstheme="minorHAnsi"/>
          <w:color w:val="auto"/>
        </w:rPr>
        <w:t xml:space="preserve"> </w:t>
      </w:r>
      <w:proofErr w:type="spellStart"/>
      <w:r w:rsidR="001A492A" w:rsidRPr="0060023C">
        <w:rPr>
          <w:rFonts w:ascii="Garamond" w:hAnsi="Garamond" w:cstheme="minorHAnsi"/>
          <w:color w:val="auto"/>
        </w:rPr>
        <w:t>attività</w:t>
      </w:r>
      <w:proofErr w:type="spellEnd"/>
      <w:r w:rsidR="001A492A" w:rsidRPr="0060023C">
        <w:rPr>
          <w:rFonts w:ascii="Garamond" w:hAnsi="Garamond" w:cstheme="minorHAnsi"/>
          <w:color w:val="auto"/>
        </w:rPr>
        <w:t xml:space="preserve"> </w:t>
      </w:r>
      <w:proofErr w:type="spellStart"/>
      <w:r w:rsidR="001A492A" w:rsidRPr="0060023C">
        <w:rPr>
          <w:rFonts w:ascii="Garamond" w:hAnsi="Garamond" w:cstheme="minorHAnsi"/>
          <w:color w:val="auto"/>
        </w:rPr>
        <w:t>sensibili</w:t>
      </w:r>
      <w:proofErr w:type="spellEnd"/>
    </w:p>
    <w:p w14:paraId="643E86D6" w14:textId="0CDC980A" w:rsidR="001A492A" w:rsidRPr="0060023C" w:rsidRDefault="001A492A"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Verifiche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ispettive</w:t>
      </w:r>
      <w:proofErr w:type="spellEnd"/>
      <w:r w:rsidRPr="0060023C">
        <w:rPr>
          <w:rFonts w:ascii="Garamond" w:hAnsi="Garamond" w:cstheme="minorHAnsi"/>
          <w:color w:val="auto"/>
        </w:rPr>
        <w:t xml:space="preserve"> (Guardia di </w:t>
      </w:r>
      <w:proofErr w:type="spellStart"/>
      <w:r w:rsidRPr="0060023C">
        <w:rPr>
          <w:rFonts w:ascii="Garamond" w:hAnsi="Garamond" w:cstheme="minorHAnsi"/>
          <w:color w:val="auto"/>
        </w:rPr>
        <w:t>Finanza</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Agenzia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Entrate</w:t>
      </w:r>
      <w:proofErr w:type="spellEnd"/>
      <w:r w:rsidRPr="0060023C">
        <w:rPr>
          <w:rFonts w:ascii="Garamond" w:hAnsi="Garamond" w:cstheme="minorHAnsi"/>
          <w:color w:val="auto"/>
        </w:rPr>
        <w:t xml:space="preserve">)  in </w:t>
      </w:r>
      <w:proofErr w:type="spellStart"/>
      <w:r w:rsidRPr="0060023C">
        <w:rPr>
          <w:rFonts w:ascii="Garamond" w:hAnsi="Garamond" w:cstheme="minorHAnsi"/>
          <w:color w:val="auto"/>
        </w:rPr>
        <w:t>materia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fiscale</w:t>
      </w:r>
      <w:proofErr w:type="spellEnd"/>
    </w:p>
    <w:p w14:paraId="4DC7B18F" w14:textId="6F949436" w:rsidR="001A492A" w:rsidRPr="0060023C" w:rsidRDefault="001A492A" w:rsidP="00236164">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Verifiche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ispettive</w:t>
      </w:r>
      <w:proofErr w:type="spellEnd"/>
      <w:r w:rsidRPr="0060023C">
        <w:rPr>
          <w:rFonts w:ascii="Garamond" w:hAnsi="Garamond" w:cstheme="minorHAnsi"/>
          <w:color w:val="auto"/>
        </w:rPr>
        <w:t xml:space="preserve"> da </w:t>
      </w:r>
      <w:proofErr w:type="spellStart"/>
      <w:r w:rsidRPr="0060023C">
        <w:rPr>
          <w:rFonts w:ascii="Garamond" w:hAnsi="Garamond" w:cstheme="minorHAnsi"/>
          <w:color w:val="auto"/>
        </w:rPr>
        <w:t>parte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autorità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pubbliche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vigilanza</w:t>
      </w:r>
      <w:proofErr w:type="spellEnd"/>
      <w:r w:rsidRPr="0060023C">
        <w:rPr>
          <w:rFonts w:ascii="Garamond" w:hAnsi="Garamond" w:cstheme="minorHAnsi"/>
          <w:color w:val="auto"/>
        </w:rPr>
        <w:t xml:space="preserve"> in </w:t>
      </w:r>
      <w:proofErr w:type="spellStart"/>
      <w:r w:rsidRPr="0060023C">
        <w:rPr>
          <w:rFonts w:ascii="Garamond" w:hAnsi="Garamond" w:cstheme="minorHAnsi"/>
          <w:color w:val="auto"/>
        </w:rPr>
        <w:t>materia</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lavoro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INPS</w:t>
      </w:r>
      <w:proofErr w:type="spellEnd"/>
      <w:r w:rsidRPr="0060023C">
        <w:rPr>
          <w:rFonts w:ascii="Garamond" w:hAnsi="Garamond" w:cstheme="minorHAnsi"/>
          <w:color w:val="auto"/>
        </w:rPr>
        <w:t xml:space="preserve">, ASL, </w:t>
      </w:r>
      <w:proofErr w:type="spellStart"/>
      <w:r w:rsidRPr="0060023C">
        <w:rPr>
          <w:rFonts w:ascii="Garamond" w:hAnsi="Garamond" w:cstheme="minorHAnsi"/>
          <w:color w:val="auto"/>
        </w:rPr>
        <w:t>Ispettorato</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Lavoro</w:t>
      </w:r>
      <w:proofErr w:type="spellEnd"/>
      <w:r w:rsidRPr="0060023C">
        <w:rPr>
          <w:rFonts w:ascii="Garamond" w:hAnsi="Garamond" w:cstheme="minorHAnsi"/>
          <w:color w:val="auto"/>
        </w:rPr>
        <w:t>)</w:t>
      </w:r>
    </w:p>
    <w:p w14:paraId="341CF078" w14:textId="44BB8D74" w:rsidR="00704E24" w:rsidRPr="0060023C" w:rsidRDefault="001A492A" w:rsidP="00236164">
      <w:pPr>
        <w:pStyle w:val="Standard"/>
        <w:numPr>
          <w:ilvl w:val="0"/>
          <w:numId w:val="5"/>
        </w:numPr>
        <w:spacing w:after="0" w:line="360" w:lineRule="auto"/>
        <w:ind w:left="0" w:right="747" w:firstLine="0"/>
        <w:rPr>
          <w:rFonts w:ascii="Garamond" w:hAnsi="Garamond" w:cstheme="minorHAnsi"/>
          <w:color w:val="auto"/>
          <w:lang w:val="it-IT"/>
        </w:rPr>
      </w:pPr>
      <w:proofErr w:type="spellStart"/>
      <w:r w:rsidRPr="0060023C">
        <w:rPr>
          <w:rFonts w:ascii="Garamond" w:hAnsi="Garamond" w:cstheme="minorHAnsi"/>
          <w:color w:val="auto"/>
        </w:rPr>
        <w:t>Verifiche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ispettive</w:t>
      </w:r>
      <w:proofErr w:type="spellEnd"/>
      <w:r w:rsidRPr="0060023C">
        <w:rPr>
          <w:rFonts w:ascii="Garamond" w:hAnsi="Garamond" w:cstheme="minorHAnsi"/>
          <w:color w:val="auto"/>
        </w:rPr>
        <w:t xml:space="preserve"> da </w:t>
      </w:r>
      <w:proofErr w:type="spellStart"/>
      <w:r w:rsidRPr="0060023C">
        <w:rPr>
          <w:rFonts w:ascii="Garamond" w:hAnsi="Garamond" w:cstheme="minorHAnsi"/>
          <w:color w:val="auto"/>
        </w:rPr>
        <w:t>parte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autorità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pubbliche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vigilanza</w:t>
      </w:r>
      <w:proofErr w:type="spellEnd"/>
      <w:r w:rsidR="00704E24" w:rsidRPr="0060023C">
        <w:rPr>
          <w:rFonts w:ascii="Garamond" w:hAnsi="Garamond" w:cstheme="minorHAnsi"/>
          <w:color w:val="auto"/>
        </w:rPr>
        <w:t xml:space="preserve"> </w:t>
      </w:r>
      <w:r w:rsidRPr="0060023C">
        <w:rPr>
          <w:rFonts w:ascii="Garamond" w:hAnsi="Garamond" w:cstheme="minorHAnsi"/>
          <w:color w:val="auto"/>
        </w:rPr>
        <w:t xml:space="preserve"> </w:t>
      </w:r>
      <w:proofErr w:type="spellStart"/>
      <w:r w:rsidR="00704E24" w:rsidRPr="0060023C">
        <w:rPr>
          <w:rFonts w:ascii="Garamond" w:hAnsi="Garamond" w:cstheme="minorHAnsi"/>
          <w:color w:val="auto"/>
        </w:rPr>
        <w:t>Comando</w:t>
      </w:r>
      <w:proofErr w:type="spellEnd"/>
      <w:r w:rsidR="00704E24" w:rsidRPr="0060023C">
        <w:rPr>
          <w:rFonts w:ascii="Garamond" w:hAnsi="Garamond" w:cstheme="minorHAnsi"/>
          <w:color w:val="auto"/>
        </w:rPr>
        <w:t xml:space="preserve"> Carabinieri Tutela </w:t>
      </w:r>
      <w:proofErr w:type="spellStart"/>
      <w:r w:rsidR="00704E24" w:rsidRPr="0060023C">
        <w:rPr>
          <w:rFonts w:ascii="Garamond" w:hAnsi="Garamond" w:cstheme="minorHAnsi"/>
          <w:color w:val="auto"/>
        </w:rPr>
        <w:t>della</w:t>
      </w:r>
      <w:proofErr w:type="spellEnd"/>
      <w:r w:rsidR="00704E24" w:rsidRPr="0060023C">
        <w:rPr>
          <w:rFonts w:ascii="Garamond" w:hAnsi="Garamond" w:cstheme="minorHAnsi"/>
          <w:color w:val="auto"/>
        </w:rPr>
        <w:t xml:space="preserve"> Salute (NAS); </w:t>
      </w:r>
      <w:proofErr w:type="spellStart"/>
      <w:r w:rsidR="00704E24" w:rsidRPr="0060023C">
        <w:rPr>
          <w:rFonts w:ascii="Garamond" w:hAnsi="Garamond" w:cstheme="minorHAnsi"/>
          <w:color w:val="auto"/>
        </w:rPr>
        <w:t>Comando</w:t>
      </w:r>
      <w:proofErr w:type="spellEnd"/>
      <w:r w:rsidR="00704E24" w:rsidRPr="0060023C">
        <w:rPr>
          <w:rFonts w:ascii="Garamond" w:hAnsi="Garamond" w:cstheme="minorHAnsi"/>
          <w:color w:val="auto"/>
        </w:rPr>
        <w:t xml:space="preserve"> </w:t>
      </w:r>
      <w:proofErr w:type="spellStart"/>
      <w:r w:rsidR="00704E24" w:rsidRPr="0060023C">
        <w:rPr>
          <w:rFonts w:ascii="Garamond" w:hAnsi="Garamond" w:cstheme="minorHAnsi"/>
          <w:color w:val="auto"/>
        </w:rPr>
        <w:t>Unità</w:t>
      </w:r>
      <w:proofErr w:type="spellEnd"/>
      <w:r w:rsidR="00704E24" w:rsidRPr="0060023C">
        <w:rPr>
          <w:rFonts w:ascii="Garamond" w:hAnsi="Garamond" w:cstheme="minorHAnsi"/>
          <w:color w:val="auto"/>
        </w:rPr>
        <w:t xml:space="preserve"> </w:t>
      </w:r>
      <w:proofErr w:type="spellStart"/>
      <w:r w:rsidR="00704E24" w:rsidRPr="0060023C">
        <w:rPr>
          <w:rFonts w:ascii="Garamond" w:hAnsi="Garamond" w:cstheme="minorHAnsi"/>
          <w:color w:val="auto"/>
        </w:rPr>
        <w:t>Forestali</w:t>
      </w:r>
      <w:proofErr w:type="spellEnd"/>
      <w:r w:rsidR="00704E24" w:rsidRPr="0060023C">
        <w:rPr>
          <w:rFonts w:ascii="Garamond" w:hAnsi="Garamond" w:cstheme="minorHAnsi"/>
          <w:color w:val="auto"/>
        </w:rPr>
        <w:t xml:space="preserve">, </w:t>
      </w:r>
      <w:proofErr w:type="spellStart"/>
      <w:r w:rsidR="00704E24" w:rsidRPr="0060023C">
        <w:rPr>
          <w:rFonts w:ascii="Garamond" w:hAnsi="Garamond" w:cstheme="minorHAnsi"/>
          <w:color w:val="auto"/>
        </w:rPr>
        <w:t>Ambientali</w:t>
      </w:r>
      <w:proofErr w:type="spellEnd"/>
      <w:r w:rsidR="00704E24" w:rsidRPr="0060023C">
        <w:rPr>
          <w:rFonts w:ascii="Garamond" w:hAnsi="Garamond" w:cstheme="minorHAnsi"/>
          <w:color w:val="auto"/>
        </w:rPr>
        <w:t xml:space="preserve"> e </w:t>
      </w:r>
      <w:proofErr w:type="spellStart"/>
      <w:r w:rsidR="00704E24" w:rsidRPr="0060023C">
        <w:rPr>
          <w:rFonts w:ascii="Garamond" w:hAnsi="Garamond" w:cstheme="minorHAnsi"/>
          <w:color w:val="auto"/>
        </w:rPr>
        <w:t>Agroalimentari</w:t>
      </w:r>
      <w:proofErr w:type="spellEnd"/>
      <w:r w:rsidR="00704E24" w:rsidRPr="0060023C">
        <w:rPr>
          <w:rFonts w:ascii="Garamond" w:hAnsi="Garamond" w:cstheme="minorHAnsi"/>
          <w:color w:val="auto"/>
        </w:rPr>
        <w:t xml:space="preserve"> </w:t>
      </w:r>
      <w:proofErr w:type="spellStart"/>
      <w:r w:rsidR="00704E24" w:rsidRPr="0060023C">
        <w:rPr>
          <w:rFonts w:ascii="Garamond" w:hAnsi="Garamond" w:cstheme="minorHAnsi"/>
          <w:color w:val="auto"/>
        </w:rPr>
        <w:t>dei</w:t>
      </w:r>
      <w:proofErr w:type="spellEnd"/>
      <w:r w:rsidR="00704E24" w:rsidRPr="0060023C">
        <w:rPr>
          <w:rFonts w:ascii="Garamond" w:hAnsi="Garamond" w:cstheme="minorHAnsi"/>
          <w:color w:val="auto"/>
        </w:rPr>
        <w:t xml:space="preserve"> Carabinieri; Guardia </w:t>
      </w:r>
      <w:proofErr w:type="spellStart"/>
      <w:r w:rsidR="00704E24" w:rsidRPr="0060023C">
        <w:rPr>
          <w:rFonts w:ascii="Garamond" w:hAnsi="Garamond" w:cstheme="minorHAnsi"/>
          <w:color w:val="auto"/>
        </w:rPr>
        <w:t>costiera</w:t>
      </w:r>
      <w:proofErr w:type="spellEnd"/>
      <w:r w:rsidR="00704E24" w:rsidRPr="0060023C">
        <w:rPr>
          <w:rFonts w:ascii="Garamond" w:hAnsi="Garamond" w:cstheme="minorHAnsi"/>
          <w:color w:val="auto"/>
        </w:rPr>
        <w:t xml:space="preserve"> </w:t>
      </w:r>
      <w:r w:rsidR="00D400EA" w:rsidRPr="0060023C">
        <w:rPr>
          <w:rFonts w:ascii="Garamond" w:hAnsi="Garamond" w:cstheme="minorHAnsi"/>
          <w:color w:val="auto"/>
        </w:rPr>
        <w:t>e ASL</w:t>
      </w:r>
      <w:r w:rsidRPr="0060023C">
        <w:rPr>
          <w:rFonts w:ascii="Garamond" w:hAnsi="Garamond" w:cstheme="minorHAnsi"/>
          <w:color w:val="auto"/>
        </w:rPr>
        <w:t xml:space="preserve"> </w:t>
      </w:r>
    </w:p>
    <w:p w14:paraId="22F08D0A" w14:textId="7D97D4FD" w:rsidR="00704E24" w:rsidRPr="0060023C" w:rsidRDefault="00236164"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00704E24" w:rsidRPr="0060023C">
        <w:rPr>
          <w:rFonts w:ascii="Garamond" w:hAnsi="Garamond" w:cstheme="minorHAnsi"/>
          <w:b/>
          <w:bCs/>
          <w:color w:val="auto"/>
          <w:sz w:val="24"/>
          <w:szCs w:val="24"/>
        </w:rPr>
        <w:t>ossibili</w:t>
      </w:r>
      <w:proofErr w:type="spellEnd"/>
      <w:r w:rsidR="00704E24" w:rsidRPr="0060023C">
        <w:rPr>
          <w:rFonts w:ascii="Garamond" w:hAnsi="Garamond" w:cstheme="minorHAnsi"/>
          <w:b/>
          <w:bCs/>
          <w:color w:val="auto"/>
          <w:sz w:val="24"/>
          <w:szCs w:val="24"/>
        </w:rPr>
        <w:t xml:space="preserve"> </w:t>
      </w:r>
      <w:proofErr w:type="spellStart"/>
      <w:r w:rsidR="00704E24" w:rsidRPr="0060023C">
        <w:rPr>
          <w:rFonts w:ascii="Garamond" w:hAnsi="Garamond" w:cstheme="minorHAnsi"/>
          <w:b/>
          <w:bCs/>
          <w:color w:val="auto"/>
          <w:sz w:val="24"/>
          <w:szCs w:val="24"/>
        </w:rPr>
        <w:t>condotte</w:t>
      </w:r>
      <w:proofErr w:type="spellEnd"/>
      <w:r w:rsidR="00704E24" w:rsidRPr="0060023C">
        <w:rPr>
          <w:rFonts w:ascii="Garamond" w:hAnsi="Garamond" w:cstheme="minorHAnsi"/>
          <w:b/>
          <w:bCs/>
          <w:color w:val="auto"/>
          <w:sz w:val="24"/>
          <w:szCs w:val="24"/>
        </w:rPr>
        <w:t xml:space="preserve"> </w:t>
      </w:r>
      <w:proofErr w:type="spellStart"/>
      <w:r w:rsidR="00704E24" w:rsidRPr="0060023C">
        <w:rPr>
          <w:rFonts w:ascii="Garamond" w:hAnsi="Garamond" w:cstheme="minorHAnsi"/>
          <w:b/>
          <w:bCs/>
          <w:color w:val="auto"/>
          <w:sz w:val="24"/>
          <w:szCs w:val="24"/>
        </w:rPr>
        <w:t>illecite</w:t>
      </w:r>
      <w:proofErr w:type="spellEnd"/>
      <w:r w:rsidR="00704E24" w:rsidRPr="0060023C">
        <w:rPr>
          <w:rFonts w:ascii="Garamond" w:hAnsi="Garamond" w:cstheme="minorHAnsi"/>
          <w:b/>
          <w:bCs/>
          <w:color w:val="auto"/>
          <w:sz w:val="24"/>
          <w:szCs w:val="24"/>
        </w:rPr>
        <w:t xml:space="preserve"> </w:t>
      </w:r>
      <w:proofErr w:type="spellStart"/>
      <w:r w:rsidR="00704E24" w:rsidRPr="0060023C">
        <w:rPr>
          <w:rFonts w:ascii="Garamond" w:hAnsi="Garamond" w:cstheme="minorHAnsi"/>
          <w:b/>
          <w:bCs/>
          <w:color w:val="auto"/>
          <w:sz w:val="24"/>
          <w:szCs w:val="24"/>
        </w:rPr>
        <w:t>contro</w:t>
      </w:r>
      <w:proofErr w:type="spellEnd"/>
      <w:r w:rsidR="00704E24" w:rsidRPr="0060023C">
        <w:rPr>
          <w:rFonts w:ascii="Garamond" w:hAnsi="Garamond" w:cstheme="minorHAnsi"/>
          <w:b/>
          <w:bCs/>
          <w:color w:val="auto"/>
          <w:sz w:val="24"/>
          <w:szCs w:val="24"/>
        </w:rPr>
        <w:t xml:space="preserve"> la </w:t>
      </w:r>
      <w:proofErr w:type="spellStart"/>
      <w:r w:rsidR="00704E24" w:rsidRPr="0060023C">
        <w:rPr>
          <w:rFonts w:ascii="Garamond" w:hAnsi="Garamond" w:cstheme="minorHAnsi"/>
          <w:b/>
          <w:bCs/>
          <w:color w:val="auto"/>
          <w:sz w:val="24"/>
          <w:szCs w:val="24"/>
        </w:rPr>
        <w:t>Pubblica</w:t>
      </w:r>
      <w:proofErr w:type="spellEnd"/>
      <w:r w:rsidR="00704E24" w:rsidRPr="0060023C">
        <w:rPr>
          <w:rFonts w:ascii="Garamond" w:hAnsi="Garamond" w:cstheme="minorHAnsi"/>
          <w:b/>
          <w:bCs/>
          <w:color w:val="auto"/>
          <w:sz w:val="24"/>
          <w:szCs w:val="24"/>
        </w:rPr>
        <w:t xml:space="preserve"> Amministrazione</w:t>
      </w:r>
    </w:p>
    <w:p w14:paraId="614EB09D" w14:textId="77777777" w:rsidR="00072423" w:rsidRPr="0060023C" w:rsidRDefault="00072423"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A titolo esemplificativo, si possono citare i seguenti casi:</w:t>
      </w:r>
    </w:p>
    <w:p w14:paraId="05839C40" w14:textId="3A09F397" w:rsidR="00C96E57" w:rsidRPr="0060023C" w:rsidRDefault="008C32A4" w:rsidP="00A4122E">
      <w:pPr>
        <w:pStyle w:val="Paragrafoelenco"/>
        <w:numPr>
          <w:ilvl w:val="0"/>
          <w:numId w:val="0"/>
        </w:numPr>
        <w:tabs>
          <w:tab w:val="left" w:pos="426"/>
        </w:tabs>
        <w:spacing w:after="0" w:line="360" w:lineRule="auto"/>
        <w:ind w:right="747"/>
        <w:rPr>
          <w:rFonts w:ascii="Garamond" w:hAnsi="Garamond" w:cstheme="minorHAnsi"/>
          <w:color w:val="auto"/>
          <w:sz w:val="24"/>
          <w:szCs w:val="24"/>
        </w:rPr>
      </w:pPr>
      <w:r w:rsidRPr="0060023C">
        <w:rPr>
          <w:rFonts w:ascii="Garamond" w:hAnsi="Garamond"/>
          <w:color w:val="auto"/>
          <w:sz w:val="24"/>
          <w:szCs w:val="24"/>
          <w:lang w:val="it-IT"/>
        </w:rPr>
        <w:t xml:space="preserve">-       </w:t>
      </w:r>
      <w:r w:rsidR="00072423" w:rsidRPr="0060023C">
        <w:rPr>
          <w:rFonts w:ascii="Garamond" w:hAnsi="Garamond"/>
          <w:color w:val="auto"/>
          <w:sz w:val="24"/>
          <w:szCs w:val="24"/>
          <w:lang w:val="it-IT"/>
        </w:rPr>
        <w:t>corruzione di un rappresentante della Guardia di Finanza in sede di accertamento fiscale, direttamente o tramite l’intermediazione del consulente fiscale della Società, al fine di ottenere un esito favorevole e/o più celere dell’accertamento, in cambio dell’impegno al pagamento di una somma di denaro o la promessa di assunzione di persona gradita</w:t>
      </w:r>
      <w:r w:rsidR="00D01EDC" w:rsidRPr="0060023C">
        <w:rPr>
          <w:rFonts w:ascii="Garamond" w:hAnsi="Garamond"/>
          <w:color w:val="auto"/>
          <w:sz w:val="24"/>
          <w:szCs w:val="24"/>
          <w:lang w:val="it-IT"/>
        </w:rPr>
        <w:t>. Altri possibili pro</w:t>
      </w:r>
      <w:proofErr w:type="spellStart"/>
      <w:r w:rsidR="00C96E57" w:rsidRPr="0060023C">
        <w:rPr>
          <w:rFonts w:ascii="Garamond" w:hAnsi="Garamond" w:cstheme="minorHAnsi"/>
          <w:color w:val="auto"/>
          <w:sz w:val="24"/>
          <w:szCs w:val="24"/>
        </w:rPr>
        <w:t>fili</w:t>
      </w:r>
      <w:proofErr w:type="spellEnd"/>
      <w:r w:rsidR="00C96E57" w:rsidRPr="0060023C">
        <w:rPr>
          <w:rFonts w:ascii="Garamond" w:hAnsi="Garamond" w:cstheme="minorHAnsi"/>
          <w:color w:val="auto"/>
          <w:sz w:val="24"/>
          <w:szCs w:val="24"/>
        </w:rPr>
        <w:t xml:space="preserve"> di </w:t>
      </w:r>
      <w:proofErr w:type="spellStart"/>
      <w:r w:rsidR="00C96E57" w:rsidRPr="0060023C">
        <w:rPr>
          <w:rFonts w:ascii="Garamond" w:hAnsi="Garamond" w:cstheme="minorHAnsi"/>
          <w:color w:val="auto"/>
          <w:sz w:val="24"/>
          <w:szCs w:val="24"/>
        </w:rPr>
        <w:t>rischio</w:t>
      </w:r>
      <w:proofErr w:type="spellEnd"/>
      <w:r w:rsidR="00C96E57" w:rsidRPr="0060023C">
        <w:rPr>
          <w:rFonts w:ascii="Garamond" w:hAnsi="Garamond" w:cstheme="minorHAnsi"/>
          <w:color w:val="auto"/>
          <w:sz w:val="24"/>
          <w:szCs w:val="24"/>
        </w:rPr>
        <w:t xml:space="preserve"> </w:t>
      </w:r>
      <w:proofErr w:type="spellStart"/>
      <w:r w:rsidR="00C96E57" w:rsidRPr="0060023C">
        <w:rPr>
          <w:rFonts w:ascii="Garamond" w:hAnsi="Garamond" w:cstheme="minorHAnsi"/>
          <w:color w:val="auto"/>
          <w:sz w:val="24"/>
          <w:szCs w:val="24"/>
        </w:rPr>
        <w:t>connessi</w:t>
      </w:r>
      <w:proofErr w:type="spellEnd"/>
      <w:r w:rsidR="00C96E57" w:rsidRPr="0060023C">
        <w:rPr>
          <w:rFonts w:ascii="Garamond" w:hAnsi="Garamond" w:cstheme="minorHAnsi"/>
          <w:color w:val="auto"/>
          <w:sz w:val="24"/>
          <w:szCs w:val="24"/>
        </w:rPr>
        <w:t xml:space="preserve"> </w:t>
      </w:r>
      <w:proofErr w:type="spellStart"/>
      <w:r w:rsidR="00C96E57" w:rsidRPr="0060023C">
        <w:rPr>
          <w:rFonts w:ascii="Garamond" w:hAnsi="Garamond" w:cstheme="minorHAnsi"/>
          <w:color w:val="auto"/>
          <w:sz w:val="24"/>
          <w:szCs w:val="24"/>
        </w:rPr>
        <w:t>all’attività</w:t>
      </w:r>
      <w:proofErr w:type="spellEnd"/>
      <w:r w:rsidR="00D01EDC" w:rsidRPr="0060023C">
        <w:rPr>
          <w:rFonts w:ascii="Garamond" w:hAnsi="Garamond" w:cstheme="minorHAnsi"/>
          <w:color w:val="auto"/>
          <w:sz w:val="24"/>
          <w:szCs w:val="24"/>
        </w:rPr>
        <w:t xml:space="preserve"> </w:t>
      </w:r>
      <w:proofErr w:type="spellStart"/>
      <w:r w:rsidR="00D01EDC" w:rsidRPr="0060023C">
        <w:rPr>
          <w:rFonts w:ascii="Garamond" w:hAnsi="Garamond" w:cstheme="minorHAnsi"/>
          <w:color w:val="auto"/>
          <w:sz w:val="24"/>
          <w:szCs w:val="24"/>
        </w:rPr>
        <w:t>possono</w:t>
      </w:r>
      <w:proofErr w:type="spellEnd"/>
      <w:r w:rsidR="00D01EDC" w:rsidRPr="0060023C">
        <w:rPr>
          <w:rFonts w:ascii="Garamond" w:hAnsi="Garamond" w:cstheme="minorHAnsi"/>
          <w:color w:val="auto"/>
          <w:sz w:val="24"/>
          <w:szCs w:val="24"/>
        </w:rPr>
        <w:t xml:space="preserve"> </w:t>
      </w:r>
      <w:proofErr w:type="spellStart"/>
      <w:r w:rsidR="00D01EDC" w:rsidRPr="0060023C">
        <w:rPr>
          <w:rFonts w:ascii="Garamond" w:hAnsi="Garamond" w:cstheme="minorHAnsi"/>
          <w:color w:val="auto"/>
          <w:sz w:val="24"/>
          <w:szCs w:val="24"/>
        </w:rPr>
        <w:t>essere</w:t>
      </w:r>
      <w:proofErr w:type="spellEnd"/>
      <w:r w:rsidR="00D01EDC" w:rsidRPr="0060023C">
        <w:rPr>
          <w:rFonts w:ascii="Garamond" w:hAnsi="Garamond" w:cstheme="minorHAnsi"/>
          <w:color w:val="auto"/>
          <w:sz w:val="24"/>
          <w:szCs w:val="24"/>
        </w:rPr>
        <w:t>:</w:t>
      </w:r>
    </w:p>
    <w:p w14:paraId="3E9030F1" w14:textId="035F2F9F" w:rsidR="00C96E57" w:rsidRPr="0060023C" w:rsidRDefault="008C32A4" w:rsidP="00236164">
      <w:pPr>
        <w:pStyle w:val="Standard"/>
        <w:tabs>
          <w:tab w:val="left" w:pos="851"/>
        </w:tabs>
        <w:spacing w:after="0" w:line="360" w:lineRule="auto"/>
        <w:ind w:right="747"/>
        <w:rPr>
          <w:rFonts w:ascii="Garamond" w:hAnsi="Garamond" w:cstheme="minorHAnsi"/>
          <w:bCs/>
          <w:color w:val="auto"/>
        </w:rPr>
      </w:pPr>
      <w:r w:rsidRPr="0060023C">
        <w:rPr>
          <w:rFonts w:ascii="Garamond" w:hAnsi="Garamond" w:cstheme="minorHAnsi"/>
          <w:bCs/>
          <w:color w:val="auto"/>
        </w:rPr>
        <w:t xml:space="preserve">- </w:t>
      </w:r>
      <w:r w:rsidR="00A4122E">
        <w:rPr>
          <w:rFonts w:ascii="Garamond" w:hAnsi="Garamond" w:cstheme="minorHAnsi"/>
          <w:bCs/>
          <w:color w:val="auto"/>
        </w:rPr>
        <w:t xml:space="preserve">             </w:t>
      </w:r>
      <w:proofErr w:type="spellStart"/>
      <w:r w:rsidR="00C96E57" w:rsidRPr="0060023C">
        <w:rPr>
          <w:rFonts w:ascii="Garamond" w:hAnsi="Garamond" w:cstheme="minorHAnsi"/>
          <w:bCs/>
          <w:color w:val="auto"/>
        </w:rPr>
        <w:t>Istigazione</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alla</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corruzione</w:t>
      </w:r>
      <w:proofErr w:type="spellEnd"/>
      <w:r w:rsidR="00C96E57" w:rsidRPr="0060023C">
        <w:rPr>
          <w:rFonts w:ascii="Garamond" w:hAnsi="Garamond" w:cstheme="minorHAnsi"/>
          <w:bCs/>
          <w:color w:val="auto"/>
        </w:rPr>
        <w:t xml:space="preserve"> </w:t>
      </w:r>
    </w:p>
    <w:p w14:paraId="3CB2594E" w14:textId="4BC2BB8F" w:rsidR="00C96E57" w:rsidRPr="0060023C" w:rsidRDefault="008C32A4" w:rsidP="00B850E8">
      <w:pPr>
        <w:pStyle w:val="Standard"/>
        <w:spacing w:after="0" w:line="360" w:lineRule="auto"/>
        <w:ind w:right="747"/>
        <w:rPr>
          <w:rFonts w:ascii="Garamond" w:hAnsi="Garamond" w:cstheme="minorHAnsi"/>
          <w:bCs/>
          <w:color w:val="auto"/>
        </w:rPr>
      </w:pPr>
      <w:r w:rsidRPr="0060023C">
        <w:rPr>
          <w:rFonts w:ascii="Garamond" w:hAnsi="Garamond" w:cstheme="minorHAnsi"/>
          <w:bCs/>
          <w:color w:val="auto"/>
        </w:rPr>
        <w:t xml:space="preserve">- </w:t>
      </w:r>
      <w:r w:rsidR="00A4122E">
        <w:rPr>
          <w:rFonts w:ascii="Garamond" w:hAnsi="Garamond" w:cstheme="minorHAnsi"/>
          <w:bCs/>
          <w:color w:val="auto"/>
        </w:rPr>
        <w:t xml:space="preserve">            </w:t>
      </w:r>
      <w:proofErr w:type="spellStart"/>
      <w:r w:rsidR="00C96E57" w:rsidRPr="0060023C">
        <w:rPr>
          <w:rFonts w:ascii="Garamond" w:hAnsi="Garamond" w:cstheme="minorHAnsi"/>
          <w:bCs/>
          <w:color w:val="auto"/>
        </w:rPr>
        <w:t>reati</w:t>
      </w:r>
      <w:proofErr w:type="spellEnd"/>
      <w:r w:rsidR="00C96E57" w:rsidRPr="0060023C">
        <w:rPr>
          <w:rFonts w:ascii="Garamond" w:hAnsi="Garamond" w:cstheme="minorHAnsi"/>
          <w:bCs/>
          <w:color w:val="auto"/>
        </w:rPr>
        <w:t xml:space="preserve"> di </w:t>
      </w:r>
      <w:proofErr w:type="spellStart"/>
      <w:r w:rsidR="00C96E57" w:rsidRPr="0060023C">
        <w:rPr>
          <w:rFonts w:ascii="Garamond" w:hAnsi="Garamond" w:cstheme="minorHAnsi"/>
          <w:bCs/>
          <w:color w:val="auto"/>
        </w:rPr>
        <w:t>truffa</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aggravata</w:t>
      </w:r>
      <w:proofErr w:type="spellEnd"/>
      <w:r w:rsidR="00C96E57" w:rsidRPr="0060023C">
        <w:rPr>
          <w:rFonts w:ascii="Garamond" w:hAnsi="Garamond" w:cstheme="minorHAnsi"/>
          <w:bCs/>
          <w:color w:val="auto"/>
        </w:rPr>
        <w:t xml:space="preserve"> ai </w:t>
      </w:r>
      <w:proofErr w:type="spellStart"/>
      <w:r w:rsidR="00C96E57" w:rsidRPr="0060023C">
        <w:rPr>
          <w:rFonts w:ascii="Garamond" w:hAnsi="Garamond" w:cstheme="minorHAnsi"/>
          <w:bCs/>
          <w:color w:val="auto"/>
        </w:rPr>
        <w:t>danni</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dello</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Stato</w:t>
      </w:r>
      <w:proofErr w:type="spellEnd"/>
      <w:r w:rsidR="00C96E57" w:rsidRPr="0060023C">
        <w:rPr>
          <w:rFonts w:ascii="Garamond" w:hAnsi="Garamond" w:cstheme="minorHAnsi"/>
          <w:bCs/>
          <w:color w:val="auto"/>
        </w:rPr>
        <w:t xml:space="preserve">, in </w:t>
      </w:r>
      <w:proofErr w:type="spellStart"/>
      <w:r w:rsidR="00C96E57" w:rsidRPr="0060023C">
        <w:rPr>
          <w:rFonts w:ascii="Garamond" w:hAnsi="Garamond" w:cstheme="minorHAnsi"/>
          <w:bCs/>
          <w:color w:val="auto"/>
        </w:rPr>
        <w:t>caso</w:t>
      </w:r>
      <w:proofErr w:type="spellEnd"/>
      <w:r w:rsidR="00C96E57" w:rsidRPr="0060023C">
        <w:rPr>
          <w:rFonts w:ascii="Garamond" w:hAnsi="Garamond" w:cstheme="minorHAnsi"/>
          <w:bCs/>
          <w:color w:val="auto"/>
        </w:rPr>
        <w:t xml:space="preserve"> di </w:t>
      </w:r>
      <w:proofErr w:type="spellStart"/>
      <w:r w:rsidR="00C96E57" w:rsidRPr="0060023C">
        <w:rPr>
          <w:rFonts w:ascii="Garamond" w:hAnsi="Garamond" w:cstheme="minorHAnsi"/>
          <w:bCs/>
          <w:color w:val="auto"/>
        </w:rPr>
        <w:t>induzione</w:t>
      </w:r>
      <w:proofErr w:type="spellEnd"/>
      <w:r w:rsidR="00C96E57" w:rsidRPr="0060023C">
        <w:rPr>
          <w:rFonts w:ascii="Garamond" w:hAnsi="Garamond" w:cstheme="minorHAnsi"/>
          <w:bCs/>
          <w:color w:val="auto"/>
        </w:rPr>
        <w:t xml:space="preserve"> in </w:t>
      </w:r>
      <w:proofErr w:type="spellStart"/>
      <w:r w:rsidR="00C96E57" w:rsidRPr="0060023C">
        <w:rPr>
          <w:rFonts w:ascii="Garamond" w:hAnsi="Garamond" w:cstheme="minorHAnsi"/>
          <w:bCs/>
          <w:color w:val="auto"/>
        </w:rPr>
        <w:t>errore</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della</w:t>
      </w:r>
      <w:proofErr w:type="spellEnd"/>
      <w:r w:rsidR="00C96E57" w:rsidRPr="0060023C">
        <w:rPr>
          <w:rFonts w:ascii="Garamond" w:hAnsi="Garamond" w:cstheme="minorHAnsi"/>
          <w:bCs/>
          <w:color w:val="auto"/>
        </w:rPr>
        <w:t xml:space="preserve"> PA in </w:t>
      </w:r>
      <w:proofErr w:type="spellStart"/>
      <w:r w:rsidR="00C96E57" w:rsidRPr="0060023C">
        <w:rPr>
          <w:rFonts w:ascii="Garamond" w:hAnsi="Garamond" w:cstheme="minorHAnsi"/>
          <w:bCs/>
          <w:color w:val="auto"/>
        </w:rPr>
        <w:t>merito</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agli</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adempimenti</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spettanti</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alla</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Società</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nelle</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materie</w:t>
      </w:r>
      <w:proofErr w:type="spellEnd"/>
      <w:r w:rsidR="00C96E57" w:rsidRPr="0060023C">
        <w:rPr>
          <w:rFonts w:ascii="Garamond" w:hAnsi="Garamond" w:cstheme="minorHAnsi"/>
          <w:bCs/>
          <w:color w:val="auto"/>
        </w:rPr>
        <w:t xml:space="preserve"> sopra indicate.</w:t>
      </w:r>
    </w:p>
    <w:p w14:paraId="00CC7424" w14:textId="60D17E10" w:rsidR="00C96E57" w:rsidRDefault="008C32A4" w:rsidP="00A4122E">
      <w:pPr>
        <w:pStyle w:val="Standard"/>
        <w:tabs>
          <w:tab w:val="left" w:pos="567"/>
        </w:tabs>
        <w:spacing w:after="0" w:line="360" w:lineRule="auto"/>
        <w:ind w:right="747"/>
        <w:rPr>
          <w:rFonts w:ascii="Garamond" w:hAnsi="Garamond" w:cstheme="minorHAnsi"/>
          <w:bCs/>
          <w:color w:val="auto"/>
        </w:rPr>
      </w:pPr>
      <w:r w:rsidRPr="0060023C">
        <w:rPr>
          <w:rFonts w:ascii="Garamond" w:hAnsi="Garamond" w:cstheme="minorHAnsi"/>
          <w:bCs/>
          <w:color w:val="auto"/>
        </w:rPr>
        <w:t xml:space="preserve">- </w:t>
      </w:r>
      <w:r w:rsidR="00A4122E">
        <w:rPr>
          <w:rFonts w:ascii="Garamond" w:hAnsi="Garamond" w:cstheme="minorHAnsi"/>
          <w:bCs/>
          <w:color w:val="auto"/>
        </w:rPr>
        <w:t xml:space="preserve">           </w:t>
      </w:r>
      <w:proofErr w:type="spellStart"/>
      <w:r w:rsidR="00C96E57" w:rsidRPr="0060023C">
        <w:rPr>
          <w:rFonts w:ascii="Garamond" w:hAnsi="Garamond" w:cstheme="minorHAnsi"/>
          <w:bCs/>
          <w:color w:val="auto"/>
        </w:rPr>
        <w:t>Ostacolo</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all’esercizio</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delle</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funzioni</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delle</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Autorità</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pubbliche</w:t>
      </w:r>
      <w:proofErr w:type="spellEnd"/>
      <w:r w:rsidR="00C96E57" w:rsidRPr="0060023C">
        <w:rPr>
          <w:rFonts w:ascii="Garamond" w:hAnsi="Garamond" w:cstheme="minorHAnsi"/>
          <w:bCs/>
          <w:color w:val="auto"/>
        </w:rPr>
        <w:t xml:space="preserve"> di </w:t>
      </w:r>
      <w:proofErr w:type="spellStart"/>
      <w:r w:rsidR="00C96E57" w:rsidRPr="0060023C">
        <w:rPr>
          <w:rFonts w:ascii="Garamond" w:hAnsi="Garamond" w:cstheme="minorHAnsi"/>
          <w:bCs/>
          <w:color w:val="auto"/>
        </w:rPr>
        <w:t>vigilanza</w:t>
      </w:r>
      <w:proofErr w:type="spellEnd"/>
      <w:r w:rsidR="00C96E57" w:rsidRPr="0060023C">
        <w:rPr>
          <w:rFonts w:ascii="Garamond" w:hAnsi="Garamond" w:cstheme="minorHAnsi"/>
          <w:bCs/>
          <w:color w:val="auto"/>
        </w:rPr>
        <w:t xml:space="preserve"> (art. 2638 c.c.), </w:t>
      </w:r>
      <w:proofErr w:type="spellStart"/>
      <w:r w:rsidR="00C96E57" w:rsidRPr="0060023C">
        <w:rPr>
          <w:rFonts w:ascii="Garamond" w:hAnsi="Garamond" w:cstheme="minorHAnsi"/>
          <w:bCs/>
          <w:color w:val="auto"/>
        </w:rPr>
        <w:t>richiamato</w:t>
      </w:r>
      <w:proofErr w:type="spellEnd"/>
      <w:r w:rsidR="00C96E57" w:rsidRPr="0060023C">
        <w:rPr>
          <w:rFonts w:ascii="Garamond" w:hAnsi="Garamond" w:cstheme="minorHAnsi"/>
          <w:bCs/>
          <w:color w:val="auto"/>
        </w:rPr>
        <w:t xml:space="preserve"> dal D. </w:t>
      </w:r>
      <w:proofErr w:type="spellStart"/>
      <w:r w:rsidR="00C96E57" w:rsidRPr="0060023C">
        <w:rPr>
          <w:rFonts w:ascii="Garamond" w:hAnsi="Garamond" w:cstheme="minorHAnsi"/>
          <w:bCs/>
          <w:color w:val="auto"/>
        </w:rPr>
        <w:t>Lgs</w:t>
      </w:r>
      <w:proofErr w:type="spellEnd"/>
      <w:r w:rsidR="00C96E57" w:rsidRPr="0060023C">
        <w:rPr>
          <w:rFonts w:ascii="Garamond" w:hAnsi="Garamond" w:cstheme="minorHAnsi"/>
          <w:bCs/>
          <w:color w:val="auto"/>
        </w:rPr>
        <w:t xml:space="preserve">. 231/2001 </w:t>
      </w:r>
      <w:proofErr w:type="spellStart"/>
      <w:r w:rsidR="00C96E57" w:rsidRPr="0060023C">
        <w:rPr>
          <w:rFonts w:ascii="Garamond" w:hAnsi="Garamond" w:cstheme="minorHAnsi"/>
          <w:bCs/>
          <w:color w:val="auto"/>
        </w:rPr>
        <w:t>fra</w:t>
      </w:r>
      <w:proofErr w:type="spellEnd"/>
      <w:r w:rsidR="00C96E57" w:rsidRPr="0060023C">
        <w:rPr>
          <w:rFonts w:ascii="Garamond" w:hAnsi="Garamond" w:cstheme="minorHAnsi"/>
          <w:bCs/>
          <w:color w:val="auto"/>
        </w:rPr>
        <w:t xml:space="preserve"> i </w:t>
      </w:r>
      <w:proofErr w:type="spellStart"/>
      <w:r w:rsidR="00C96E57" w:rsidRPr="0060023C">
        <w:rPr>
          <w:rFonts w:ascii="Garamond" w:hAnsi="Garamond" w:cstheme="minorHAnsi"/>
          <w:bCs/>
          <w:color w:val="auto"/>
        </w:rPr>
        <w:t>reati</w:t>
      </w:r>
      <w:proofErr w:type="spellEnd"/>
      <w:r w:rsidR="00C96E57" w:rsidRPr="0060023C">
        <w:rPr>
          <w:rFonts w:ascii="Garamond" w:hAnsi="Garamond" w:cstheme="minorHAnsi"/>
          <w:bCs/>
          <w:color w:val="auto"/>
        </w:rPr>
        <w:t xml:space="preserve"> </w:t>
      </w:r>
      <w:proofErr w:type="spellStart"/>
      <w:r w:rsidR="00C96E57" w:rsidRPr="0060023C">
        <w:rPr>
          <w:rFonts w:ascii="Garamond" w:hAnsi="Garamond" w:cstheme="minorHAnsi"/>
          <w:bCs/>
          <w:color w:val="auto"/>
        </w:rPr>
        <w:t>societari</w:t>
      </w:r>
      <w:proofErr w:type="spellEnd"/>
      <w:r w:rsidR="00C96E57" w:rsidRPr="0060023C">
        <w:rPr>
          <w:rFonts w:ascii="Garamond" w:hAnsi="Garamond" w:cstheme="minorHAnsi"/>
          <w:bCs/>
          <w:color w:val="auto"/>
        </w:rPr>
        <w:t xml:space="preserve"> (art. 25-</w:t>
      </w:r>
      <w:proofErr w:type="spellStart"/>
      <w:r w:rsidR="00C96E57" w:rsidRPr="0060023C">
        <w:rPr>
          <w:rFonts w:ascii="Garamond" w:hAnsi="Garamond" w:cstheme="minorHAnsi"/>
          <w:bCs/>
          <w:color w:val="auto"/>
        </w:rPr>
        <w:t>ter</w:t>
      </w:r>
      <w:proofErr w:type="spellEnd"/>
      <w:r w:rsidR="00C96E57" w:rsidRPr="0060023C">
        <w:rPr>
          <w:rFonts w:ascii="Garamond" w:hAnsi="Garamond" w:cstheme="minorHAnsi"/>
          <w:bCs/>
          <w:color w:val="auto"/>
        </w:rPr>
        <w:t>).</w:t>
      </w:r>
    </w:p>
    <w:p w14:paraId="026A4AA5" w14:textId="77777777" w:rsidR="00FA02AF" w:rsidRDefault="00FA02AF" w:rsidP="00A4122E">
      <w:pPr>
        <w:pStyle w:val="Standard"/>
        <w:tabs>
          <w:tab w:val="left" w:pos="567"/>
        </w:tabs>
        <w:spacing w:after="0" w:line="360" w:lineRule="auto"/>
        <w:ind w:right="747"/>
        <w:rPr>
          <w:rFonts w:ascii="Garamond" w:hAnsi="Garamond" w:cstheme="minorHAnsi"/>
          <w:b/>
          <w:bCs/>
          <w:color w:val="auto"/>
        </w:rPr>
      </w:pPr>
    </w:p>
    <w:p w14:paraId="5FDE16BC" w14:textId="11176B6E" w:rsidR="00A4122E" w:rsidRPr="003F4F89" w:rsidRDefault="00FA02AF" w:rsidP="00297453">
      <w:pPr>
        <w:pStyle w:val="Titolo3"/>
        <w:spacing w:before="0" w:after="0" w:line="360" w:lineRule="auto"/>
        <w:ind w:right="747"/>
        <w:rPr>
          <w:rFonts w:ascii="Garamond" w:eastAsiaTheme="minorHAnsi" w:hAnsi="Garamond" w:cstheme="minorHAnsi"/>
          <w:b/>
          <w:color w:val="auto"/>
          <w:szCs w:val="24"/>
          <w:u w:val="none"/>
          <w:lang w:val="it-IT"/>
        </w:rPr>
      </w:pPr>
      <w:bookmarkStart w:id="57" w:name="_Toc106200598"/>
      <w:r w:rsidRPr="003F4F89">
        <w:rPr>
          <w:rFonts w:ascii="Garamond" w:eastAsiaTheme="minorHAnsi" w:hAnsi="Garamond" w:cstheme="minorHAnsi"/>
          <w:b/>
          <w:color w:val="auto"/>
          <w:szCs w:val="24"/>
          <w:u w:val="none"/>
          <w:lang w:val="it-IT"/>
        </w:rPr>
        <w:t>7.5.1</w:t>
      </w:r>
      <w:r w:rsidR="00F1093F" w:rsidRPr="003F4F89">
        <w:rPr>
          <w:rFonts w:ascii="Garamond" w:eastAsiaTheme="minorHAnsi" w:hAnsi="Garamond" w:cstheme="minorHAnsi"/>
          <w:b/>
          <w:color w:val="auto"/>
          <w:szCs w:val="24"/>
          <w:u w:val="none"/>
          <w:lang w:val="it-IT"/>
        </w:rPr>
        <w:t>1</w:t>
      </w:r>
      <w:r w:rsidRPr="003F4F89">
        <w:rPr>
          <w:rFonts w:ascii="Garamond" w:eastAsiaTheme="minorHAnsi" w:hAnsi="Garamond" w:cstheme="minorHAnsi"/>
          <w:b/>
          <w:color w:val="auto"/>
          <w:szCs w:val="24"/>
          <w:u w:val="none"/>
          <w:lang w:val="it-IT"/>
        </w:rPr>
        <w:t xml:space="preserve"> </w:t>
      </w:r>
      <w:r w:rsidR="00A4122E" w:rsidRPr="003F4F89">
        <w:rPr>
          <w:rFonts w:ascii="Garamond" w:eastAsiaTheme="minorHAnsi" w:hAnsi="Garamond" w:cstheme="minorHAnsi"/>
          <w:b/>
          <w:color w:val="auto"/>
          <w:szCs w:val="24"/>
          <w:u w:val="none"/>
          <w:lang w:val="it-IT"/>
        </w:rPr>
        <w:t>Gestione dei rapporti e degli adempimenti con Enti Pubblici</w:t>
      </w:r>
      <w:bookmarkEnd w:id="57"/>
    </w:p>
    <w:p w14:paraId="573A1E5F" w14:textId="1B53997F" w:rsidR="00D400EA" w:rsidRPr="0060023C" w:rsidRDefault="009B7842"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Nell'</w:t>
      </w:r>
      <w:r w:rsidR="00D400EA" w:rsidRPr="0060023C">
        <w:rPr>
          <w:rFonts w:ascii="Garamond" w:hAnsi="Garamond" w:cstheme="minorHAnsi"/>
          <w:color w:val="auto"/>
        </w:rPr>
        <w:t>ambito</w:t>
      </w:r>
      <w:proofErr w:type="spellEnd"/>
      <w:r w:rsidR="00D400EA" w:rsidRPr="0060023C">
        <w:rPr>
          <w:rFonts w:ascii="Garamond" w:hAnsi="Garamond" w:cstheme="minorHAnsi"/>
          <w:color w:val="auto"/>
        </w:rPr>
        <w:t xml:space="preserve"> del </w:t>
      </w:r>
      <w:proofErr w:type="spellStart"/>
      <w:r w:rsidR="00D400EA" w:rsidRPr="0060023C">
        <w:rPr>
          <w:rFonts w:ascii="Garamond" w:hAnsi="Garamond" w:cstheme="minorHAnsi"/>
          <w:color w:val="auto"/>
        </w:rPr>
        <w:t>processo</w:t>
      </w:r>
      <w:proofErr w:type="spellEnd"/>
      <w:r w:rsidR="00D400EA" w:rsidRPr="0060023C">
        <w:rPr>
          <w:rFonts w:ascii="Garamond" w:hAnsi="Garamond" w:cstheme="minorHAnsi"/>
          <w:color w:val="auto"/>
        </w:rPr>
        <w:t xml:space="preserve"> </w:t>
      </w:r>
      <w:r w:rsidR="008D735B">
        <w:rPr>
          <w:rFonts w:ascii="Garamond" w:hAnsi="Garamond" w:cstheme="minorHAnsi"/>
          <w:color w:val="auto"/>
        </w:rPr>
        <w:t xml:space="preserve">di </w:t>
      </w:r>
      <w:proofErr w:type="spellStart"/>
      <w:r w:rsidR="00D400EA" w:rsidRPr="0060023C">
        <w:rPr>
          <w:rFonts w:ascii="Garamond" w:hAnsi="Garamond" w:cstheme="minorHAnsi"/>
          <w:color w:val="auto"/>
        </w:rPr>
        <w:t>Gestione</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dei</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rapporti</w:t>
      </w:r>
      <w:proofErr w:type="spellEnd"/>
      <w:r w:rsidR="00D400EA" w:rsidRPr="0060023C">
        <w:rPr>
          <w:rFonts w:ascii="Garamond" w:hAnsi="Garamond" w:cstheme="minorHAnsi"/>
          <w:color w:val="auto"/>
        </w:rPr>
        <w:t xml:space="preserve"> e </w:t>
      </w:r>
      <w:proofErr w:type="spellStart"/>
      <w:r w:rsidR="00D400EA" w:rsidRPr="0060023C">
        <w:rPr>
          <w:rFonts w:ascii="Garamond" w:hAnsi="Garamond" w:cstheme="minorHAnsi"/>
          <w:color w:val="auto"/>
        </w:rPr>
        <w:t>degli</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adempimenti</w:t>
      </w:r>
      <w:proofErr w:type="spellEnd"/>
      <w:r w:rsidR="00D400EA" w:rsidRPr="0060023C">
        <w:rPr>
          <w:rFonts w:ascii="Garamond" w:hAnsi="Garamond" w:cstheme="minorHAnsi"/>
          <w:color w:val="auto"/>
        </w:rPr>
        <w:t xml:space="preserve"> con </w:t>
      </w:r>
      <w:proofErr w:type="spellStart"/>
      <w:r w:rsidR="00D400EA" w:rsidRPr="0060023C">
        <w:rPr>
          <w:rFonts w:ascii="Garamond" w:hAnsi="Garamond" w:cstheme="minorHAnsi"/>
          <w:color w:val="auto"/>
        </w:rPr>
        <w:t>Enti</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Pubblici</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si</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intendono</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ricomprese</w:t>
      </w:r>
      <w:proofErr w:type="spellEnd"/>
      <w:r w:rsidR="00D400EA" w:rsidRPr="0060023C">
        <w:rPr>
          <w:rFonts w:ascii="Garamond" w:hAnsi="Garamond" w:cstheme="minorHAnsi"/>
          <w:color w:val="auto"/>
        </w:rPr>
        <w:t xml:space="preserve"> le </w:t>
      </w:r>
      <w:proofErr w:type="spellStart"/>
      <w:r w:rsidR="00D400EA" w:rsidRPr="0060023C">
        <w:rPr>
          <w:rFonts w:ascii="Garamond" w:hAnsi="Garamond" w:cstheme="minorHAnsi"/>
          <w:color w:val="auto"/>
        </w:rPr>
        <w:t>seguenti</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attività</w:t>
      </w:r>
      <w:proofErr w:type="spellEnd"/>
      <w:r w:rsidR="00D400EA" w:rsidRPr="0060023C">
        <w:rPr>
          <w:rFonts w:ascii="Garamond" w:hAnsi="Garamond" w:cstheme="minorHAnsi"/>
          <w:color w:val="auto"/>
        </w:rPr>
        <w:t xml:space="preserve"> </w:t>
      </w:r>
      <w:proofErr w:type="spellStart"/>
      <w:r w:rsidR="00D400EA" w:rsidRPr="0060023C">
        <w:rPr>
          <w:rFonts w:ascii="Garamond" w:hAnsi="Garamond" w:cstheme="minorHAnsi"/>
          <w:color w:val="auto"/>
        </w:rPr>
        <w:t>sensibili</w:t>
      </w:r>
      <w:proofErr w:type="spellEnd"/>
    </w:p>
    <w:p w14:paraId="1CAFA30F" w14:textId="7C601588" w:rsidR="00674E36" w:rsidRPr="0060023C" w:rsidRDefault="00674E36"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adempimenti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tributari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predisposizione</w:t>
      </w:r>
      <w:proofErr w:type="spellEnd"/>
      <w:r w:rsidRPr="0060023C">
        <w:rPr>
          <w:rFonts w:ascii="Garamond" w:hAnsi="Garamond" w:cstheme="minorHAnsi"/>
          <w:color w:val="auto"/>
        </w:rPr>
        <w:t xml:space="preserve"> ed </w:t>
      </w:r>
      <w:proofErr w:type="spellStart"/>
      <w:r w:rsidRPr="0060023C">
        <w:rPr>
          <w:rFonts w:ascii="Garamond" w:hAnsi="Garamond" w:cstheme="minorHAnsi"/>
          <w:color w:val="auto"/>
        </w:rPr>
        <w:t>invio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dati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telematici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all’anagrafe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tributaria</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pagamento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imposte</w:t>
      </w:r>
      <w:proofErr w:type="spellEnd"/>
      <w:r w:rsidRPr="0060023C">
        <w:rPr>
          <w:rFonts w:ascii="Garamond" w:hAnsi="Garamond" w:cstheme="minorHAnsi"/>
          <w:color w:val="auto"/>
        </w:rPr>
        <w:t xml:space="preserve"> (Camera di </w:t>
      </w:r>
      <w:proofErr w:type="spellStart"/>
      <w:r w:rsidRPr="0060023C">
        <w:rPr>
          <w:rFonts w:ascii="Garamond" w:hAnsi="Garamond" w:cstheme="minorHAnsi"/>
          <w:color w:val="auto"/>
        </w:rPr>
        <w:t>Commercio</w:t>
      </w:r>
      <w:proofErr w:type="spellEnd"/>
      <w:r w:rsidRPr="0060023C">
        <w:rPr>
          <w:rFonts w:ascii="Garamond" w:hAnsi="Garamond" w:cstheme="minorHAnsi"/>
          <w:color w:val="auto"/>
        </w:rPr>
        <w:t xml:space="preserve">, Guardia di </w:t>
      </w:r>
      <w:proofErr w:type="spellStart"/>
      <w:r w:rsidRPr="0060023C">
        <w:rPr>
          <w:rFonts w:ascii="Garamond" w:hAnsi="Garamond" w:cstheme="minorHAnsi"/>
          <w:color w:val="auto"/>
        </w:rPr>
        <w:t>Finanza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Agenzia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Entrate</w:t>
      </w:r>
      <w:proofErr w:type="spellEnd"/>
      <w:r w:rsidRPr="0060023C">
        <w:rPr>
          <w:rFonts w:ascii="Garamond" w:hAnsi="Garamond" w:cstheme="minorHAnsi"/>
          <w:color w:val="auto"/>
        </w:rPr>
        <w:t xml:space="preserve">) per il tramite di </w:t>
      </w:r>
      <w:proofErr w:type="spellStart"/>
      <w:r w:rsidRPr="0060023C">
        <w:rPr>
          <w:rFonts w:ascii="Garamond" w:hAnsi="Garamond" w:cstheme="minorHAnsi"/>
          <w:color w:val="auto"/>
        </w:rPr>
        <w:t>registri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informatici</w:t>
      </w:r>
      <w:proofErr w:type="spellEnd"/>
    </w:p>
    <w:p w14:paraId="190F2535" w14:textId="7393C173" w:rsidR="00674E36" w:rsidRPr="0060023C" w:rsidRDefault="00674E36"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Richiesta</w:t>
      </w:r>
      <w:proofErr w:type="spellEnd"/>
      <w:r w:rsidRPr="0060023C">
        <w:rPr>
          <w:rFonts w:ascii="Garamond" w:hAnsi="Garamond" w:cstheme="minorHAnsi"/>
          <w:color w:val="auto"/>
        </w:rPr>
        <w:t>/</w:t>
      </w:r>
      <w:proofErr w:type="spellStart"/>
      <w:r w:rsidRPr="0060023C">
        <w:rPr>
          <w:rFonts w:ascii="Garamond" w:hAnsi="Garamond" w:cstheme="minorHAnsi"/>
          <w:color w:val="auto"/>
        </w:rPr>
        <w:t>ottenimento</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autorizzazioni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licenze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concessioni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convenzioni</w:t>
      </w:r>
      <w:proofErr w:type="spellEnd"/>
      <w:r w:rsidRPr="0060023C">
        <w:rPr>
          <w:rFonts w:ascii="Garamond" w:hAnsi="Garamond" w:cstheme="minorHAnsi"/>
          <w:color w:val="auto"/>
        </w:rPr>
        <w:t xml:space="preserve">, etc. per </w:t>
      </w:r>
      <w:proofErr w:type="spellStart"/>
      <w:r w:rsidRPr="0060023C">
        <w:rPr>
          <w:rFonts w:ascii="Garamond" w:hAnsi="Garamond" w:cstheme="minorHAnsi"/>
          <w:color w:val="auto"/>
        </w:rPr>
        <w:t>l’esercizio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attività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aziendali</w:t>
      </w:r>
      <w:proofErr w:type="spellEnd"/>
    </w:p>
    <w:p w14:paraId="751322EA" w14:textId="5BE5B4C1" w:rsidR="00674E36" w:rsidRPr="0060023C" w:rsidRDefault="00674E36"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Acquisizione</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contributi</w:t>
      </w:r>
      <w:proofErr w:type="spellEnd"/>
      <w:r w:rsidRPr="0060023C">
        <w:rPr>
          <w:rFonts w:ascii="Garamond" w:hAnsi="Garamond" w:cstheme="minorHAnsi"/>
          <w:color w:val="auto"/>
        </w:rPr>
        <w:t>/</w:t>
      </w:r>
      <w:proofErr w:type="spellStart"/>
      <w:r w:rsidRPr="0060023C">
        <w:rPr>
          <w:rFonts w:ascii="Garamond" w:hAnsi="Garamond" w:cstheme="minorHAnsi"/>
          <w:color w:val="auto"/>
        </w:rPr>
        <w:t>finanziamenti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pubblici</w:t>
      </w:r>
      <w:proofErr w:type="spellEnd"/>
    </w:p>
    <w:p w14:paraId="5F7B755B" w14:textId="07712E4F" w:rsidR="00072423" w:rsidRPr="0060023C" w:rsidRDefault="00513D3B"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00072423" w:rsidRPr="0060023C">
        <w:rPr>
          <w:rFonts w:ascii="Garamond" w:hAnsi="Garamond" w:cstheme="minorHAnsi"/>
          <w:b/>
          <w:bCs/>
          <w:color w:val="auto"/>
          <w:sz w:val="24"/>
          <w:szCs w:val="24"/>
        </w:rPr>
        <w:t>condotte</w:t>
      </w:r>
      <w:proofErr w:type="spellEnd"/>
      <w:r w:rsidR="00072423" w:rsidRPr="0060023C">
        <w:rPr>
          <w:rFonts w:ascii="Garamond" w:hAnsi="Garamond" w:cstheme="minorHAnsi"/>
          <w:b/>
          <w:bCs/>
          <w:color w:val="auto"/>
          <w:sz w:val="24"/>
          <w:szCs w:val="24"/>
        </w:rPr>
        <w:t xml:space="preserve"> </w:t>
      </w:r>
      <w:proofErr w:type="spellStart"/>
      <w:r w:rsidR="00072423" w:rsidRPr="0060023C">
        <w:rPr>
          <w:rFonts w:ascii="Garamond" w:hAnsi="Garamond" w:cstheme="minorHAnsi"/>
          <w:b/>
          <w:bCs/>
          <w:color w:val="auto"/>
          <w:sz w:val="24"/>
          <w:szCs w:val="24"/>
        </w:rPr>
        <w:t>illecite</w:t>
      </w:r>
      <w:proofErr w:type="spellEnd"/>
      <w:r w:rsidR="00072423" w:rsidRPr="0060023C">
        <w:rPr>
          <w:rFonts w:ascii="Garamond" w:hAnsi="Garamond" w:cstheme="minorHAnsi"/>
          <w:b/>
          <w:bCs/>
          <w:color w:val="auto"/>
          <w:sz w:val="24"/>
          <w:szCs w:val="24"/>
        </w:rPr>
        <w:t xml:space="preserve"> </w:t>
      </w:r>
      <w:proofErr w:type="spellStart"/>
      <w:r w:rsidR="00072423" w:rsidRPr="0060023C">
        <w:rPr>
          <w:rFonts w:ascii="Garamond" w:hAnsi="Garamond" w:cstheme="minorHAnsi"/>
          <w:b/>
          <w:bCs/>
          <w:color w:val="auto"/>
          <w:sz w:val="24"/>
          <w:szCs w:val="24"/>
        </w:rPr>
        <w:t>contro</w:t>
      </w:r>
      <w:proofErr w:type="spellEnd"/>
      <w:r w:rsidR="00072423" w:rsidRPr="0060023C">
        <w:rPr>
          <w:rFonts w:ascii="Garamond" w:hAnsi="Garamond" w:cstheme="minorHAnsi"/>
          <w:b/>
          <w:bCs/>
          <w:color w:val="auto"/>
          <w:sz w:val="24"/>
          <w:szCs w:val="24"/>
        </w:rPr>
        <w:t xml:space="preserve"> la </w:t>
      </w:r>
      <w:proofErr w:type="spellStart"/>
      <w:r w:rsidR="00072423" w:rsidRPr="0060023C">
        <w:rPr>
          <w:rFonts w:ascii="Garamond" w:hAnsi="Garamond" w:cstheme="minorHAnsi"/>
          <w:b/>
          <w:bCs/>
          <w:color w:val="auto"/>
          <w:sz w:val="24"/>
          <w:szCs w:val="24"/>
        </w:rPr>
        <w:t>Pubblica</w:t>
      </w:r>
      <w:proofErr w:type="spellEnd"/>
      <w:r w:rsidR="00072423" w:rsidRPr="0060023C">
        <w:rPr>
          <w:rFonts w:ascii="Garamond" w:hAnsi="Garamond" w:cstheme="minorHAnsi"/>
          <w:b/>
          <w:bCs/>
          <w:color w:val="auto"/>
          <w:sz w:val="24"/>
          <w:szCs w:val="24"/>
        </w:rPr>
        <w:t xml:space="preserve"> Amministrazione</w:t>
      </w:r>
    </w:p>
    <w:p w14:paraId="2504A3B2" w14:textId="5ABFA4E0" w:rsidR="00272E90" w:rsidRPr="0060023C" w:rsidRDefault="00826C8D"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 xml:space="preserve">Le </w:t>
      </w:r>
      <w:r w:rsidR="00272E90" w:rsidRPr="0060023C">
        <w:rPr>
          <w:rFonts w:ascii="Garamond" w:hAnsi="Garamond"/>
          <w:color w:val="auto"/>
          <w:sz w:val="24"/>
          <w:szCs w:val="24"/>
          <w:lang w:val="it-IT"/>
        </w:rPr>
        <w:t>attività</w:t>
      </w:r>
      <w:r w:rsidRPr="0060023C">
        <w:rPr>
          <w:rFonts w:ascii="Garamond" w:hAnsi="Garamond"/>
          <w:color w:val="auto"/>
          <w:sz w:val="24"/>
          <w:szCs w:val="24"/>
          <w:lang w:val="it-IT"/>
        </w:rPr>
        <w:t xml:space="preserve"> in esame </w:t>
      </w:r>
      <w:r w:rsidR="00272E90" w:rsidRPr="0060023C">
        <w:rPr>
          <w:rFonts w:ascii="Garamond" w:hAnsi="Garamond"/>
          <w:color w:val="auto"/>
          <w:sz w:val="24"/>
          <w:szCs w:val="24"/>
          <w:lang w:val="it-IT"/>
        </w:rPr>
        <w:t xml:space="preserve">comportano contatti, anche per interposta persona, con pubblici funzionari, competenti sia all’istruttoria della pratica, sia al rilascio, al rinnovo, alla revoca, alla modificazione del provvedimento amministrativo e alla verifica degli adempimenti spettanti alla Società e alle modalità del suo esercizio. </w:t>
      </w:r>
    </w:p>
    <w:bookmarkEnd w:id="41"/>
    <w:p w14:paraId="2B2EA121" w14:textId="77777777" w:rsidR="008C32A4" w:rsidRPr="0060023C" w:rsidRDefault="00272E90"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Nell’ambito di tali attività possono essere commessi nell’interesse della persona giuridica reati di corruzione finalizzati ad ottenere un interessamento del pubblico funzionario nella pratica amministrativa, in cambio della dazione o della promessa di una somma di denaro o di altra indebita utilità. Ad ulteriore titolo esemplificativo, si possono citare i seguenti casi:</w:t>
      </w:r>
    </w:p>
    <w:p w14:paraId="6D35F3BE" w14:textId="074A69AF" w:rsidR="00272E90" w:rsidRPr="0060023C" w:rsidRDefault="008C32A4"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 xml:space="preserve">- </w:t>
      </w:r>
      <w:r w:rsidR="00272E90" w:rsidRPr="0060023C">
        <w:rPr>
          <w:rFonts w:ascii="Garamond" w:hAnsi="Garamond"/>
          <w:color w:val="auto"/>
          <w:sz w:val="24"/>
          <w:szCs w:val="24"/>
          <w:lang w:val="it-IT"/>
        </w:rPr>
        <w:t xml:space="preserve">corruzione di un pubblico funzionario al fine di ottenere un provvedimento autorizzativo in materia di sicurezza e igiene sul lavoro e/o gestione dei rifiuti, in cambio di una somma di denaro o di </w:t>
      </w:r>
      <w:proofErr w:type="spellStart"/>
      <w:r w:rsidR="00272E90" w:rsidRPr="0060023C">
        <w:rPr>
          <w:rFonts w:ascii="Garamond" w:hAnsi="Garamond"/>
          <w:color w:val="auto"/>
          <w:sz w:val="24"/>
          <w:szCs w:val="24"/>
          <w:lang w:val="it-IT"/>
        </w:rPr>
        <w:t>altra</w:t>
      </w:r>
      <w:proofErr w:type="spellEnd"/>
      <w:r w:rsidR="00272E90" w:rsidRPr="0060023C">
        <w:rPr>
          <w:rFonts w:ascii="Garamond" w:hAnsi="Garamond"/>
          <w:color w:val="auto"/>
          <w:sz w:val="24"/>
          <w:szCs w:val="24"/>
          <w:lang w:val="it-IT"/>
        </w:rPr>
        <w:t xml:space="preserve"> utilità;</w:t>
      </w:r>
    </w:p>
    <w:p w14:paraId="2CA1804A" w14:textId="4001A682" w:rsidR="00AF77C0" w:rsidRPr="0060023C" w:rsidRDefault="008C32A4" w:rsidP="00B850E8">
      <w:pPr>
        <w:pStyle w:val="Paragrafoelenco"/>
        <w:numPr>
          <w:ilvl w:val="0"/>
          <w:numId w:val="0"/>
        </w:num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 xml:space="preserve">- </w:t>
      </w:r>
      <w:r w:rsidR="00272E90" w:rsidRPr="0060023C">
        <w:rPr>
          <w:rFonts w:ascii="Garamond" w:hAnsi="Garamond"/>
          <w:color w:val="auto"/>
          <w:sz w:val="24"/>
          <w:szCs w:val="24"/>
          <w:lang w:val="it-IT"/>
        </w:rPr>
        <w:t>truffa aggravata ai danni dello Stato, in relazione all’invio di documentazione falsa alla PA (amministrazioni locali, Enti previdenziali, vigili del fuoco, ecc.) in vista dell’ottenimento di vantaggi per la Società.</w:t>
      </w:r>
    </w:p>
    <w:p w14:paraId="18C4F142" w14:textId="1206DA3A" w:rsidR="00AF77C0" w:rsidRPr="0060023C" w:rsidRDefault="008C32A4" w:rsidP="00B850E8">
      <w:pPr>
        <w:pStyle w:val="Paragrafoelenco"/>
        <w:numPr>
          <w:ilvl w:val="0"/>
          <w:numId w:val="0"/>
        </w:numPr>
        <w:spacing w:after="0" w:line="360" w:lineRule="auto"/>
        <w:ind w:right="747"/>
        <w:rPr>
          <w:rFonts w:ascii="Garamond" w:hAnsi="Garamond"/>
          <w:color w:val="auto"/>
          <w:sz w:val="24"/>
          <w:szCs w:val="24"/>
          <w:lang w:val="it-IT"/>
        </w:rPr>
      </w:pPr>
      <w:r w:rsidRPr="0060023C">
        <w:rPr>
          <w:rFonts w:ascii="Garamond" w:hAnsi="Garamond" w:cstheme="minorHAnsi"/>
          <w:color w:val="auto"/>
          <w:sz w:val="24"/>
          <w:szCs w:val="24"/>
          <w:lang w:val="it-IT"/>
        </w:rPr>
        <w:t xml:space="preserve">- </w:t>
      </w:r>
      <w:r w:rsidR="00674E36" w:rsidRPr="0060023C">
        <w:rPr>
          <w:rFonts w:ascii="Garamond" w:hAnsi="Garamond" w:cstheme="minorHAnsi"/>
          <w:color w:val="auto"/>
          <w:sz w:val="24"/>
          <w:szCs w:val="24"/>
          <w:lang w:val="it-IT"/>
        </w:rPr>
        <w:t>Indebita percezione di erogazioni in danno dello Stato o dell’Unione Europea</w:t>
      </w:r>
    </w:p>
    <w:p w14:paraId="1F92DEF8" w14:textId="7B432854" w:rsidR="006074FF" w:rsidRPr="0060023C" w:rsidRDefault="008C32A4" w:rsidP="00B850E8">
      <w:pPr>
        <w:pStyle w:val="Paragrafoelenco"/>
        <w:numPr>
          <w:ilvl w:val="0"/>
          <w:numId w:val="0"/>
        </w:numPr>
        <w:spacing w:after="0" w:line="360" w:lineRule="auto"/>
        <w:ind w:right="747"/>
        <w:rPr>
          <w:rFonts w:ascii="Garamond" w:hAnsi="Garamond"/>
          <w:color w:val="auto"/>
          <w:sz w:val="24"/>
          <w:szCs w:val="24"/>
          <w:lang w:val="it-IT"/>
        </w:rPr>
      </w:pPr>
      <w:r w:rsidRPr="0060023C">
        <w:rPr>
          <w:rFonts w:ascii="Garamond" w:hAnsi="Garamond" w:cstheme="minorHAnsi"/>
          <w:color w:val="auto"/>
          <w:sz w:val="24"/>
          <w:szCs w:val="24"/>
          <w:lang w:val="it-IT"/>
        </w:rPr>
        <w:t xml:space="preserve">- </w:t>
      </w:r>
      <w:r w:rsidR="00674E36" w:rsidRPr="0060023C">
        <w:rPr>
          <w:rFonts w:ascii="Garamond" w:hAnsi="Garamond" w:cstheme="minorHAnsi"/>
          <w:color w:val="auto"/>
          <w:sz w:val="24"/>
          <w:szCs w:val="24"/>
          <w:lang w:val="it-IT"/>
        </w:rPr>
        <w:t>Malversazione a danno dello Stato, ad esempio nel caso in la Società abbia mutato la destinazione del finanziamento ricevuto</w:t>
      </w:r>
    </w:p>
    <w:p w14:paraId="4F1C1DBA" w14:textId="77777777" w:rsidR="00513D3B" w:rsidRDefault="00513D3B" w:rsidP="008D735B">
      <w:pPr>
        <w:pStyle w:val="Paragrafoelenco"/>
        <w:numPr>
          <w:ilvl w:val="0"/>
          <w:numId w:val="0"/>
        </w:numPr>
        <w:spacing w:after="0" w:line="360" w:lineRule="auto"/>
        <w:ind w:right="747"/>
        <w:rPr>
          <w:rFonts w:ascii="Garamond" w:hAnsi="Garamond" w:cstheme="minorHAnsi"/>
          <w:b/>
          <w:bCs/>
          <w:color w:val="auto"/>
          <w:sz w:val="24"/>
          <w:szCs w:val="24"/>
        </w:rPr>
      </w:pPr>
    </w:p>
    <w:p w14:paraId="7876D86F" w14:textId="3BECD9CD" w:rsidR="008C13AD" w:rsidRPr="003F4F89" w:rsidRDefault="00513D3B" w:rsidP="00297453">
      <w:pPr>
        <w:pStyle w:val="Titolo3"/>
        <w:spacing w:before="0" w:after="0" w:line="360" w:lineRule="auto"/>
        <w:ind w:right="747"/>
        <w:rPr>
          <w:rFonts w:ascii="Garamond" w:eastAsiaTheme="minorHAnsi" w:hAnsi="Garamond" w:cstheme="minorHAnsi"/>
          <w:b/>
          <w:color w:val="auto"/>
          <w:szCs w:val="24"/>
          <w:u w:val="none"/>
          <w:lang w:val="it-IT"/>
        </w:rPr>
      </w:pPr>
      <w:bookmarkStart w:id="58" w:name="_Toc106200599"/>
      <w:r w:rsidRPr="003F4F89">
        <w:rPr>
          <w:rFonts w:ascii="Garamond" w:eastAsiaTheme="minorHAnsi" w:hAnsi="Garamond" w:cstheme="minorHAnsi"/>
          <w:b/>
          <w:color w:val="auto"/>
          <w:szCs w:val="24"/>
          <w:u w:val="none"/>
          <w:lang w:val="it-IT"/>
        </w:rPr>
        <w:t>7.5.1</w:t>
      </w:r>
      <w:r w:rsidR="00F1093F" w:rsidRPr="003F4F89">
        <w:rPr>
          <w:rFonts w:ascii="Garamond" w:eastAsiaTheme="minorHAnsi" w:hAnsi="Garamond" w:cstheme="minorHAnsi"/>
          <w:b/>
          <w:color w:val="auto"/>
          <w:szCs w:val="24"/>
          <w:u w:val="none"/>
          <w:lang w:val="it-IT"/>
        </w:rPr>
        <w:t>2</w:t>
      </w:r>
      <w:r w:rsidRPr="003F4F89">
        <w:rPr>
          <w:rFonts w:ascii="Garamond" w:eastAsiaTheme="minorHAnsi" w:hAnsi="Garamond" w:cstheme="minorHAnsi"/>
          <w:b/>
          <w:color w:val="auto"/>
          <w:szCs w:val="24"/>
          <w:u w:val="none"/>
          <w:lang w:val="it-IT"/>
        </w:rPr>
        <w:t xml:space="preserve"> </w:t>
      </w:r>
      <w:r w:rsidR="00D57B1D" w:rsidRPr="003F4F89">
        <w:rPr>
          <w:rFonts w:ascii="Garamond" w:eastAsiaTheme="minorHAnsi" w:hAnsi="Garamond" w:cstheme="minorHAnsi"/>
          <w:b/>
          <w:color w:val="auto"/>
          <w:szCs w:val="24"/>
          <w:u w:val="none"/>
          <w:lang w:val="it-IT"/>
        </w:rPr>
        <w:t xml:space="preserve">Gestione attività impattanti sull’Ambiente  </w:t>
      </w:r>
      <w:r w:rsidR="008C13AD" w:rsidRPr="003F4F89">
        <w:rPr>
          <w:rFonts w:ascii="Garamond" w:eastAsiaTheme="minorHAnsi" w:hAnsi="Garamond" w:cstheme="minorHAnsi"/>
          <w:b/>
          <w:color w:val="auto"/>
          <w:szCs w:val="24"/>
          <w:u w:val="none"/>
          <w:lang w:val="it-IT"/>
        </w:rPr>
        <w:t xml:space="preserve">- </w:t>
      </w:r>
      <w:bookmarkStart w:id="59" w:name="_Hlk100061108"/>
      <w:r w:rsidR="00EF3950" w:rsidRPr="003F4F89">
        <w:rPr>
          <w:rFonts w:ascii="Garamond" w:eastAsiaTheme="minorHAnsi" w:hAnsi="Garamond" w:cstheme="minorHAnsi"/>
          <w:b/>
          <w:color w:val="auto"/>
          <w:szCs w:val="24"/>
          <w:u w:val="none"/>
          <w:lang w:val="it-IT"/>
        </w:rPr>
        <w:t>(</w:t>
      </w:r>
      <w:r w:rsidR="00D57B1D" w:rsidRPr="003F4F89">
        <w:rPr>
          <w:rFonts w:ascii="Garamond" w:eastAsiaTheme="minorHAnsi" w:hAnsi="Garamond" w:cstheme="minorHAnsi"/>
          <w:b/>
          <w:color w:val="auto"/>
          <w:szCs w:val="24"/>
          <w:u w:val="none"/>
          <w:lang w:val="it-IT"/>
        </w:rPr>
        <w:t>Gestione dei r</w:t>
      </w:r>
      <w:r w:rsidR="008C13AD" w:rsidRPr="003F4F89">
        <w:rPr>
          <w:rFonts w:ascii="Garamond" w:eastAsiaTheme="minorHAnsi" w:hAnsi="Garamond" w:cstheme="minorHAnsi"/>
          <w:b/>
          <w:color w:val="auto"/>
          <w:szCs w:val="24"/>
          <w:u w:val="none"/>
          <w:lang w:val="it-IT"/>
        </w:rPr>
        <w:t>ifiuti derivanti dalle attività di mercato</w:t>
      </w:r>
      <w:r w:rsidR="00EF3950" w:rsidRPr="003F4F89">
        <w:rPr>
          <w:rFonts w:ascii="Garamond" w:eastAsiaTheme="minorHAnsi" w:hAnsi="Garamond" w:cstheme="minorHAnsi"/>
          <w:b/>
          <w:color w:val="auto"/>
          <w:szCs w:val="24"/>
          <w:u w:val="none"/>
          <w:lang w:val="it-IT"/>
        </w:rPr>
        <w:t>)</w:t>
      </w:r>
      <w:r w:rsidR="008C13AD" w:rsidRPr="003F4F89">
        <w:rPr>
          <w:rFonts w:ascii="Garamond" w:eastAsiaTheme="minorHAnsi" w:hAnsi="Garamond" w:cstheme="minorHAnsi"/>
          <w:b/>
          <w:color w:val="auto"/>
          <w:szCs w:val="24"/>
          <w:u w:val="none"/>
          <w:lang w:val="it-IT"/>
        </w:rPr>
        <w:t xml:space="preserve"> -  </w:t>
      </w:r>
      <w:r w:rsidR="004A75DE" w:rsidRPr="003F4F89">
        <w:rPr>
          <w:rFonts w:ascii="Garamond" w:eastAsiaTheme="minorHAnsi" w:hAnsi="Garamond" w:cstheme="minorHAnsi"/>
          <w:b/>
          <w:color w:val="auto"/>
          <w:szCs w:val="24"/>
          <w:u w:val="none"/>
          <w:lang w:val="it-IT"/>
        </w:rPr>
        <w:t xml:space="preserve">  Gestione Adempimenti sullo smaltimento rifiuti (</w:t>
      </w:r>
      <w:proofErr w:type="spellStart"/>
      <w:r w:rsidR="004A75DE" w:rsidRPr="003F4F89">
        <w:rPr>
          <w:rFonts w:ascii="Garamond" w:eastAsiaTheme="minorHAnsi" w:hAnsi="Garamond" w:cstheme="minorHAnsi"/>
          <w:b/>
          <w:color w:val="auto"/>
          <w:szCs w:val="24"/>
          <w:u w:val="none"/>
          <w:lang w:val="it-IT"/>
        </w:rPr>
        <w:t>MUD</w:t>
      </w:r>
      <w:proofErr w:type="spellEnd"/>
      <w:r w:rsidR="004A75DE" w:rsidRPr="003F4F89">
        <w:rPr>
          <w:rFonts w:ascii="Garamond" w:eastAsiaTheme="minorHAnsi" w:hAnsi="Garamond" w:cstheme="minorHAnsi"/>
          <w:b/>
          <w:color w:val="auto"/>
          <w:szCs w:val="24"/>
          <w:u w:val="none"/>
          <w:lang w:val="it-IT"/>
        </w:rPr>
        <w:t>)</w:t>
      </w:r>
      <w:r w:rsidR="00EF3950" w:rsidRPr="003F4F89">
        <w:rPr>
          <w:rFonts w:ascii="Garamond" w:eastAsiaTheme="minorHAnsi" w:hAnsi="Garamond" w:cstheme="minorHAnsi"/>
          <w:b/>
          <w:color w:val="auto"/>
          <w:szCs w:val="24"/>
          <w:u w:val="none"/>
          <w:lang w:val="it-IT"/>
        </w:rPr>
        <w:t xml:space="preserve"> </w:t>
      </w:r>
      <w:r w:rsidR="004A75DE" w:rsidRPr="003F4F89">
        <w:rPr>
          <w:rFonts w:ascii="Garamond" w:eastAsiaTheme="minorHAnsi" w:hAnsi="Garamond" w:cstheme="minorHAnsi"/>
          <w:b/>
          <w:color w:val="auto"/>
          <w:szCs w:val="24"/>
          <w:u w:val="none"/>
          <w:lang w:val="it-IT"/>
        </w:rPr>
        <w:t>-</w:t>
      </w:r>
      <w:r w:rsidR="004A6F24" w:rsidRPr="003F4F89">
        <w:rPr>
          <w:rFonts w:ascii="Garamond" w:eastAsiaTheme="minorHAnsi" w:hAnsi="Garamond" w:cstheme="minorHAnsi"/>
          <w:b/>
          <w:color w:val="auto"/>
          <w:szCs w:val="24"/>
          <w:u w:val="none"/>
          <w:lang w:val="it-IT"/>
        </w:rPr>
        <w:t xml:space="preserve"> G</w:t>
      </w:r>
      <w:r w:rsidR="008C13AD" w:rsidRPr="003F4F89">
        <w:rPr>
          <w:rFonts w:ascii="Garamond" w:eastAsiaTheme="minorHAnsi" w:hAnsi="Garamond" w:cstheme="minorHAnsi"/>
          <w:b/>
          <w:color w:val="auto"/>
          <w:szCs w:val="24"/>
          <w:u w:val="none"/>
          <w:lang w:val="it-IT"/>
        </w:rPr>
        <w:t>estione delle acque reflue</w:t>
      </w:r>
      <w:bookmarkEnd w:id="58"/>
      <w:r w:rsidR="008C13AD" w:rsidRPr="003F4F89">
        <w:rPr>
          <w:rFonts w:ascii="Garamond" w:eastAsiaTheme="minorHAnsi" w:hAnsi="Garamond" w:cstheme="minorHAnsi"/>
          <w:b/>
          <w:color w:val="auto"/>
          <w:szCs w:val="24"/>
          <w:u w:val="none"/>
          <w:lang w:val="it-IT"/>
        </w:rPr>
        <w:t xml:space="preserve"> </w:t>
      </w:r>
    </w:p>
    <w:bookmarkEnd w:id="59"/>
    <w:p w14:paraId="31EA7ADE" w14:textId="71B92377" w:rsidR="00476B83" w:rsidRPr="0060023C" w:rsidRDefault="00880BC4"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Occorre</w:t>
      </w:r>
      <w:proofErr w:type="spellEnd"/>
      <w:r w:rsidRPr="0060023C">
        <w:rPr>
          <w:rFonts w:ascii="Garamond" w:hAnsi="Garamond" w:cstheme="minorHAnsi"/>
          <w:color w:val="auto"/>
        </w:rPr>
        <w:t xml:space="preserve"> qui </w:t>
      </w:r>
      <w:proofErr w:type="spellStart"/>
      <w:r w:rsidRPr="0060023C">
        <w:rPr>
          <w:rFonts w:ascii="Garamond" w:hAnsi="Garamond" w:cstheme="minorHAnsi"/>
          <w:color w:val="auto"/>
        </w:rPr>
        <w:t>premettere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che</w:t>
      </w:r>
      <w:proofErr w:type="spellEnd"/>
      <w:r w:rsidRPr="0060023C">
        <w:rPr>
          <w:rFonts w:ascii="Garamond" w:hAnsi="Garamond" w:cstheme="minorHAnsi"/>
          <w:color w:val="auto"/>
        </w:rPr>
        <w:t xml:space="preserve"> l</w:t>
      </w:r>
      <w:r w:rsidR="00476B83" w:rsidRPr="0060023C">
        <w:rPr>
          <w:rFonts w:ascii="Garamond" w:hAnsi="Garamond" w:cstheme="minorHAnsi"/>
          <w:color w:val="auto"/>
        </w:rPr>
        <w:t xml:space="preserve">a </w:t>
      </w:r>
      <w:proofErr w:type="spellStart"/>
      <w:r w:rsidR="008D735B">
        <w:rPr>
          <w:rFonts w:ascii="Garamond" w:hAnsi="Garamond" w:cstheme="minorHAnsi"/>
          <w:color w:val="auto"/>
        </w:rPr>
        <w:t>S</w:t>
      </w:r>
      <w:r w:rsidR="00476B83" w:rsidRPr="0060023C">
        <w:rPr>
          <w:rFonts w:ascii="Garamond" w:hAnsi="Garamond" w:cstheme="minorHAnsi"/>
          <w:color w:val="auto"/>
        </w:rPr>
        <w:t>ocietà</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svolge</w:t>
      </w:r>
      <w:proofErr w:type="spellEnd"/>
      <w:r w:rsidR="00476B83" w:rsidRPr="0060023C">
        <w:rPr>
          <w:rFonts w:ascii="Garamond" w:hAnsi="Garamond" w:cstheme="minorHAnsi"/>
          <w:color w:val="auto"/>
        </w:rPr>
        <w:t xml:space="preserve">, tramite </w:t>
      </w:r>
      <w:proofErr w:type="spellStart"/>
      <w:r w:rsidR="00476B83" w:rsidRPr="0060023C">
        <w:rPr>
          <w:rFonts w:ascii="Garamond" w:hAnsi="Garamond" w:cstheme="minorHAnsi"/>
          <w:color w:val="auto"/>
        </w:rPr>
        <w:t>ditte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autorizzate</w:t>
      </w:r>
      <w:proofErr w:type="spellEnd"/>
      <w:r w:rsidR="00476B83" w:rsidRPr="0060023C">
        <w:rPr>
          <w:rFonts w:ascii="Garamond" w:hAnsi="Garamond" w:cstheme="minorHAnsi"/>
          <w:color w:val="auto"/>
        </w:rPr>
        <w:t xml:space="preserve">, il </w:t>
      </w:r>
      <w:proofErr w:type="spellStart"/>
      <w:r w:rsidR="00476B83" w:rsidRPr="0060023C">
        <w:rPr>
          <w:rFonts w:ascii="Garamond" w:hAnsi="Garamond" w:cstheme="minorHAnsi"/>
          <w:color w:val="auto"/>
        </w:rPr>
        <w:t>servizio</w:t>
      </w:r>
      <w:proofErr w:type="spellEnd"/>
      <w:r w:rsidR="00476B83" w:rsidRPr="0060023C">
        <w:rPr>
          <w:rFonts w:ascii="Garamond" w:hAnsi="Garamond" w:cstheme="minorHAnsi"/>
          <w:color w:val="auto"/>
        </w:rPr>
        <w:t xml:space="preserve"> di </w:t>
      </w:r>
      <w:proofErr w:type="spellStart"/>
      <w:r w:rsidR="00476B83" w:rsidRPr="0060023C">
        <w:rPr>
          <w:rFonts w:ascii="Garamond" w:hAnsi="Garamond" w:cstheme="minorHAnsi"/>
          <w:color w:val="auto"/>
        </w:rPr>
        <w:t>raccolta</w:t>
      </w:r>
      <w:proofErr w:type="spellEnd"/>
      <w:r w:rsidR="00476B83" w:rsidRPr="0060023C">
        <w:rPr>
          <w:rFonts w:ascii="Garamond" w:hAnsi="Garamond" w:cstheme="minorHAnsi"/>
          <w:color w:val="auto"/>
        </w:rPr>
        <w:t xml:space="preserve"> e </w:t>
      </w:r>
      <w:proofErr w:type="spellStart"/>
      <w:r w:rsidR="00476B83" w:rsidRPr="0060023C">
        <w:rPr>
          <w:rFonts w:ascii="Garamond" w:hAnsi="Garamond" w:cstheme="minorHAnsi"/>
          <w:color w:val="auto"/>
        </w:rPr>
        <w:t>smaltimento</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dei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rifiuti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prodotti</w:t>
      </w:r>
      <w:proofErr w:type="spellEnd"/>
      <w:r w:rsidR="00476B83" w:rsidRPr="0060023C">
        <w:rPr>
          <w:rFonts w:ascii="Garamond" w:hAnsi="Garamond" w:cstheme="minorHAnsi"/>
          <w:color w:val="auto"/>
        </w:rPr>
        <w:t xml:space="preserve"> </w:t>
      </w:r>
      <w:proofErr w:type="spellStart"/>
      <w:r w:rsidR="008D735B">
        <w:rPr>
          <w:rFonts w:ascii="Garamond" w:hAnsi="Garamond" w:cstheme="minorHAnsi"/>
          <w:color w:val="auto"/>
        </w:rPr>
        <w:t>dalle</w:t>
      </w:r>
      <w:proofErr w:type="spellEnd"/>
      <w:r w:rsidR="008D735B">
        <w:rPr>
          <w:rFonts w:ascii="Garamond" w:hAnsi="Garamond" w:cstheme="minorHAnsi"/>
          <w:color w:val="auto"/>
        </w:rPr>
        <w:t xml:space="preserve"> </w:t>
      </w:r>
      <w:proofErr w:type="spellStart"/>
      <w:r w:rsidR="008D735B">
        <w:rPr>
          <w:rFonts w:ascii="Garamond" w:hAnsi="Garamond" w:cstheme="minorHAnsi"/>
          <w:color w:val="auto"/>
        </w:rPr>
        <w:t>aziende</w:t>
      </w:r>
      <w:proofErr w:type="spellEnd"/>
      <w:r w:rsidR="008D735B">
        <w:rPr>
          <w:rFonts w:ascii="Garamond" w:hAnsi="Garamond" w:cstheme="minorHAnsi"/>
          <w:color w:val="auto"/>
        </w:rPr>
        <w:t xml:space="preserve"> </w:t>
      </w:r>
      <w:proofErr w:type="spellStart"/>
      <w:r w:rsidR="008D735B">
        <w:rPr>
          <w:rFonts w:ascii="Garamond" w:hAnsi="Garamond" w:cstheme="minorHAnsi"/>
          <w:color w:val="auto"/>
        </w:rPr>
        <w:t>che</w:t>
      </w:r>
      <w:proofErr w:type="spellEnd"/>
      <w:r w:rsidR="008D735B">
        <w:rPr>
          <w:rFonts w:ascii="Garamond" w:hAnsi="Garamond" w:cstheme="minorHAnsi"/>
          <w:color w:val="auto"/>
        </w:rPr>
        <w:t xml:space="preserve"> </w:t>
      </w:r>
      <w:proofErr w:type="spellStart"/>
      <w:r w:rsidR="008D735B">
        <w:rPr>
          <w:rFonts w:ascii="Garamond" w:hAnsi="Garamond" w:cstheme="minorHAnsi"/>
          <w:color w:val="auto"/>
        </w:rPr>
        <w:t>espletano</w:t>
      </w:r>
      <w:proofErr w:type="spellEnd"/>
      <w:r w:rsidR="008D735B">
        <w:rPr>
          <w:rFonts w:ascii="Garamond" w:hAnsi="Garamond" w:cstheme="minorHAnsi"/>
          <w:color w:val="auto"/>
        </w:rPr>
        <w:t xml:space="preserve"> </w:t>
      </w:r>
      <w:proofErr w:type="spellStart"/>
      <w:r w:rsidR="00476B83" w:rsidRPr="0060023C">
        <w:rPr>
          <w:rFonts w:ascii="Garamond" w:hAnsi="Garamond" w:cstheme="minorHAnsi"/>
          <w:color w:val="auto"/>
        </w:rPr>
        <w:t>att</w:t>
      </w:r>
      <w:r w:rsidR="008D735B">
        <w:rPr>
          <w:rFonts w:ascii="Garamond" w:hAnsi="Garamond" w:cstheme="minorHAnsi"/>
          <w:color w:val="auto"/>
        </w:rPr>
        <w:t>i</w:t>
      </w:r>
      <w:r w:rsidR="00476B83" w:rsidRPr="0060023C">
        <w:rPr>
          <w:rFonts w:ascii="Garamond" w:hAnsi="Garamond" w:cstheme="minorHAnsi"/>
          <w:color w:val="auto"/>
        </w:rPr>
        <w:t>vità</w:t>
      </w:r>
      <w:proofErr w:type="spellEnd"/>
      <w:r w:rsidR="008D735B">
        <w:rPr>
          <w:rFonts w:ascii="Garamond" w:hAnsi="Garamond" w:cstheme="minorHAnsi"/>
          <w:color w:val="auto"/>
        </w:rPr>
        <w:t xml:space="preserve"> </w:t>
      </w:r>
      <w:proofErr w:type="spellStart"/>
      <w:r w:rsidR="008D735B">
        <w:rPr>
          <w:rFonts w:ascii="Garamond" w:hAnsi="Garamond" w:cstheme="minorHAnsi"/>
          <w:color w:val="auto"/>
        </w:rPr>
        <w:t>commerciali</w:t>
      </w:r>
      <w:proofErr w:type="spellEnd"/>
      <w:r w:rsidR="008D735B">
        <w:rPr>
          <w:rFonts w:ascii="Garamond" w:hAnsi="Garamond" w:cstheme="minorHAnsi"/>
          <w:color w:val="auto"/>
        </w:rPr>
        <w:t xml:space="preserve"> </w:t>
      </w:r>
      <w:proofErr w:type="spellStart"/>
      <w:r w:rsidR="008D735B">
        <w:rPr>
          <w:rFonts w:ascii="Garamond" w:hAnsi="Garamond" w:cstheme="minorHAnsi"/>
          <w:color w:val="auto"/>
        </w:rPr>
        <w:t>nel</w:t>
      </w:r>
      <w:proofErr w:type="spellEnd"/>
      <w:r w:rsidR="008D735B">
        <w:rPr>
          <w:rFonts w:ascii="Garamond" w:hAnsi="Garamond" w:cstheme="minorHAnsi"/>
          <w:color w:val="auto"/>
        </w:rPr>
        <w:t xml:space="preserve"> CAAN</w:t>
      </w:r>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Più</w:t>
      </w:r>
      <w:proofErr w:type="spellEnd"/>
      <w:r w:rsidR="00476B83" w:rsidRPr="0060023C">
        <w:rPr>
          <w:rFonts w:ascii="Garamond" w:hAnsi="Garamond" w:cstheme="minorHAnsi"/>
          <w:color w:val="auto"/>
        </w:rPr>
        <w:t xml:space="preserve"> in </w:t>
      </w:r>
      <w:proofErr w:type="spellStart"/>
      <w:r w:rsidR="00476B83" w:rsidRPr="0060023C">
        <w:rPr>
          <w:rFonts w:ascii="Garamond" w:hAnsi="Garamond" w:cstheme="minorHAnsi"/>
          <w:color w:val="auto"/>
        </w:rPr>
        <w:t>particolare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quotidianamente</w:t>
      </w:r>
      <w:proofErr w:type="spellEnd"/>
      <w:r w:rsidR="00476B83" w:rsidRPr="0060023C">
        <w:rPr>
          <w:rFonts w:ascii="Garamond" w:hAnsi="Garamond" w:cstheme="minorHAnsi"/>
          <w:color w:val="auto"/>
        </w:rPr>
        <w:t xml:space="preserve"> al </w:t>
      </w:r>
      <w:proofErr w:type="spellStart"/>
      <w:r w:rsidR="00476B83" w:rsidRPr="0060023C">
        <w:rPr>
          <w:rFonts w:ascii="Garamond" w:hAnsi="Garamond" w:cstheme="minorHAnsi"/>
          <w:color w:val="auto"/>
        </w:rPr>
        <w:t>termine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delle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attività</w:t>
      </w:r>
      <w:proofErr w:type="spellEnd"/>
      <w:r w:rsidR="00476B83" w:rsidRPr="0060023C">
        <w:rPr>
          <w:rFonts w:ascii="Garamond" w:hAnsi="Garamond" w:cstheme="minorHAnsi"/>
          <w:color w:val="auto"/>
        </w:rPr>
        <w:t xml:space="preserve"> di </w:t>
      </w:r>
      <w:proofErr w:type="spellStart"/>
      <w:r w:rsidR="008D735B">
        <w:rPr>
          <w:rFonts w:ascii="Garamond" w:hAnsi="Garamond" w:cstheme="minorHAnsi"/>
          <w:color w:val="auto"/>
        </w:rPr>
        <w:t>mercato</w:t>
      </w:r>
      <w:proofErr w:type="spellEnd"/>
      <w:r w:rsidR="008D735B">
        <w:rPr>
          <w:rFonts w:ascii="Garamond" w:hAnsi="Garamond" w:cstheme="minorHAnsi"/>
          <w:color w:val="auto"/>
        </w:rPr>
        <w:t xml:space="preserve"> </w:t>
      </w:r>
      <w:proofErr w:type="spellStart"/>
      <w:r w:rsidR="00476B83" w:rsidRPr="0060023C">
        <w:rPr>
          <w:rFonts w:ascii="Garamond" w:hAnsi="Garamond" w:cstheme="minorHAnsi"/>
          <w:color w:val="auto"/>
        </w:rPr>
        <w:t>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rifiuti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presenti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nelle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gallerie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commerciali</w:t>
      </w:r>
      <w:proofErr w:type="spellEnd"/>
      <w:r w:rsidR="00476B83" w:rsidRPr="0060023C">
        <w:rPr>
          <w:rFonts w:ascii="Garamond" w:hAnsi="Garamond" w:cstheme="minorHAnsi"/>
          <w:color w:val="auto"/>
        </w:rPr>
        <w:t xml:space="preserve"> e </w:t>
      </w:r>
      <w:proofErr w:type="spellStart"/>
      <w:r w:rsidR="00476B83" w:rsidRPr="0060023C">
        <w:rPr>
          <w:rFonts w:ascii="Garamond" w:hAnsi="Garamond" w:cstheme="minorHAnsi"/>
          <w:color w:val="auto"/>
        </w:rPr>
        <w:t>nei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piazzali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vengono</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raccolti</w:t>
      </w:r>
      <w:proofErr w:type="spellEnd"/>
      <w:r w:rsidR="00476B83" w:rsidRPr="0060023C">
        <w:rPr>
          <w:rFonts w:ascii="Garamond" w:hAnsi="Garamond" w:cstheme="minorHAnsi"/>
          <w:color w:val="auto"/>
        </w:rPr>
        <w:t xml:space="preserve"> e </w:t>
      </w:r>
      <w:proofErr w:type="spellStart"/>
      <w:r w:rsidR="00476B83" w:rsidRPr="0060023C">
        <w:rPr>
          <w:rFonts w:ascii="Garamond" w:hAnsi="Garamond" w:cstheme="minorHAnsi"/>
          <w:color w:val="auto"/>
        </w:rPr>
        <w:t>trasportati</w:t>
      </w:r>
      <w:proofErr w:type="spellEnd"/>
      <w:r w:rsidR="00476B83" w:rsidRPr="0060023C">
        <w:rPr>
          <w:rFonts w:ascii="Garamond" w:hAnsi="Garamond" w:cstheme="minorHAnsi"/>
          <w:color w:val="auto"/>
        </w:rPr>
        <w:t xml:space="preserve"> dal </w:t>
      </w:r>
      <w:proofErr w:type="spellStart"/>
      <w:r w:rsidR="00476B83" w:rsidRPr="0060023C">
        <w:rPr>
          <w:rFonts w:ascii="Garamond" w:hAnsi="Garamond" w:cstheme="minorHAnsi"/>
          <w:color w:val="auto"/>
        </w:rPr>
        <w:t>personale</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addetto</w:t>
      </w:r>
      <w:proofErr w:type="spellEnd"/>
      <w:r w:rsidR="00476B83" w:rsidRPr="0060023C">
        <w:rPr>
          <w:rFonts w:ascii="Garamond" w:hAnsi="Garamond" w:cstheme="minorHAnsi"/>
          <w:color w:val="auto"/>
        </w:rPr>
        <w:t xml:space="preserve"> alle </w:t>
      </w:r>
      <w:proofErr w:type="spellStart"/>
      <w:r w:rsidR="00476B83" w:rsidRPr="0060023C">
        <w:rPr>
          <w:rFonts w:ascii="Garamond" w:hAnsi="Garamond" w:cstheme="minorHAnsi"/>
          <w:color w:val="auto"/>
        </w:rPr>
        <w:t>operazioni</w:t>
      </w:r>
      <w:proofErr w:type="spellEnd"/>
      <w:r w:rsidR="00476B83" w:rsidRPr="0060023C">
        <w:rPr>
          <w:rFonts w:ascii="Garamond" w:hAnsi="Garamond" w:cstheme="minorHAnsi"/>
          <w:color w:val="auto"/>
        </w:rPr>
        <w:t xml:space="preserve"> di</w:t>
      </w:r>
      <w:r w:rsidR="000D538B" w:rsidRPr="0060023C">
        <w:rPr>
          <w:rFonts w:ascii="Garamond" w:hAnsi="Garamond" w:cstheme="minorHAnsi"/>
          <w:color w:val="auto"/>
        </w:rPr>
        <w:t xml:space="preserve"> </w:t>
      </w:r>
      <w:proofErr w:type="spellStart"/>
      <w:r w:rsidR="00476B83" w:rsidRPr="0060023C">
        <w:rPr>
          <w:rFonts w:ascii="Garamond" w:hAnsi="Garamond" w:cstheme="minorHAnsi"/>
          <w:color w:val="auto"/>
        </w:rPr>
        <w:t>pulizia</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presso</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l'area</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deposito</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temporaneo</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dei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rifiuti</w:t>
      </w:r>
      <w:proofErr w:type="spellEnd"/>
      <w:r w:rsidR="00476B83" w:rsidRPr="0060023C">
        <w:rPr>
          <w:rFonts w:ascii="Garamond" w:hAnsi="Garamond" w:cstheme="minorHAnsi"/>
          <w:color w:val="auto"/>
        </w:rPr>
        <w:t xml:space="preserve"> </w:t>
      </w:r>
      <w:r w:rsidR="00032EDD">
        <w:rPr>
          <w:rFonts w:ascii="Garamond" w:hAnsi="Garamond" w:cstheme="minorHAnsi"/>
          <w:color w:val="auto"/>
        </w:rPr>
        <w:t>(</w:t>
      </w:r>
      <w:proofErr w:type="spellStart"/>
      <w:r w:rsidR="00476B83" w:rsidRPr="0060023C">
        <w:rPr>
          <w:rFonts w:ascii="Garamond" w:hAnsi="Garamond" w:cstheme="minorHAnsi"/>
          <w:color w:val="auto"/>
        </w:rPr>
        <w:t>ubicata</w:t>
      </w:r>
      <w:proofErr w:type="spellEnd"/>
      <w:r w:rsidR="00476B83" w:rsidRPr="0060023C">
        <w:rPr>
          <w:rFonts w:ascii="Garamond" w:hAnsi="Garamond" w:cstheme="minorHAnsi"/>
          <w:color w:val="auto"/>
        </w:rPr>
        <w:t xml:space="preserve"> in </w:t>
      </w:r>
      <w:proofErr w:type="spellStart"/>
      <w:r w:rsidR="00476B83" w:rsidRPr="0060023C">
        <w:rPr>
          <w:rFonts w:ascii="Garamond" w:hAnsi="Garamond" w:cstheme="minorHAnsi"/>
          <w:color w:val="auto"/>
        </w:rPr>
        <w:t>prossimità</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dei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varchi</w:t>
      </w:r>
      <w:proofErr w:type="spellEnd"/>
      <w:r w:rsidR="00476B83" w:rsidRPr="0060023C">
        <w:rPr>
          <w:rFonts w:ascii="Garamond" w:hAnsi="Garamond" w:cstheme="minorHAnsi"/>
          <w:color w:val="auto"/>
        </w:rPr>
        <w:t xml:space="preserve"> di accesso al CAAN</w:t>
      </w:r>
      <w:r w:rsidR="00032EDD">
        <w:rPr>
          <w:rFonts w:ascii="Garamond" w:hAnsi="Garamond" w:cstheme="minorHAnsi"/>
          <w:color w:val="auto"/>
        </w:rPr>
        <w:t>)</w:t>
      </w:r>
      <w:r w:rsidR="00476B83" w:rsidRPr="0060023C">
        <w:rPr>
          <w:rFonts w:ascii="Garamond" w:hAnsi="Garamond" w:cstheme="minorHAnsi"/>
          <w:color w:val="auto"/>
        </w:rPr>
        <w:t xml:space="preserve"> e </w:t>
      </w:r>
      <w:proofErr w:type="spellStart"/>
      <w:r w:rsidR="00476B83" w:rsidRPr="0060023C">
        <w:rPr>
          <w:rFonts w:ascii="Garamond" w:hAnsi="Garamond" w:cstheme="minorHAnsi"/>
          <w:color w:val="auto"/>
        </w:rPr>
        <w:t>collocati</w:t>
      </w:r>
      <w:proofErr w:type="spellEnd"/>
      <w:r w:rsidR="00476B83" w:rsidRPr="0060023C">
        <w:rPr>
          <w:rFonts w:ascii="Garamond" w:hAnsi="Garamond" w:cstheme="minorHAnsi"/>
          <w:color w:val="auto"/>
        </w:rPr>
        <w:t xml:space="preserve"> in </w:t>
      </w:r>
      <w:proofErr w:type="spellStart"/>
      <w:r w:rsidR="00476B83" w:rsidRPr="0060023C">
        <w:rPr>
          <w:rFonts w:ascii="Garamond" w:hAnsi="Garamond" w:cstheme="minorHAnsi"/>
          <w:color w:val="auto"/>
        </w:rPr>
        <w:t>appositi</w:t>
      </w:r>
      <w:proofErr w:type="spellEnd"/>
      <w:r w:rsidR="00476B83" w:rsidRPr="0060023C">
        <w:rPr>
          <w:rFonts w:ascii="Garamond" w:hAnsi="Garamond" w:cstheme="minorHAnsi"/>
          <w:color w:val="auto"/>
        </w:rPr>
        <w:t xml:space="preserve"> cassoni </w:t>
      </w:r>
      <w:proofErr w:type="spellStart"/>
      <w:r w:rsidR="00476B83" w:rsidRPr="0060023C">
        <w:rPr>
          <w:rFonts w:ascii="Garamond" w:hAnsi="Garamond" w:cstheme="minorHAnsi"/>
          <w:color w:val="auto"/>
        </w:rPr>
        <w:t>scarrabili</w:t>
      </w:r>
      <w:proofErr w:type="spellEnd"/>
      <w:r w:rsidR="00476B83" w:rsidRPr="0060023C">
        <w:rPr>
          <w:rFonts w:ascii="Garamond" w:hAnsi="Garamond" w:cstheme="minorHAnsi"/>
          <w:color w:val="auto"/>
        </w:rPr>
        <w:t xml:space="preserve"> </w:t>
      </w:r>
      <w:proofErr w:type="spellStart"/>
      <w:r w:rsidR="00476B83" w:rsidRPr="0060023C">
        <w:rPr>
          <w:rFonts w:ascii="Garamond" w:hAnsi="Garamond" w:cstheme="minorHAnsi"/>
          <w:color w:val="auto"/>
        </w:rPr>
        <w:t>distinti</w:t>
      </w:r>
      <w:proofErr w:type="spellEnd"/>
      <w:r w:rsidR="00476B83" w:rsidRPr="0060023C">
        <w:rPr>
          <w:rFonts w:ascii="Garamond" w:hAnsi="Garamond" w:cstheme="minorHAnsi"/>
          <w:color w:val="auto"/>
        </w:rPr>
        <w:t xml:space="preserve"> per </w:t>
      </w:r>
      <w:proofErr w:type="spellStart"/>
      <w:r w:rsidR="00476B83" w:rsidRPr="0060023C">
        <w:rPr>
          <w:rFonts w:ascii="Garamond" w:hAnsi="Garamond" w:cstheme="minorHAnsi"/>
          <w:color w:val="auto"/>
        </w:rPr>
        <w:t>tipologia</w:t>
      </w:r>
      <w:proofErr w:type="spellEnd"/>
      <w:r w:rsidR="00476B83" w:rsidRPr="0060023C">
        <w:rPr>
          <w:rFonts w:ascii="Garamond" w:hAnsi="Garamond" w:cstheme="minorHAnsi"/>
          <w:color w:val="auto"/>
        </w:rPr>
        <w:t xml:space="preserve"> di </w:t>
      </w:r>
      <w:proofErr w:type="spellStart"/>
      <w:r w:rsidR="00476B83" w:rsidRPr="0060023C">
        <w:rPr>
          <w:rFonts w:ascii="Garamond" w:hAnsi="Garamond" w:cstheme="minorHAnsi"/>
          <w:color w:val="auto"/>
        </w:rPr>
        <w:t>rifiuto</w:t>
      </w:r>
      <w:proofErr w:type="spellEnd"/>
      <w:r w:rsidR="00476B83" w:rsidRPr="0060023C">
        <w:rPr>
          <w:rFonts w:ascii="Garamond" w:hAnsi="Garamond" w:cstheme="minorHAnsi"/>
          <w:color w:val="auto"/>
        </w:rPr>
        <w:t>.</w:t>
      </w:r>
    </w:p>
    <w:p w14:paraId="7BA03AB2" w14:textId="115AD4A5" w:rsidR="00476B83" w:rsidRPr="0060023C" w:rsidRDefault="00476B83"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Successivamente</w:t>
      </w:r>
      <w:proofErr w:type="spellEnd"/>
      <w:r w:rsidRPr="0060023C">
        <w:rPr>
          <w:rFonts w:ascii="Garamond" w:hAnsi="Garamond" w:cstheme="minorHAnsi"/>
          <w:color w:val="auto"/>
        </w:rPr>
        <w:t xml:space="preserve">, la </w:t>
      </w:r>
      <w:proofErr w:type="spellStart"/>
      <w:r w:rsidRPr="0060023C">
        <w:rPr>
          <w:rFonts w:ascii="Garamond" w:hAnsi="Garamond" w:cstheme="minorHAnsi"/>
          <w:color w:val="auto"/>
        </w:rPr>
        <w:t>ditta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affidataria</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servizio</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trasporto</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smaltimento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rifiuti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provvede</w:t>
      </w:r>
      <w:proofErr w:type="spellEnd"/>
      <w:r w:rsidRPr="0060023C">
        <w:rPr>
          <w:rFonts w:ascii="Garamond" w:hAnsi="Garamond" w:cstheme="minorHAnsi"/>
          <w:color w:val="auto"/>
        </w:rPr>
        <w:t xml:space="preserve"> a </w:t>
      </w:r>
      <w:proofErr w:type="spellStart"/>
      <w:r w:rsidRPr="0060023C">
        <w:rPr>
          <w:rFonts w:ascii="Garamond" w:hAnsi="Garamond" w:cstheme="minorHAnsi"/>
          <w:color w:val="auto"/>
        </w:rPr>
        <w:t>trasportare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stessi</w:t>
      </w:r>
      <w:proofErr w:type="spellEnd"/>
      <w:r w:rsidRPr="0060023C">
        <w:rPr>
          <w:rFonts w:ascii="Garamond" w:hAnsi="Garamond" w:cstheme="minorHAnsi"/>
          <w:color w:val="auto"/>
        </w:rPr>
        <w:t xml:space="preserve"> verso </w:t>
      </w:r>
      <w:proofErr w:type="spellStart"/>
      <w:r w:rsidRPr="0060023C">
        <w:rPr>
          <w:rFonts w:ascii="Garamond" w:hAnsi="Garamond" w:cstheme="minorHAnsi"/>
          <w:color w:val="auto"/>
        </w:rPr>
        <w:t>siti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appositi</w:t>
      </w:r>
      <w:proofErr w:type="spellEnd"/>
      <w:r w:rsidRPr="0060023C">
        <w:rPr>
          <w:rFonts w:ascii="Garamond" w:hAnsi="Garamond" w:cstheme="minorHAnsi"/>
          <w:color w:val="auto"/>
        </w:rPr>
        <w:t xml:space="preserve"> </w:t>
      </w:r>
      <w:r w:rsidR="00032EDD">
        <w:rPr>
          <w:rFonts w:ascii="Garamond" w:hAnsi="Garamond" w:cstheme="minorHAnsi"/>
          <w:color w:val="auto"/>
        </w:rPr>
        <w:t xml:space="preserve">per </w:t>
      </w:r>
      <w:proofErr w:type="spellStart"/>
      <w:r w:rsidR="00032EDD">
        <w:rPr>
          <w:rFonts w:ascii="Garamond" w:hAnsi="Garamond" w:cstheme="minorHAnsi"/>
          <w:color w:val="auto"/>
        </w:rPr>
        <w:t>essere</w:t>
      </w:r>
      <w:proofErr w:type="spellEnd"/>
      <w:r w:rsidR="00032EDD">
        <w:rPr>
          <w:rFonts w:ascii="Garamond" w:hAnsi="Garamond" w:cstheme="minorHAnsi"/>
          <w:color w:val="auto"/>
        </w:rPr>
        <w:t xml:space="preserve"> </w:t>
      </w:r>
      <w:proofErr w:type="spellStart"/>
      <w:r w:rsidRPr="0060023C">
        <w:rPr>
          <w:rFonts w:ascii="Garamond" w:hAnsi="Garamond" w:cstheme="minorHAnsi"/>
          <w:color w:val="auto"/>
        </w:rPr>
        <w:t>avviati</w:t>
      </w:r>
      <w:proofErr w:type="spellEnd"/>
      <w:r w:rsidRPr="0060023C">
        <w:rPr>
          <w:rFonts w:ascii="Garamond" w:hAnsi="Garamond" w:cstheme="minorHAnsi"/>
          <w:color w:val="auto"/>
        </w:rPr>
        <w:t xml:space="preserve"> a </w:t>
      </w:r>
      <w:proofErr w:type="spellStart"/>
      <w:r w:rsidRPr="0060023C">
        <w:rPr>
          <w:rFonts w:ascii="Garamond" w:hAnsi="Garamond" w:cstheme="minorHAnsi"/>
          <w:color w:val="auto"/>
        </w:rPr>
        <w:t>recupero</w:t>
      </w:r>
      <w:proofErr w:type="spellEnd"/>
      <w:r w:rsidRPr="0060023C">
        <w:rPr>
          <w:rFonts w:ascii="Garamond" w:hAnsi="Garamond" w:cstheme="minorHAnsi"/>
          <w:color w:val="auto"/>
        </w:rPr>
        <w:t xml:space="preserve">.   </w:t>
      </w:r>
    </w:p>
    <w:p w14:paraId="54249A12" w14:textId="2D70F8C9" w:rsidR="00ED393C" w:rsidRPr="0060023C" w:rsidRDefault="00032EDD" w:rsidP="00B850E8">
      <w:pPr>
        <w:pStyle w:val="Standard"/>
        <w:spacing w:after="0" w:line="360" w:lineRule="auto"/>
        <w:ind w:right="747"/>
        <w:rPr>
          <w:rFonts w:ascii="Garamond" w:hAnsi="Garamond" w:cstheme="minorHAnsi"/>
          <w:color w:val="auto"/>
        </w:rPr>
      </w:pPr>
      <w:proofErr w:type="spellStart"/>
      <w:r>
        <w:rPr>
          <w:rFonts w:ascii="Garamond" w:hAnsi="Garamond" w:cstheme="minorHAnsi"/>
          <w:color w:val="auto"/>
        </w:rPr>
        <w:t>Va</w:t>
      </w:r>
      <w:proofErr w:type="spellEnd"/>
      <w:r>
        <w:rPr>
          <w:rFonts w:ascii="Garamond" w:hAnsi="Garamond" w:cstheme="minorHAnsi"/>
          <w:color w:val="auto"/>
        </w:rPr>
        <w:t xml:space="preserve"> </w:t>
      </w:r>
      <w:proofErr w:type="spellStart"/>
      <w:r>
        <w:rPr>
          <w:rFonts w:ascii="Garamond" w:hAnsi="Garamond" w:cstheme="minorHAnsi"/>
          <w:color w:val="auto"/>
        </w:rPr>
        <w:t>anche</w:t>
      </w:r>
      <w:proofErr w:type="spellEnd"/>
      <w:r>
        <w:rPr>
          <w:rFonts w:ascii="Garamond" w:hAnsi="Garamond" w:cstheme="minorHAnsi"/>
          <w:color w:val="auto"/>
        </w:rPr>
        <w:t xml:space="preserve"> </w:t>
      </w:r>
      <w:proofErr w:type="spellStart"/>
      <w:r>
        <w:rPr>
          <w:rFonts w:ascii="Garamond" w:hAnsi="Garamond" w:cstheme="minorHAnsi"/>
          <w:color w:val="auto"/>
        </w:rPr>
        <w:t>evi</w:t>
      </w:r>
      <w:r w:rsidR="00490C52">
        <w:rPr>
          <w:rFonts w:ascii="Garamond" w:hAnsi="Garamond" w:cstheme="minorHAnsi"/>
          <w:color w:val="auto"/>
        </w:rPr>
        <w:t>d</w:t>
      </w:r>
      <w:r>
        <w:rPr>
          <w:rFonts w:ascii="Garamond" w:hAnsi="Garamond" w:cstheme="minorHAnsi"/>
          <w:color w:val="auto"/>
        </w:rPr>
        <w:t>enziato</w:t>
      </w:r>
      <w:proofErr w:type="spellEnd"/>
      <w:r>
        <w:rPr>
          <w:rFonts w:ascii="Garamond" w:hAnsi="Garamond" w:cstheme="minorHAnsi"/>
          <w:color w:val="auto"/>
        </w:rPr>
        <w:t xml:space="preserve"> </w:t>
      </w:r>
      <w:proofErr w:type="spellStart"/>
      <w:r>
        <w:rPr>
          <w:rFonts w:ascii="Garamond" w:hAnsi="Garamond" w:cstheme="minorHAnsi"/>
          <w:color w:val="auto"/>
        </w:rPr>
        <w:t>che</w:t>
      </w:r>
      <w:proofErr w:type="spellEnd"/>
      <w:r>
        <w:rPr>
          <w:rFonts w:ascii="Garamond" w:hAnsi="Garamond" w:cstheme="minorHAnsi"/>
          <w:color w:val="auto"/>
        </w:rPr>
        <w:t xml:space="preserve"> </w:t>
      </w:r>
      <w:r w:rsidR="00ED393C" w:rsidRPr="0060023C">
        <w:rPr>
          <w:rFonts w:ascii="Garamond" w:hAnsi="Garamond" w:cstheme="minorHAnsi"/>
          <w:color w:val="auto"/>
        </w:rPr>
        <w:t xml:space="preserve">la </w:t>
      </w:r>
      <w:proofErr w:type="spellStart"/>
      <w:r>
        <w:rPr>
          <w:rFonts w:ascii="Garamond" w:hAnsi="Garamond" w:cstheme="minorHAnsi"/>
          <w:color w:val="auto"/>
        </w:rPr>
        <w:t>S</w:t>
      </w:r>
      <w:r w:rsidR="00ED393C" w:rsidRPr="0060023C">
        <w:rPr>
          <w:rFonts w:ascii="Garamond" w:hAnsi="Garamond" w:cstheme="minorHAnsi"/>
          <w:color w:val="auto"/>
        </w:rPr>
        <w:t>ocietà</w:t>
      </w:r>
      <w:proofErr w:type="spellEnd"/>
      <w:r w:rsidR="00ED393C" w:rsidRPr="0060023C">
        <w:rPr>
          <w:rFonts w:ascii="Garamond" w:hAnsi="Garamond" w:cstheme="minorHAnsi"/>
          <w:color w:val="auto"/>
        </w:rPr>
        <w:t xml:space="preserve"> ha </w:t>
      </w:r>
      <w:proofErr w:type="spellStart"/>
      <w:r w:rsidR="00ED393C" w:rsidRPr="0060023C">
        <w:rPr>
          <w:rFonts w:ascii="Garamond" w:hAnsi="Garamond" w:cstheme="minorHAnsi"/>
          <w:color w:val="auto"/>
        </w:rPr>
        <w:t>sottoscritto</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apposita</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convenzione</w:t>
      </w:r>
      <w:proofErr w:type="spellEnd"/>
      <w:r w:rsidR="00ED393C" w:rsidRPr="0060023C">
        <w:rPr>
          <w:rFonts w:ascii="Garamond" w:hAnsi="Garamond" w:cstheme="minorHAnsi"/>
          <w:color w:val="auto"/>
        </w:rPr>
        <w:t xml:space="preserve"> con il </w:t>
      </w:r>
      <w:proofErr w:type="spellStart"/>
      <w:r w:rsidR="00ED393C" w:rsidRPr="0060023C">
        <w:rPr>
          <w:rFonts w:ascii="Garamond" w:hAnsi="Garamond" w:cstheme="minorHAnsi"/>
          <w:color w:val="auto"/>
        </w:rPr>
        <w:t>Consorzio</w:t>
      </w:r>
      <w:proofErr w:type="spellEnd"/>
      <w:r w:rsidR="00ED393C" w:rsidRPr="0060023C">
        <w:rPr>
          <w:rFonts w:ascii="Garamond" w:hAnsi="Garamond" w:cstheme="minorHAnsi"/>
          <w:color w:val="auto"/>
        </w:rPr>
        <w:t xml:space="preserve"> di </w:t>
      </w:r>
      <w:proofErr w:type="spellStart"/>
      <w:r w:rsidR="00ED393C" w:rsidRPr="0060023C">
        <w:rPr>
          <w:rFonts w:ascii="Garamond" w:hAnsi="Garamond" w:cstheme="minorHAnsi"/>
          <w:color w:val="auto"/>
        </w:rPr>
        <w:t>Bonifica</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delle</w:t>
      </w:r>
      <w:proofErr w:type="spellEnd"/>
      <w:r w:rsidR="00ED393C" w:rsidRPr="0060023C">
        <w:rPr>
          <w:rFonts w:ascii="Garamond" w:hAnsi="Garamond" w:cstheme="minorHAnsi"/>
          <w:color w:val="auto"/>
        </w:rPr>
        <w:t xml:space="preserve"> </w:t>
      </w:r>
      <w:proofErr w:type="spellStart"/>
      <w:r w:rsidR="00E66B18" w:rsidRPr="0060023C">
        <w:rPr>
          <w:rFonts w:ascii="Garamond" w:hAnsi="Garamond" w:cstheme="minorHAnsi"/>
          <w:color w:val="auto"/>
        </w:rPr>
        <w:t>P</w:t>
      </w:r>
      <w:r w:rsidR="00ED393C" w:rsidRPr="0060023C">
        <w:rPr>
          <w:rFonts w:ascii="Garamond" w:hAnsi="Garamond" w:cstheme="minorHAnsi"/>
          <w:color w:val="auto"/>
        </w:rPr>
        <w:t>aludi</w:t>
      </w:r>
      <w:proofErr w:type="spellEnd"/>
      <w:r w:rsidR="00ED393C" w:rsidRPr="0060023C">
        <w:rPr>
          <w:rFonts w:ascii="Garamond" w:hAnsi="Garamond" w:cstheme="minorHAnsi"/>
          <w:color w:val="auto"/>
        </w:rPr>
        <w:t xml:space="preserve"> di Napoli e Volla per </w:t>
      </w:r>
      <w:proofErr w:type="spellStart"/>
      <w:r w:rsidR="00ED393C" w:rsidRPr="0060023C">
        <w:rPr>
          <w:rFonts w:ascii="Garamond" w:hAnsi="Garamond" w:cstheme="minorHAnsi"/>
          <w:color w:val="auto"/>
        </w:rPr>
        <w:t>scaricare</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nei</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canali</w:t>
      </w:r>
      <w:proofErr w:type="spellEnd"/>
      <w:r w:rsidR="00ED393C" w:rsidRPr="0060023C">
        <w:rPr>
          <w:rFonts w:ascii="Garamond" w:hAnsi="Garamond" w:cstheme="minorHAnsi"/>
          <w:color w:val="auto"/>
        </w:rPr>
        <w:t xml:space="preserve"> di </w:t>
      </w:r>
      <w:proofErr w:type="spellStart"/>
      <w:r w:rsidR="00ED393C" w:rsidRPr="0060023C">
        <w:rPr>
          <w:rFonts w:ascii="Garamond" w:hAnsi="Garamond" w:cstheme="minorHAnsi"/>
          <w:color w:val="auto"/>
        </w:rPr>
        <w:t>bonifica</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denominati</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Collettore</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Fognario</w:t>
      </w:r>
      <w:proofErr w:type="spellEnd"/>
      <w:r w:rsidR="00ED393C" w:rsidRPr="0060023C">
        <w:rPr>
          <w:rFonts w:ascii="Garamond" w:hAnsi="Garamond" w:cstheme="minorHAnsi"/>
          <w:color w:val="auto"/>
        </w:rPr>
        <w:t xml:space="preserve"> e </w:t>
      </w:r>
      <w:proofErr w:type="spellStart"/>
      <w:r w:rsidR="00ED393C" w:rsidRPr="0060023C">
        <w:rPr>
          <w:rFonts w:ascii="Garamond" w:hAnsi="Garamond" w:cstheme="minorHAnsi"/>
          <w:color w:val="auto"/>
        </w:rPr>
        <w:t>Fosso</w:t>
      </w:r>
      <w:proofErr w:type="spellEnd"/>
      <w:r w:rsidR="00ED393C" w:rsidRPr="0060023C">
        <w:rPr>
          <w:rFonts w:ascii="Garamond" w:hAnsi="Garamond" w:cstheme="minorHAnsi"/>
          <w:color w:val="auto"/>
        </w:rPr>
        <w:t xml:space="preserve"> Reale" le </w:t>
      </w:r>
      <w:proofErr w:type="spellStart"/>
      <w:r w:rsidR="00ED393C" w:rsidRPr="0060023C">
        <w:rPr>
          <w:rFonts w:ascii="Garamond" w:hAnsi="Garamond" w:cstheme="minorHAnsi"/>
          <w:color w:val="auto"/>
        </w:rPr>
        <w:t>acque</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reflue</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provenienti</w:t>
      </w:r>
      <w:proofErr w:type="spellEnd"/>
      <w:r w:rsidR="00ED393C" w:rsidRPr="0060023C">
        <w:rPr>
          <w:rFonts w:ascii="Garamond" w:hAnsi="Garamond" w:cstheme="minorHAnsi"/>
          <w:color w:val="auto"/>
        </w:rPr>
        <w:t xml:space="preserve"> </w:t>
      </w:r>
      <w:proofErr w:type="spellStart"/>
      <w:r w:rsidR="00ED393C" w:rsidRPr="0060023C">
        <w:rPr>
          <w:rFonts w:ascii="Garamond" w:hAnsi="Garamond" w:cstheme="minorHAnsi"/>
          <w:color w:val="auto"/>
        </w:rPr>
        <w:t>dall'area</w:t>
      </w:r>
      <w:proofErr w:type="spellEnd"/>
      <w:r w:rsidR="00ED393C" w:rsidRPr="0060023C">
        <w:rPr>
          <w:rFonts w:ascii="Garamond" w:hAnsi="Garamond" w:cstheme="minorHAnsi"/>
          <w:color w:val="auto"/>
        </w:rPr>
        <w:t xml:space="preserve">  </w:t>
      </w:r>
      <w:r>
        <w:rPr>
          <w:rFonts w:ascii="Garamond" w:hAnsi="Garamond" w:cstheme="minorHAnsi"/>
          <w:color w:val="auto"/>
        </w:rPr>
        <w:t xml:space="preserve">del </w:t>
      </w:r>
      <w:r w:rsidR="00ED393C" w:rsidRPr="0060023C">
        <w:rPr>
          <w:rFonts w:ascii="Garamond" w:hAnsi="Garamond" w:cstheme="minorHAnsi"/>
          <w:color w:val="auto"/>
        </w:rPr>
        <w:t>C</w:t>
      </w:r>
      <w:r>
        <w:rPr>
          <w:rFonts w:ascii="Garamond" w:hAnsi="Garamond" w:cstheme="minorHAnsi"/>
          <w:color w:val="auto"/>
        </w:rPr>
        <w:t>entro.</w:t>
      </w:r>
      <w:r w:rsidR="00ED393C" w:rsidRPr="0060023C">
        <w:rPr>
          <w:rFonts w:ascii="Garamond" w:hAnsi="Garamond" w:cstheme="minorHAnsi"/>
          <w:color w:val="auto"/>
        </w:rPr>
        <w:t xml:space="preserve">    </w:t>
      </w:r>
    </w:p>
    <w:p w14:paraId="59995681" w14:textId="511F0C8C" w:rsidR="00D57B1D" w:rsidRPr="0060023C" w:rsidRDefault="000D538B"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Fatta</w:t>
      </w:r>
      <w:proofErr w:type="spellEnd"/>
      <w:r w:rsidRPr="0060023C">
        <w:rPr>
          <w:rFonts w:ascii="Garamond" w:hAnsi="Garamond" w:cstheme="minorHAnsi"/>
          <w:color w:val="auto"/>
        </w:rPr>
        <w:t xml:space="preserve"> tale </w:t>
      </w:r>
      <w:proofErr w:type="spellStart"/>
      <w:r w:rsidRPr="0060023C">
        <w:rPr>
          <w:rFonts w:ascii="Garamond" w:hAnsi="Garamond" w:cstheme="minorHAnsi"/>
          <w:color w:val="auto"/>
        </w:rPr>
        <w:t>doverosa</w:t>
      </w:r>
      <w:proofErr w:type="spellEnd"/>
      <w:r w:rsidRPr="0060023C">
        <w:rPr>
          <w:rFonts w:ascii="Garamond" w:hAnsi="Garamond" w:cstheme="minorHAnsi"/>
          <w:color w:val="auto"/>
        </w:rPr>
        <w:t xml:space="preserve"> premessa, </w:t>
      </w:r>
      <w:proofErr w:type="spellStart"/>
      <w:r w:rsidRPr="0060023C">
        <w:rPr>
          <w:rFonts w:ascii="Garamond" w:hAnsi="Garamond" w:cstheme="minorHAnsi"/>
          <w:color w:val="auto"/>
        </w:rPr>
        <w:t>n</w:t>
      </w:r>
      <w:r w:rsidR="00D57B1D" w:rsidRPr="0060023C">
        <w:rPr>
          <w:rFonts w:ascii="Garamond" w:hAnsi="Garamond" w:cstheme="minorHAnsi"/>
          <w:color w:val="auto"/>
        </w:rPr>
        <w:t>ell’ambito</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de</w:t>
      </w:r>
      <w:r w:rsidR="00E66B18" w:rsidRPr="0060023C">
        <w:rPr>
          <w:rFonts w:ascii="Garamond" w:hAnsi="Garamond" w:cstheme="minorHAnsi"/>
          <w:color w:val="auto"/>
        </w:rPr>
        <w:t>i</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process</w:t>
      </w:r>
      <w:r w:rsidR="00E66B18" w:rsidRPr="0060023C">
        <w:rPr>
          <w:rFonts w:ascii="Garamond" w:hAnsi="Garamond" w:cstheme="minorHAnsi"/>
          <w:color w:val="auto"/>
        </w:rPr>
        <w:t>i</w:t>
      </w:r>
      <w:proofErr w:type="spellEnd"/>
      <w:r w:rsidR="00D57B1D" w:rsidRPr="0060023C">
        <w:rPr>
          <w:rFonts w:ascii="Garamond" w:hAnsi="Garamond" w:cstheme="minorHAnsi"/>
          <w:color w:val="auto"/>
        </w:rPr>
        <w:t xml:space="preserve"> in </w:t>
      </w:r>
      <w:proofErr w:type="spellStart"/>
      <w:r w:rsidR="00D57B1D" w:rsidRPr="0060023C">
        <w:rPr>
          <w:rFonts w:ascii="Garamond" w:hAnsi="Garamond" w:cstheme="minorHAnsi"/>
          <w:color w:val="auto"/>
        </w:rPr>
        <w:t>esame</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si</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intendono</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ricomprese</w:t>
      </w:r>
      <w:proofErr w:type="spellEnd"/>
      <w:r w:rsidR="00D57B1D" w:rsidRPr="0060023C">
        <w:rPr>
          <w:rFonts w:ascii="Garamond" w:hAnsi="Garamond" w:cstheme="minorHAnsi"/>
          <w:color w:val="auto"/>
        </w:rPr>
        <w:t xml:space="preserve"> le </w:t>
      </w:r>
      <w:proofErr w:type="spellStart"/>
      <w:r w:rsidR="00D57B1D" w:rsidRPr="0060023C">
        <w:rPr>
          <w:rFonts w:ascii="Garamond" w:hAnsi="Garamond" w:cstheme="minorHAnsi"/>
          <w:color w:val="auto"/>
        </w:rPr>
        <w:t>seguenti</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attività</w:t>
      </w:r>
      <w:proofErr w:type="spellEnd"/>
      <w:r w:rsidR="00D57B1D" w:rsidRPr="0060023C">
        <w:rPr>
          <w:rFonts w:ascii="Garamond" w:hAnsi="Garamond" w:cstheme="minorHAnsi"/>
          <w:color w:val="auto"/>
        </w:rPr>
        <w:t xml:space="preserve"> </w:t>
      </w:r>
      <w:proofErr w:type="spellStart"/>
      <w:r w:rsidR="00D57B1D" w:rsidRPr="0060023C">
        <w:rPr>
          <w:rFonts w:ascii="Garamond" w:hAnsi="Garamond" w:cstheme="minorHAnsi"/>
          <w:color w:val="auto"/>
        </w:rPr>
        <w:t>sensibili</w:t>
      </w:r>
      <w:proofErr w:type="spellEnd"/>
    </w:p>
    <w:p w14:paraId="7084CA5D" w14:textId="39DAA09D" w:rsidR="00E66B18" w:rsidRPr="0060023C" w:rsidRDefault="00E66B18"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Raccolta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rifiuti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prodotti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durante</w:t>
      </w:r>
      <w:proofErr w:type="spellEnd"/>
      <w:r w:rsidRPr="0060023C">
        <w:rPr>
          <w:rFonts w:ascii="Garamond" w:hAnsi="Garamond" w:cstheme="minorHAnsi"/>
          <w:color w:val="auto"/>
        </w:rPr>
        <w:t xml:space="preserve"> le </w:t>
      </w:r>
      <w:proofErr w:type="spellStart"/>
      <w:r w:rsidRPr="0060023C">
        <w:rPr>
          <w:rFonts w:ascii="Garamond" w:hAnsi="Garamond" w:cstheme="minorHAnsi"/>
          <w:color w:val="auto"/>
        </w:rPr>
        <w:t>attività</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mercato</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collocazione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degli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stessi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all'interno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dell'area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deposito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negli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appositi</w:t>
      </w:r>
      <w:proofErr w:type="spellEnd"/>
      <w:r w:rsidRPr="0060023C">
        <w:rPr>
          <w:rFonts w:ascii="Garamond" w:hAnsi="Garamond" w:cstheme="minorHAnsi"/>
          <w:color w:val="auto"/>
        </w:rPr>
        <w:t xml:space="preserve"> cassoni </w:t>
      </w:r>
      <w:proofErr w:type="spellStart"/>
      <w:r w:rsidRPr="0060023C">
        <w:rPr>
          <w:rFonts w:ascii="Garamond" w:hAnsi="Garamond" w:cstheme="minorHAnsi"/>
          <w:color w:val="auto"/>
        </w:rPr>
        <w:t>distinti</w:t>
      </w:r>
      <w:proofErr w:type="spellEnd"/>
      <w:r w:rsidRPr="0060023C">
        <w:rPr>
          <w:rFonts w:ascii="Garamond" w:hAnsi="Garamond" w:cstheme="minorHAnsi"/>
          <w:color w:val="auto"/>
        </w:rPr>
        <w:t xml:space="preserve"> per </w:t>
      </w:r>
      <w:proofErr w:type="spellStart"/>
      <w:r w:rsidRPr="0060023C">
        <w:rPr>
          <w:rFonts w:ascii="Garamond" w:hAnsi="Garamond" w:cstheme="minorHAnsi"/>
          <w:color w:val="auto"/>
        </w:rPr>
        <w:t>tip</w:t>
      </w:r>
      <w:r w:rsidR="00C5034C">
        <w:rPr>
          <w:rFonts w:ascii="Garamond" w:hAnsi="Garamond" w:cstheme="minorHAnsi"/>
          <w:color w:val="auto"/>
        </w:rPr>
        <w:t>o</w:t>
      </w:r>
      <w:r w:rsidRPr="0060023C">
        <w:rPr>
          <w:rFonts w:ascii="Garamond" w:hAnsi="Garamond" w:cstheme="minorHAnsi"/>
          <w:color w:val="auto"/>
        </w:rPr>
        <w:t>logia</w:t>
      </w:r>
      <w:proofErr w:type="spellEnd"/>
      <w:r w:rsidRPr="0060023C">
        <w:rPr>
          <w:rFonts w:ascii="Garamond" w:hAnsi="Garamond" w:cstheme="minorHAnsi"/>
          <w:color w:val="auto"/>
        </w:rPr>
        <w:t xml:space="preserve"> di </w:t>
      </w:r>
      <w:proofErr w:type="spellStart"/>
      <w:r w:rsidRPr="0060023C">
        <w:rPr>
          <w:rFonts w:ascii="Garamond" w:hAnsi="Garamond" w:cstheme="minorHAnsi"/>
          <w:color w:val="auto"/>
        </w:rPr>
        <w:t>rifiuto</w:t>
      </w:r>
      <w:proofErr w:type="spellEnd"/>
    </w:p>
    <w:p w14:paraId="17EFDF4F" w14:textId="6B079B05" w:rsidR="00E66B18" w:rsidRPr="0060023C" w:rsidRDefault="00E66B18"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Ritiro</w:t>
      </w:r>
      <w:proofErr w:type="spellEnd"/>
      <w:r w:rsidRPr="0060023C">
        <w:rPr>
          <w:rFonts w:ascii="Garamond" w:hAnsi="Garamond" w:cstheme="minorHAnsi"/>
          <w:color w:val="auto"/>
        </w:rPr>
        <w:t xml:space="preserve"> ed </w:t>
      </w:r>
      <w:proofErr w:type="spellStart"/>
      <w:r w:rsidRPr="0060023C">
        <w:rPr>
          <w:rFonts w:ascii="Garamond" w:hAnsi="Garamond" w:cstheme="minorHAnsi"/>
          <w:color w:val="auto"/>
        </w:rPr>
        <w:t>avvio</w:t>
      </w:r>
      <w:proofErr w:type="spellEnd"/>
      <w:r w:rsidRPr="0060023C">
        <w:rPr>
          <w:rFonts w:ascii="Garamond" w:hAnsi="Garamond" w:cstheme="minorHAnsi"/>
          <w:color w:val="auto"/>
        </w:rPr>
        <w:t xml:space="preserve"> a </w:t>
      </w:r>
      <w:proofErr w:type="spellStart"/>
      <w:r w:rsidRPr="0060023C">
        <w:rPr>
          <w:rFonts w:ascii="Garamond" w:hAnsi="Garamond" w:cstheme="minorHAnsi"/>
          <w:color w:val="auto"/>
        </w:rPr>
        <w:t>recupero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rifiuti</w:t>
      </w:r>
      <w:proofErr w:type="spellEnd"/>
      <w:r w:rsidRPr="0060023C">
        <w:rPr>
          <w:rFonts w:ascii="Garamond" w:hAnsi="Garamond" w:cstheme="minorHAnsi"/>
          <w:color w:val="auto"/>
        </w:rPr>
        <w:t xml:space="preserve"> </w:t>
      </w:r>
    </w:p>
    <w:p w14:paraId="56A37FC8" w14:textId="77777777" w:rsidR="00581F66" w:rsidRPr="0060023C" w:rsidRDefault="00581F66" w:rsidP="00B850E8">
      <w:pPr>
        <w:pStyle w:val="Standard"/>
        <w:numPr>
          <w:ilvl w:val="0"/>
          <w:numId w:val="5"/>
        </w:numPr>
        <w:spacing w:after="0" w:line="360" w:lineRule="auto"/>
        <w:ind w:left="0" w:right="747" w:firstLine="0"/>
        <w:rPr>
          <w:rFonts w:ascii="Garamond" w:hAnsi="Garamond" w:cstheme="minorHAnsi"/>
          <w:color w:val="auto"/>
        </w:rPr>
      </w:pPr>
      <w:bookmarkStart w:id="60" w:name="_Hlk100064217"/>
      <w:proofErr w:type="spellStart"/>
      <w:r w:rsidRPr="0060023C">
        <w:rPr>
          <w:rFonts w:ascii="Garamond" w:hAnsi="Garamond" w:cstheme="minorHAnsi"/>
          <w:color w:val="auto"/>
        </w:rPr>
        <w:t>Acquisizione</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archiviazione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formulari</w:t>
      </w:r>
      <w:proofErr w:type="spellEnd"/>
      <w:r w:rsidRPr="0060023C">
        <w:rPr>
          <w:rFonts w:ascii="Garamond" w:hAnsi="Garamond" w:cstheme="minorHAnsi"/>
          <w:color w:val="auto"/>
        </w:rPr>
        <w:t xml:space="preserve"> (FIR)</w:t>
      </w:r>
    </w:p>
    <w:p w14:paraId="3524CFBB" w14:textId="20C4F46F" w:rsidR="00E66B18" w:rsidRPr="0060023C" w:rsidRDefault="00581F66"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A</w:t>
      </w:r>
      <w:r w:rsidR="00E66B18" w:rsidRPr="0060023C">
        <w:rPr>
          <w:rFonts w:ascii="Garamond" w:hAnsi="Garamond" w:cstheme="minorHAnsi"/>
          <w:color w:val="auto"/>
        </w:rPr>
        <w:t>dempimenti</w:t>
      </w:r>
      <w:proofErr w:type="spellEnd"/>
      <w:r w:rsidR="00E66B18" w:rsidRPr="0060023C">
        <w:rPr>
          <w:rFonts w:ascii="Garamond" w:hAnsi="Garamond" w:cstheme="minorHAnsi"/>
          <w:color w:val="auto"/>
        </w:rPr>
        <w:t xml:space="preserve"> </w:t>
      </w:r>
      <w:proofErr w:type="spellStart"/>
      <w:r w:rsidR="00E66B18" w:rsidRPr="0060023C">
        <w:rPr>
          <w:rFonts w:ascii="Garamond" w:hAnsi="Garamond" w:cstheme="minorHAnsi"/>
          <w:color w:val="auto"/>
        </w:rPr>
        <w:t>sullo</w:t>
      </w:r>
      <w:proofErr w:type="spellEnd"/>
      <w:r w:rsidR="00E66B18" w:rsidRPr="0060023C">
        <w:rPr>
          <w:rFonts w:ascii="Garamond" w:hAnsi="Garamond" w:cstheme="minorHAnsi"/>
          <w:color w:val="auto"/>
        </w:rPr>
        <w:t xml:space="preserve"> </w:t>
      </w:r>
      <w:proofErr w:type="spellStart"/>
      <w:r w:rsidR="00E66B18" w:rsidRPr="0060023C">
        <w:rPr>
          <w:rFonts w:ascii="Garamond" w:hAnsi="Garamond" w:cstheme="minorHAnsi"/>
          <w:color w:val="auto"/>
        </w:rPr>
        <w:t>smaltimento</w:t>
      </w:r>
      <w:proofErr w:type="spellEnd"/>
      <w:r w:rsidR="00E66B18" w:rsidRPr="0060023C">
        <w:rPr>
          <w:rFonts w:ascii="Garamond" w:hAnsi="Garamond" w:cstheme="minorHAnsi"/>
          <w:color w:val="auto"/>
        </w:rPr>
        <w:t xml:space="preserve"> </w:t>
      </w:r>
      <w:proofErr w:type="spellStart"/>
      <w:r w:rsidR="00E66B18" w:rsidRPr="0060023C">
        <w:rPr>
          <w:rFonts w:ascii="Garamond" w:hAnsi="Garamond" w:cstheme="minorHAnsi"/>
          <w:color w:val="auto"/>
        </w:rPr>
        <w:t>rifiuti</w:t>
      </w:r>
      <w:proofErr w:type="spellEnd"/>
      <w:r w:rsidR="00E66B18" w:rsidRPr="0060023C">
        <w:rPr>
          <w:rFonts w:ascii="Garamond" w:hAnsi="Garamond" w:cstheme="minorHAnsi"/>
          <w:color w:val="auto"/>
        </w:rPr>
        <w:t xml:space="preserve"> (MUD )</w:t>
      </w:r>
    </w:p>
    <w:bookmarkEnd w:id="60"/>
    <w:p w14:paraId="56D1FE31" w14:textId="0B413B90" w:rsidR="004A75DE" w:rsidRPr="0060023C" w:rsidRDefault="004A75DE" w:rsidP="00B850E8">
      <w:pPr>
        <w:pStyle w:val="Standard"/>
        <w:numPr>
          <w:ilvl w:val="0"/>
          <w:numId w:val="5"/>
        </w:numPr>
        <w:spacing w:after="0" w:line="360" w:lineRule="auto"/>
        <w:ind w:left="0" w:right="747" w:firstLine="0"/>
        <w:rPr>
          <w:rFonts w:ascii="Garamond" w:hAnsi="Garamond" w:cstheme="minorHAnsi"/>
          <w:color w:val="auto"/>
        </w:rPr>
      </w:pPr>
      <w:proofErr w:type="spellStart"/>
      <w:r w:rsidRPr="0060023C">
        <w:rPr>
          <w:rFonts w:ascii="Garamond" w:hAnsi="Garamond" w:cstheme="minorHAnsi"/>
          <w:color w:val="auto"/>
        </w:rPr>
        <w:t>Verifiche</w:t>
      </w:r>
      <w:proofErr w:type="spellEnd"/>
      <w:r w:rsidRPr="0060023C">
        <w:rPr>
          <w:rFonts w:ascii="Garamond" w:hAnsi="Garamond" w:cstheme="minorHAnsi"/>
          <w:color w:val="auto"/>
        </w:rPr>
        <w:t xml:space="preserve"> ed </w:t>
      </w:r>
      <w:proofErr w:type="spellStart"/>
      <w:r w:rsidRPr="0060023C">
        <w:rPr>
          <w:rFonts w:ascii="Garamond" w:hAnsi="Garamond" w:cstheme="minorHAnsi"/>
          <w:color w:val="auto"/>
        </w:rPr>
        <w:t>ispezioni</w:t>
      </w:r>
      <w:proofErr w:type="spellEnd"/>
      <w:r w:rsidRPr="0060023C">
        <w:rPr>
          <w:rFonts w:ascii="Garamond" w:hAnsi="Garamond" w:cstheme="minorHAnsi"/>
          <w:color w:val="auto"/>
        </w:rPr>
        <w:t xml:space="preserve"> </w:t>
      </w:r>
      <w:r w:rsidR="00032EDD">
        <w:rPr>
          <w:rFonts w:ascii="Garamond" w:hAnsi="Garamond" w:cstheme="minorHAnsi"/>
          <w:color w:val="auto"/>
        </w:rPr>
        <w:t xml:space="preserve">da </w:t>
      </w:r>
      <w:proofErr w:type="spellStart"/>
      <w:r w:rsidR="00032EDD">
        <w:rPr>
          <w:rFonts w:ascii="Garamond" w:hAnsi="Garamond" w:cstheme="minorHAnsi"/>
          <w:color w:val="auto"/>
        </w:rPr>
        <w:t>parte</w:t>
      </w:r>
      <w:proofErr w:type="spellEnd"/>
      <w:r w:rsidR="00032EDD">
        <w:rPr>
          <w:rFonts w:ascii="Garamond" w:hAnsi="Garamond" w:cstheme="minorHAnsi"/>
          <w:color w:val="auto"/>
        </w:rPr>
        <w:t xml:space="preserve"> </w:t>
      </w:r>
      <w:proofErr w:type="spellStart"/>
      <w:r w:rsidR="00032EDD">
        <w:rPr>
          <w:rFonts w:ascii="Garamond" w:hAnsi="Garamond" w:cstheme="minorHAnsi"/>
          <w:color w:val="auto"/>
        </w:rPr>
        <w:t>delle</w:t>
      </w:r>
      <w:proofErr w:type="spellEnd"/>
      <w:r w:rsidR="00032EDD">
        <w:rPr>
          <w:rFonts w:ascii="Garamond" w:hAnsi="Garamond" w:cstheme="minorHAnsi"/>
          <w:color w:val="auto"/>
        </w:rPr>
        <w:t xml:space="preserve"> </w:t>
      </w:r>
      <w:proofErr w:type="spellStart"/>
      <w:r w:rsidR="00032EDD">
        <w:rPr>
          <w:rFonts w:ascii="Garamond" w:hAnsi="Garamond" w:cstheme="minorHAnsi"/>
          <w:color w:val="auto"/>
        </w:rPr>
        <w:t>Autorità</w:t>
      </w:r>
      <w:proofErr w:type="spellEnd"/>
      <w:r w:rsidR="00032EDD">
        <w:rPr>
          <w:rFonts w:ascii="Garamond" w:hAnsi="Garamond" w:cstheme="minorHAnsi"/>
          <w:color w:val="auto"/>
        </w:rPr>
        <w:t xml:space="preserve"> </w:t>
      </w:r>
      <w:proofErr w:type="spellStart"/>
      <w:r w:rsidR="00032EDD">
        <w:rPr>
          <w:rFonts w:ascii="Garamond" w:hAnsi="Garamond" w:cstheme="minorHAnsi"/>
          <w:color w:val="auto"/>
        </w:rPr>
        <w:t>competenti</w:t>
      </w:r>
      <w:proofErr w:type="spellEnd"/>
      <w:r w:rsidR="00032EDD">
        <w:rPr>
          <w:rFonts w:ascii="Garamond" w:hAnsi="Garamond" w:cstheme="minorHAnsi"/>
          <w:color w:val="auto"/>
        </w:rPr>
        <w:t xml:space="preserve"> </w:t>
      </w:r>
      <w:r w:rsidRPr="0060023C">
        <w:rPr>
          <w:rFonts w:ascii="Garamond" w:hAnsi="Garamond" w:cstheme="minorHAnsi"/>
          <w:color w:val="auto"/>
        </w:rPr>
        <w:t xml:space="preserve">in </w:t>
      </w:r>
      <w:proofErr w:type="spellStart"/>
      <w:r w:rsidRPr="0060023C">
        <w:rPr>
          <w:rFonts w:ascii="Garamond" w:hAnsi="Garamond" w:cstheme="minorHAnsi"/>
          <w:color w:val="auto"/>
        </w:rPr>
        <w:t>relazione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all’espletamento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degli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adempimenti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riguardanti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l’ambiente</w:t>
      </w:r>
      <w:proofErr w:type="spellEnd"/>
      <w:r w:rsidRPr="0060023C">
        <w:rPr>
          <w:rFonts w:ascii="Garamond" w:hAnsi="Garamond" w:cstheme="minorHAnsi"/>
          <w:color w:val="auto"/>
        </w:rPr>
        <w:t xml:space="preserve"> (es. </w:t>
      </w:r>
      <w:proofErr w:type="spellStart"/>
      <w:r w:rsidRPr="0060023C">
        <w:rPr>
          <w:rFonts w:ascii="Garamond" w:hAnsi="Garamond" w:cstheme="minorHAnsi"/>
          <w:color w:val="auto"/>
        </w:rPr>
        <w:t>autorizzazioni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recupero</w:t>
      </w:r>
      <w:proofErr w:type="spellEnd"/>
      <w:r w:rsidRPr="0060023C">
        <w:rPr>
          <w:rFonts w:ascii="Garamond" w:hAnsi="Garamond" w:cstheme="minorHAnsi"/>
          <w:color w:val="auto"/>
        </w:rPr>
        <w:t xml:space="preserve"> e </w:t>
      </w:r>
      <w:proofErr w:type="spellStart"/>
      <w:r w:rsidRPr="0060023C">
        <w:rPr>
          <w:rFonts w:ascii="Garamond" w:hAnsi="Garamond" w:cstheme="minorHAnsi"/>
          <w:color w:val="auto"/>
        </w:rPr>
        <w:t>smaltimento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rifiuti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acque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reflue</w:t>
      </w:r>
      <w:proofErr w:type="spellEnd"/>
      <w:r w:rsidRPr="0060023C">
        <w:rPr>
          <w:rFonts w:ascii="Garamond" w:hAnsi="Garamond" w:cstheme="minorHAnsi"/>
          <w:color w:val="auto"/>
        </w:rPr>
        <w:t xml:space="preserve"> etc.)</w:t>
      </w:r>
    </w:p>
    <w:p w14:paraId="6C4F1919" w14:textId="628EDCE1" w:rsidR="00270CBE" w:rsidRPr="0060023C" w:rsidRDefault="00032EDD"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00270CBE" w:rsidRPr="0060023C">
        <w:rPr>
          <w:rFonts w:ascii="Garamond" w:hAnsi="Garamond" w:cstheme="minorHAnsi"/>
          <w:b/>
          <w:bCs/>
          <w:color w:val="auto"/>
          <w:sz w:val="24"/>
          <w:szCs w:val="24"/>
        </w:rPr>
        <w:t>ossibili</w:t>
      </w:r>
      <w:proofErr w:type="spellEnd"/>
      <w:r w:rsidR="00270CBE" w:rsidRPr="0060023C">
        <w:rPr>
          <w:rFonts w:ascii="Garamond" w:hAnsi="Garamond" w:cstheme="minorHAnsi"/>
          <w:b/>
          <w:bCs/>
          <w:color w:val="auto"/>
          <w:sz w:val="24"/>
          <w:szCs w:val="24"/>
        </w:rPr>
        <w:t xml:space="preserve"> </w:t>
      </w:r>
      <w:proofErr w:type="spellStart"/>
      <w:r w:rsidR="00270CBE" w:rsidRPr="0060023C">
        <w:rPr>
          <w:rFonts w:ascii="Garamond" w:hAnsi="Garamond" w:cstheme="minorHAnsi"/>
          <w:b/>
          <w:bCs/>
          <w:color w:val="auto"/>
          <w:sz w:val="24"/>
          <w:szCs w:val="24"/>
        </w:rPr>
        <w:t>condotte</w:t>
      </w:r>
      <w:proofErr w:type="spellEnd"/>
      <w:r w:rsidR="00270CBE" w:rsidRPr="0060023C">
        <w:rPr>
          <w:rFonts w:ascii="Garamond" w:hAnsi="Garamond" w:cstheme="minorHAnsi"/>
          <w:b/>
          <w:bCs/>
          <w:color w:val="auto"/>
          <w:sz w:val="24"/>
          <w:szCs w:val="24"/>
        </w:rPr>
        <w:t xml:space="preserve"> </w:t>
      </w:r>
      <w:proofErr w:type="spellStart"/>
      <w:r w:rsidR="00270CBE" w:rsidRPr="0060023C">
        <w:rPr>
          <w:rFonts w:ascii="Garamond" w:hAnsi="Garamond" w:cstheme="minorHAnsi"/>
          <w:b/>
          <w:bCs/>
          <w:color w:val="auto"/>
          <w:sz w:val="24"/>
          <w:szCs w:val="24"/>
        </w:rPr>
        <w:t>illecite</w:t>
      </w:r>
      <w:proofErr w:type="spellEnd"/>
      <w:r w:rsidR="00270CBE" w:rsidRPr="0060023C">
        <w:rPr>
          <w:rFonts w:ascii="Garamond" w:hAnsi="Garamond" w:cstheme="minorHAnsi"/>
          <w:b/>
          <w:bCs/>
          <w:color w:val="auto"/>
          <w:sz w:val="24"/>
          <w:szCs w:val="24"/>
        </w:rPr>
        <w:t xml:space="preserve"> </w:t>
      </w:r>
      <w:proofErr w:type="spellStart"/>
      <w:r w:rsidR="00270CBE" w:rsidRPr="0060023C">
        <w:rPr>
          <w:rFonts w:ascii="Garamond" w:hAnsi="Garamond" w:cstheme="minorHAnsi"/>
          <w:b/>
          <w:bCs/>
          <w:color w:val="auto"/>
          <w:sz w:val="24"/>
          <w:szCs w:val="24"/>
        </w:rPr>
        <w:t>contro</w:t>
      </w:r>
      <w:proofErr w:type="spellEnd"/>
      <w:r w:rsidR="00270CBE" w:rsidRPr="0060023C">
        <w:rPr>
          <w:rFonts w:ascii="Garamond" w:hAnsi="Garamond" w:cstheme="minorHAnsi"/>
          <w:b/>
          <w:bCs/>
          <w:color w:val="auto"/>
          <w:sz w:val="24"/>
          <w:szCs w:val="24"/>
        </w:rPr>
        <w:t xml:space="preserve"> la </w:t>
      </w:r>
      <w:proofErr w:type="spellStart"/>
      <w:r w:rsidR="00270CBE" w:rsidRPr="0060023C">
        <w:rPr>
          <w:rFonts w:ascii="Garamond" w:hAnsi="Garamond" w:cstheme="minorHAnsi"/>
          <w:b/>
          <w:bCs/>
          <w:color w:val="auto"/>
          <w:sz w:val="24"/>
          <w:szCs w:val="24"/>
        </w:rPr>
        <w:t>Pubblica</w:t>
      </w:r>
      <w:proofErr w:type="spellEnd"/>
      <w:r w:rsidR="00270CBE" w:rsidRPr="0060023C">
        <w:rPr>
          <w:rFonts w:ascii="Garamond" w:hAnsi="Garamond" w:cstheme="minorHAnsi"/>
          <w:b/>
          <w:bCs/>
          <w:color w:val="auto"/>
          <w:sz w:val="24"/>
          <w:szCs w:val="24"/>
        </w:rPr>
        <w:t xml:space="preserve"> Amministrazione</w:t>
      </w:r>
    </w:p>
    <w:p w14:paraId="64F87CE6" w14:textId="37DC7A9B" w:rsidR="00270CBE" w:rsidRPr="0060023C" w:rsidRDefault="007C192E" w:rsidP="00B850E8">
      <w:pPr>
        <w:pStyle w:val="Standard"/>
        <w:spacing w:after="0" w:line="360" w:lineRule="auto"/>
        <w:ind w:right="747"/>
        <w:rPr>
          <w:rFonts w:ascii="Garamond" w:hAnsi="Garamond" w:cstheme="minorHAnsi"/>
          <w:bCs/>
          <w:color w:val="auto"/>
        </w:rPr>
      </w:pPr>
      <w:r w:rsidRPr="0060023C">
        <w:rPr>
          <w:rFonts w:ascii="Garamond" w:hAnsi="Garamond" w:cstheme="minorHAnsi"/>
          <w:color w:val="auto"/>
          <w:lang w:val="it-IT"/>
        </w:rPr>
        <w:t>Nell’ambito di tali attività possono essere commessi nell’interesse della persona giuridica reati</w:t>
      </w:r>
      <w:r w:rsidR="009F59D5" w:rsidRPr="0060023C">
        <w:rPr>
          <w:rFonts w:ascii="Garamond" w:hAnsi="Garamond" w:cstheme="minorHAnsi"/>
          <w:color w:val="auto"/>
          <w:lang w:val="it-IT"/>
        </w:rPr>
        <w:t xml:space="preserve"> </w:t>
      </w:r>
      <w:r w:rsidR="00270CBE" w:rsidRPr="0060023C">
        <w:rPr>
          <w:rFonts w:ascii="Garamond" w:hAnsi="Garamond" w:cstheme="minorHAnsi"/>
          <w:bCs/>
          <w:color w:val="auto"/>
        </w:rPr>
        <w:t xml:space="preserve"> </w:t>
      </w:r>
      <w:r w:rsidR="006857A6" w:rsidRPr="0060023C">
        <w:rPr>
          <w:rFonts w:ascii="Garamond" w:hAnsi="Garamond" w:cstheme="minorHAnsi"/>
          <w:bCs/>
          <w:color w:val="auto"/>
        </w:rPr>
        <w:t xml:space="preserve">di </w:t>
      </w:r>
      <w:proofErr w:type="spellStart"/>
      <w:r w:rsidR="00270CBE" w:rsidRPr="0060023C">
        <w:rPr>
          <w:rFonts w:ascii="Garamond" w:hAnsi="Garamond" w:cstheme="minorHAnsi"/>
          <w:bCs/>
          <w:color w:val="auto"/>
        </w:rPr>
        <w:t>truffa</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aggravata</w:t>
      </w:r>
      <w:proofErr w:type="spellEnd"/>
      <w:r w:rsidR="00270CBE" w:rsidRPr="0060023C">
        <w:rPr>
          <w:rFonts w:ascii="Garamond" w:hAnsi="Garamond" w:cstheme="minorHAnsi"/>
          <w:bCs/>
          <w:color w:val="auto"/>
        </w:rPr>
        <w:t xml:space="preserve"> ai </w:t>
      </w:r>
      <w:proofErr w:type="spellStart"/>
      <w:r w:rsidR="00270CBE" w:rsidRPr="0060023C">
        <w:rPr>
          <w:rFonts w:ascii="Garamond" w:hAnsi="Garamond" w:cstheme="minorHAnsi"/>
          <w:bCs/>
          <w:color w:val="auto"/>
        </w:rPr>
        <w:t>danni</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dello</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Stato</w:t>
      </w:r>
      <w:proofErr w:type="spellEnd"/>
      <w:r w:rsidR="00270CBE" w:rsidRPr="0060023C">
        <w:rPr>
          <w:rFonts w:ascii="Garamond" w:hAnsi="Garamond" w:cstheme="minorHAnsi"/>
          <w:bCs/>
          <w:color w:val="auto"/>
        </w:rPr>
        <w:t xml:space="preserve">, in </w:t>
      </w:r>
      <w:proofErr w:type="spellStart"/>
      <w:r w:rsidR="00270CBE" w:rsidRPr="0060023C">
        <w:rPr>
          <w:rFonts w:ascii="Garamond" w:hAnsi="Garamond" w:cstheme="minorHAnsi"/>
          <w:bCs/>
          <w:color w:val="auto"/>
        </w:rPr>
        <w:t>caso</w:t>
      </w:r>
      <w:proofErr w:type="spellEnd"/>
      <w:r w:rsidR="00270CBE" w:rsidRPr="0060023C">
        <w:rPr>
          <w:rFonts w:ascii="Garamond" w:hAnsi="Garamond" w:cstheme="minorHAnsi"/>
          <w:bCs/>
          <w:color w:val="auto"/>
        </w:rPr>
        <w:t xml:space="preserve"> di </w:t>
      </w:r>
      <w:proofErr w:type="spellStart"/>
      <w:r w:rsidR="00270CBE" w:rsidRPr="0060023C">
        <w:rPr>
          <w:rFonts w:ascii="Garamond" w:hAnsi="Garamond" w:cstheme="minorHAnsi"/>
          <w:bCs/>
          <w:color w:val="auto"/>
        </w:rPr>
        <w:t>induzione</w:t>
      </w:r>
      <w:proofErr w:type="spellEnd"/>
      <w:r w:rsidR="00270CBE" w:rsidRPr="0060023C">
        <w:rPr>
          <w:rFonts w:ascii="Garamond" w:hAnsi="Garamond" w:cstheme="minorHAnsi"/>
          <w:bCs/>
          <w:color w:val="auto"/>
        </w:rPr>
        <w:t xml:space="preserve"> in </w:t>
      </w:r>
      <w:proofErr w:type="spellStart"/>
      <w:r w:rsidR="00270CBE" w:rsidRPr="0060023C">
        <w:rPr>
          <w:rFonts w:ascii="Garamond" w:hAnsi="Garamond" w:cstheme="minorHAnsi"/>
          <w:bCs/>
          <w:color w:val="auto"/>
        </w:rPr>
        <w:t>errore</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della</w:t>
      </w:r>
      <w:proofErr w:type="spellEnd"/>
      <w:r w:rsidR="00270CBE" w:rsidRPr="0060023C">
        <w:rPr>
          <w:rFonts w:ascii="Garamond" w:hAnsi="Garamond" w:cstheme="minorHAnsi"/>
          <w:bCs/>
          <w:color w:val="auto"/>
        </w:rPr>
        <w:t xml:space="preserve"> PA in </w:t>
      </w:r>
      <w:proofErr w:type="spellStart"/>
      <w:r w:rsidR="00270CBE" w:rsidRPr="0060023C">
        <w:rPr>
          <w:rFonts w:ascii="Garamond" w:hAnsi="Garamond" w:cstheme="minorHAnsi"/>
          <w:bCs/>
          <w:color w:val="auto"/>
        </w:rPr>
        <w:t>merito</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agli</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adempimenti</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spettanti</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alla</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Società</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nelle</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materie</w:t>
      </w:r>
      <w:proofErr w:type="spellEnd"/>
      <w:r w:rsidR="00270CBE" w:rsidRPr="0060023C">
        <w:rPr>
          <w:rFonts w:ascii="Garamond" w:hAnsi="Garamond" w:cstheme="minorHAnsi"/>
          <w:bCs/>
          <w:color w:val="auto"/>
        </w:rPr>
        <w:t xml:space="preserve"> sopra indicate.</w:t>
      </w:r>
    </w:p>
    <w:p w14:paraId="2AF2A55A" w14:textId="5894975E" w:rsidR="00032EDD" w:rsidRDefault="00032EDD" w:rsidP="00B850E8">
      <w:pPr>
        <w:pStyle w:val="Standard"/>
        <w:spacing w:after="0" w:line="360" w:lineRule="auto"/>
        <w:ind w:right="747"/>
        <w:rPr>
          <w:rFonts w:ascii="Garamond" w:hAnsi="Garamond" w:cstheme="minorHAnsi"/>
          <w:bCs/>
          <w:color w:val="auto"/>
        </w:rPr>
      </w:pPr>
      <w:r>
        <w:rPr>
          <w:rFonts w:ascii="Garamond" w:hAnsi="Garamond" w:cstheme="minorHAnsi"/>
          <w:bCs/>
          <w:color w:val="auto"/>
        </w:rPr>
        <w:t xml:space="preserve">- </w:t>
      </w:r>
      <w:proofErr w:type="spellStart"/>
      <w:r w:rsidR="00270CBE" w:rsidRPr="0060023C">
        <w:rPr>
          <w:rFonts w:ascii="Garamond" w:hAnsi="Garamond" w:cstheme="minorHAnsi"/>
          <w:bCs/>
          <w:color w:val="auto"/>
        </w:rPr>
        <w:t>Ostacolo</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all’esercizio</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delle</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funzioni</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delle</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Autorità</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pubbliche</w:t>
      </w:r>
      <w:proofErr w:type="spellEnd"/>
      <w:r w:rsidR="00270CBE" w:rsidRPr="0060023C">
        <w:rPr>
          <w:rFonts w:ascii="Garamond" w:hAnsi="Garamond" w:cstheme="minorHAnsi"/>
          <w:bCs/>
          <w:color w:val="auto"/>
        </w:rPr>
        <w:t xml:space="preserve"> di </w:t>
      </w:r>
      <w:proofErr w:type="spellStart"/>
      <w:r w:rsidR="00270CBE" w:rsidRPr="0060023C">
        <w:rPr>
          <w:rFonts w:ascii="Garamond" w:hAnsi="Garamond" w:cstheme="minorHAnsi"/>
          <w:bCs/>
          <w:color w:val="auto"/>
        </w:rPr>
        <w:t>vigilanza</w:t>
      </w:r>
      <w:proofErr w:type="spellEnd"/>
      <w:r w:rsidR="00270CBE" w:rsidRPr="0060023C">
        <w:rPr>
          <w:rFonts w:ascii="Garamond" w:hAnsi="Garamond" w:cstheme="minorHAnsi"/>
          <w:bCs/>
          <w:color w:val="auto"/>
        </w:rPr>
        <w:t xml:space="preserve"> (art. 2638 c.c.), </w:t>
      </w:r>
      <w:proofErr w:type="spellStart"/>
      <w:r w:rsidR="00270CBE" w:rsidRPr="0060023C">
        <w:rPr>
          <w:rFonts w:ascii="Garamond" w:hAnsi="Garamond" w:cstheme="minorHAnsi"/>
          <w:bCs/>
          <w:color w:val="auto"/>
        </w:rPr>
        <w:t>richiamato</w:t>
      </w:r>
      <w:proofErr w:type="spellEnd"/>
      <w:r w:rsidR="00270CBE" w:rsidRPr="0060023C">
        <w:rPr>
          <w:rFonts w:ascii="Garamond" w:hAnsi="Garamond" w:cstheme="minorHAnsi"/>
          <w:bCs/>
          <w:color w:val="auto"/>
        </w:rPr>
        <w:t xml:space="preserve"> dal D. </w:t>
      </w:r>
      <w:proofErr w:type="spellStart"/>
      <w:r w:rsidR="00270CBE" w:rsidRPr="0060023C">
        <w:rPr>
          <w:rFonts w:ascii="Garamond" w:hAnsi="Garamond" w:cstheme="minorHAnsi"/>
          <w:bCs/>
          <w:color w:val="auto"/>
        </w:rPr>
        <w:t>Lgs</w:t>
      </w:r>
      <w:proofErr w:type="spellEnd"/>
      <w:r w:rsidR="00270CBE" w:rsidRPr="0060023C">
        <w:rPr>
          <w:rFonts w:ascii="Garamond" w:hAnsi="Garamond" w:cstheme="minorHAnsi"/>
          <w:bCs/>
          <w:color w:val="auto"/>
        </w:rPr>
        <w:t xml:space="preserve">. 231/2001 </w:t>
      </w:r>
      <w:proofErr w:type="spellStart"/>
      <w:r w:rsidR="00270CBE" w:rsidRPr="0060023C">
        <w:rPr>
          <w:rFonts w:ascii="Garamond" w:hAnsi="Garamond" w:cstheme="minorHAnsi"/>
          <w:bCs/>
          <w:color w:val="auto"/>
        </w:rPr>
        <w:t>fra</w:t>
      </w:r>
      <w:proofErr w:type="spellEnd"/>
      <w:r w:rsidR="00270CBE" w:rsidRPr="0060023C">
        <w:rPr>
          <w:rFonts w:ascii="Garamond" w:hAnsi="Garamond" w:cstheme="minorHAnsi"/>
          <w:bCs/>
          <w:color w:val="auto"/>
        </w:rPr>
        <w:t xml:space="preserve"> i </w:t>
      </w:r>
      <w:proofErr w:type="spellStart"/>
      <w:r w:rsidR="00270CBE" w:rsidRPr="0060023C">
        <w:rPr>
          <w:rFonts w:ascii="Garamond" w:hAnsi="Garamond" w:cstheme="minorHAnsi"/>
          <w:bCs/>
          <w:color w:val="auto"/>
        </w:rPr>
        <w:t>reati</w:t>
      </w:r>
      <w:proofErr w:type="spellEnd"/>
      <w:r w:rsidR="00270CBE" w:rsidRPr="0060023C">
        <w:rPr>
          <w:rFonts w:ascii="Garamond" w:hAnsi="Garamond" w:cstheme="minorHAnsi"/>
          <w:bCs/>
          <w:color w:val="auto"/>
        </w:rPr>
        <w:t xml:space="preserve"> </w:t>
      </w:r>
      <w:proofErr w:type="spellStart"/>
      <w:r w:rsidR="00270CBE" w:rsidRPr="0060023C">
        <w:rPr>
          <w:rFonts w:ascii="Garamond" w:hAnsi="Garamond" w:cstheme="minorHAnsi"/>
          <w:bCs/>
          <w:color w:val="auto"/>
        </w:rPr>
        <w:t>societari</w:t>
      </w:r>
      <w:proofErr w:type="spellEnd"/>
      <w:r w:rsidR="00270CBE" w:rsidRPr="0060023C">
        <w:rPr>
          <w:rFonts w:ascii="Garamond" w:hAnsi="Garamond" w:cstheme="minorHAnsi"/>
          <w:bCs/>
          <w:color w:val="auto"/>
        </w:rPr>
        <w:t xml:space="preserve"> (art. 25-</w:t>
      </w:r>
      <w:proofErr w:type="spellStart"/>
      <w:r w:rsidR="00270CBE" w:rsidRPr="0060023C">
        <w:rPr>
          <w:rFonts w:ascii="Garamond" w:hAnsi="Garamond" w:cstheme="minorHAnsi"/>
          <w:bCs/>
          <w:color w:val="auto"/>
        </w:rPr>
        <w:t>ter</w:t>
      </w:r>
      <w:proofErr w:type="spellEnd"/>
      <w:r w:rsidR="00270CBE" w:rsidRPr="0060023C">
        <w:rPr>
          <w:rFonts w:ascii="Garamond" w:hAnsi="Garamond" w:cstheme="minorHAnsi"/>
          <w:bCs/>
          <w:color w:val="auto"/>
        </w:rPr>
        <w:t>).</w:t>
      </w:r>
      <w:r>
        <w:rPr>
          <w:rFonts w:ascii="Garamond" w:hAnsi="Garamond" w:cstheme="minorHAnsi"/>
          <w:bCs/>
          <w:color w:val="auto"/>
        </w:rPr>
        <w:t xml:space="preserve"> </w:t>
      </w:r>
    </w:p>
    <w:p w14:paraId="577FC571" w14:textId="70BD1372" w:rsidR="00032EDD" w:rsidRDefault="00032EDD" w:rsidP="00B850E8">
      <w:pPr>
        <w:pStyle w:val="Standard"/>
        <w:spacing w:after="0" w:line="360" w:lineRule="auto"/>
        <w:ind w:right="747"/>
        <w:rPr>
          <w:rFonts w:ascii="Garamond" w:hAnsi="Garamond" w:cstheme="minorHAnsi"/>
          <w:bCs/>
          <w:color w:val="auto"/>
        </w:rPr>
      </w:pPr>
      <w:proofErr w:type="spellStart"/>
      <w:r>
        <w:rPr>
          <w:rFonts w:ascii="Garamond" w:hAnsi="Garamond" w:cstheme="minorHAnsi"/>
          <w:bCs/>
          <w:color w:val="auto"/>
        </w:rPr>
        <w:t>Istigazione</w:t>
      </w:r>
      <w:proofErr w:type="spellEnd"/>
      <w:r>
        <w:rPr>
          <w:rFonts w:ascii="Garamond" w:hAnsi="Garamond" w:cstheme="minorHAnsi"/>
          <w:bCs/>
          <w:color w:val="auto"/>
        </w:rPr>
        <w:t xml:space="preserve"> </w:t>
      </w:r>
      <w:proofErr w:type="spellStart"/>
      <w:r>
        <w:rPr>
          <w:rFonts w:ascii="Garamond" w:hAnsi="Garamond" w:cstheme="minorHAnsi"/>
          <w:bCs/>
          <w:color w:val="auto"/>
        </w:rPr>
        <w:t>alla</w:t>
      </w:r>
      <w:proofErr w:type="spellEnd"/>
      <w:r>
        <w:rPr>
          <w:rFonts w:ascii="Garamond" w:hAnsi="Garamond" w:cstheme="minorHAnsi"/>
          <w:bCs/>
          <w:color w:val="auto"/>
        </w:rPr>
        <w:t xml:space="preserve"> </w:t>
      </w:r>
      <w:proofErr w:type="spellStart"/>
      <w:r>
        <w:rPr>
          <w:rFonts w:ascii="Garamond" w:hAnsi="Garamond" w:cstheme="minorHAnsi"/>
          <w:bCs/>
          <w:color w:val="auto"/>
        </w:rPr>
        <w:t>corruzione</w:t>
      </w:r>
      <w:proofErr w:type="spellEnd"/>
      <w:r>
        <w:rPr>
          <w:rFonts w:ascii="Garamond" w:hAnsi="Garamond" w:cstheme="minorHAnsi"/>
          <w:bCs/>
          <w:color w:val="auto"/>
        </w:rPr>
        <w:t xml:space="preserve"> art. 322 </w:t>
      </w:r>
      <w:proofErr w:type="spellStart"/>
      <w:r>
        <w:rPr>
          <w:rFonts w:ascii="Garamond" w:hAnsi="Garamond" w:cstheme="minorHAnsi"/>
          <w:bCs/>
          <w:color w:val="auto"/>
        </w:rPr>
        <w:t>codice</w:t>
      </w:r>
      <w:proofErr w:type="spellEnd"/>
      <w:r>
        <w:rPr>
          <w:rFonts w:ascii="Garamond" w:hAnsi="Garamond" w:cstheme="minorHAnsi"/>
          <w:bCs/>
          <w:color w:val="auto"/>
        </w:rPr>
        <w:t xml:space="preserve"> </w:t>
      </w:r>
      <w:proofErr w:type="spellStart"/>
      <w:r>
        <w:rPr>
          <w:rFonts w:ascii="Garamond" w:hAnsi="Garamond" w:cstheme="minorHAnsi"/>
          <w:bCs/>
          <w:color w:val="auto"/>
        </w:rPr>
        <w:t>penale</w:t>
      </w:r>
      <w:proofErr w:type="spellEnd"/>
    </w:p>
    <w:p w14:paraId="2BDC8003" w14:textId="5FD530C5" w:rsidR="00270CBE" w:rsidRPr="0060023C" w:rsidRDefault="00032EDD" w:rsidP="00B850E8">
      <w:pPr>
        <w:pStyle w:val="Standard"/>
        <w:spacing w:after="0" w:line="360" w:lineRule="auto"/>
        <w:ind w:right="747"/>
        <w:rPr>
          <w:rFonts w:ascii="Garamond" w:hAnsi="Garamond" w:cstheme="minorHAnsi"/>
          <w:bCs/>
          <w:color w:val="auto"/>
        </w:rPr>
      </w:pPr>
      <w:proofErr w:type="spellStart"/>
      <w:r>
        <w:rPr>
          <w:rFonts w:ascii="Garamond" w:hAnsi="Garamond" w:cstheme="minorHAnsi"/>
          <w:bCs/>
          <w:color w:val="auto"/>
        </w:rPr>
        <w:t>Altri</w:t>
      </w:r>
      <w:proofErr w:type="spellEnd"/>
      <w:r>
        <w:rPr>
          <w:rFonts w:ascii="Garamond" w:hAnsi="Garamond" w:cstheme="minorHAnsi"/>
          <w:bCs/>
          <w:color w:val="auto"/>
        </w:rPr>
        <w:t xml:space="preserve"> </w:t>
      </w:r>
      <w:proofErr w:type="spellStart"/>
      <w:r>
        <w:rPr>
          <w:rFonts w:ascii="Garamond" w:hAnsi="Garamond" w:cstheme="minorHAnsi"/>
          <w:bCs/>
          <w:color w:val="auto"/>
        </w:rPr>
        <w:t>profili</w:t>
      </w:r>
      <w:proofErr w:type="spellEnd"/>
      <w:r>
        <w:rPr>
          <w:rFonts w:ascii="Garamond" w:hAnsi="Garamond" w:cstheme="minorHAnsi"/>
          <w:bCs/>
          <w:color w:val="auto"/>
        </w:rPr>
        <w:t xml:space="preserve"> di </w:t>
      </w:r>
      <w:proofErr w:type="spellStart"/>
      <w:r>
        <w:rPr>
          <w:rFonts w:ascii="Garamond" w:hAnsi="Garamond" w:cstheme="minorHAnsi"/>
          <w:bCs/>
          <w:color w:val="auto"/>
        </w:rPr>
        <w:t>rischio</w:t>
      </w:r>
      <w:proofErr w:type="spellEnd"/>
      <w:r>
        <w:rPr>
          <w:rFonts w:ascii="Garamond" w:hAnsi="Garamond" w:cstheme="minorHAnsi"/>
          <w:bCs/>
          <w:color w:val="auto"/>
        </w:rPr>
        <w:t xml:space="preserve">: </w:t>
      </w:r>
    </w:p>
    <w:p w14:paraId="474B088F" w14:textId="68A5D5C1" w:rsidR="00115D89" w:rsidRPr="0060023C" w:rsidRDefault="00115D89" w:rsidP="00B850E8">
      <w:pPr>
        <w:spacing w:after="0" w:line="360" w:lineRule="auto"/>
        <w:ind w:right="747"/>
        <w:rPr>
          <w:rFonts w:ascii="Garamond" w:eastAsia="SimSun" w:hAnsi="Garamond" w:cstheme="minorHAnsi"/>
          <w:bCs/>
          <w:color w:val="auto"/>
          <w:kern w:val="3"/>
          <w:sz w:val="24"/>
          <w:szCs w:val="24"/>
        </w:rPr>
      </w:pPr>
      <w:r w:rsidRPr="0060023C">
        <w:rPr>
          <w:rFonts w:ascii="Garamond" w:eastAsia="SimSun" w:hAnsi="Garamond" w:cstheme="minorHAnsi"/>
          <w:bCs/>
          <w:color w:val="auto"/>
          <w:kern w:val="3"/>
          <w:sz w:val="24"/>
          <w:szCs w:val="24"/>
        </w:rPr>
        <w:t xml:space="preserve">- </w:t>
      </w:r>
      <w:r w:rsidR="00032EDD">
        <w:rPr>
          <w:rFonts w:ascii="Garamond" w:eastAsia="SimSun" w:hAnsi="Garamond" w:cstheme="minorHAnsi"/>
          <w:bCs/>
          <w:color w:val="auto"/>
          <w:kern w:val="3"/>
          <w:sz w:val="24"/>
          <w:szCs w:val="24"/>
        </w:rPr>
        <w:t xml:space="preserve"> </w:t>
      </w:r>
      <w:proofErr w:type="spellStart"/>
      <w:r w:rsidR="00032EDD">
        <w:rPr>
          <w:rFonts w:ascii="Garamond" w:eastAsia="SimSun" w:hAnsi="Garamond" w:cstheme="minorHAnsi"/>
          <w:bCs/>
          <w:color w:val="auto"/>
          <w:kern w:val="3"/>
          <w:sz w:val="24"/>
          <w:szCs w:val="24"/>
        </w:rPr>
        <w:t>G</w:t>
      </w:r>
      <w:r w:rsidRPr="0060023C">
        <w:rPr>
          <w:rFonts w:ascii="Garamond" w:eastAsia="SimSun" w:hAnsi="Garamond" w:cstheme="minorHAnsi"/>
          <w:bCs/>
          <w:color w:val="auto"/>
          <w:kern w:val="3"/>
          <w:sz w:val="24"/>
          <w:szCs w:val="24"/>
        </w:rPr>
        <w:t>estione</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rifiuti</w:t>
      </w:r>
      <w:proofErr w:type="spellEnd"/>
      <w:r w:rsidRPr="0060023C">
        <w:rPr>
          <w:rFonts w:ascii="Garamond" w:eastAsia="SimSun" w:hAnsi="Garamond" w:cstheme="minorHAnsi"/>
          <w:bCs/>
          <w:color w:val="auto"/>
          <w:kern w:val="3"/>
          <w:sz w:val="24"/>
          <w:szCs w:val="24"/>
        </w:rPr>
        <w:t xml:space="preserve"> non </w:t>
      </w:r>
      <w:proofErr w:type="spellStart"/>
      <w:r w:rsidRPr="0060023C">
        <w:rPr>
          <w:rFonts w:ascii="Garamond" w:eastAsia="SimSun" w:hAnsi="Garamond" w:cstheme="minorHAnsi"/>
          <w:bCs/>
          <w:color w:val="auto"/>
          <w:kern w:val="3"/>
          <w:sz w:val="24"/>
          <w:szCs w:val="24"/>
        </w:rPr>
        <w:t>autorizzati</w:t>
      </w:r>
      <w:proofErr w:type="spellEnd"/>
      <w:r w:rsidRPr="0060023C">
        <w:rPr>
          <w:rFonts w:ascii="Garamond" w:eastAsia="SimSun" w:hAnsi="Garamond" w:cstheme="minorHAnsi"/>
          <w:bCs/>
          <w:color w:val="auto"/>
          <w:kern w:val="3"/>
          <w:sz w:val="24"/>
          <w:szCs w:val="24"/>
        </w:rPr>
        <w:t>;</w:t>
      </w:r>
    </w:p>
    <w:p w14:paraId="24943B54" w14:textId="1CD5C5CB" w:rsidR="00115D89" w:rsidRPr="0060023C" w:rsidRDefault="00115D89" w:rsidP="00B850E8">
      <w:pPr>
        <w:spacing w:after="0" w:line="360" w:lineRule="auto"/>
        <w:ind w:right="747"/>
        <w:rPr>
          <w:rFonts w:ascii="Garamond" w:eastAsia="SimSun" w:hAnsi="Garamond" w:cstheme="minorHAnsi"/>
          <w:bCs/>
          <w:color w:val="auto"/>
          <w:kern w:val="3"/>
          <w:sz w:val="24"/>
          <w:szCs w:val="24"/>
        </w:rPr>
      </w:pPr>
      <w:r w:rsidRPr="0060023C">
        <w:rPr>
          <w:rFonts w:ascii="Garamond" w:eastAsia="SimSun" w:hAnsi="Garamond" w:cstheme="minorHAnsi"/>
          <w:bCs/>
          <w:color w:val="auto"/>
          <w:kern w:val="3"/>
          <w:sz w:val="24"/>
          <w:szCs w:val="24"/>
        </w:rPr>
        <w:t xml:space="preserve">- </w:t>
      </w:r>
      <w:r w:rsidR="00032EDD">
        <w:rPr>
          <w:rFonts w:ascii="Garamond" w:eastAsia="SimSun" w:hAnsi="Garamond" w:cstheme="minorHAnsi"/>
          <w:bCs/>
          <w:color w:val="auto"/>
          <w:kern w:val="3"/>
          <w:sz w:val="24"/>
          <w:szCs w:val="24"/>
        </w:rPr>
        <w:t xml:space="preserve"> </w:t>
      </w:r>
      <w:proofErr w:type="spellStart"/>
      <w:r w:rsidR="00032EDD">
        <w:rPr>
          <w:rFonts w:ascii="Garamond" w:eastAsia="SimSun" w:hAnsi="Garamond" w:cstheme="minorHAnsi"/>
          <w:bCs/>
          <w:color w:val="auto"/>
          <w:kern w:val="3"/>
          <w:sz w:val="24"/>
          <w:szCs w:val="24"/>
        </w:rPr>
        <w:t>V</w:t>
      </w:r>
      <w:r w:rsidRPr="0060023C">
        <w:rPr>
          <w:rFonts w:ascii="Garamond" w:eastAsia="SimSun" w:hAnsi="Garamond" w:cstheme="minorHAnsi"/>
          <w:bCs/>
          <w:color w:val="auto"/>
          <w:kern w:val="3"/>
          <w:sz w:val="24"/>
          <w:szCs w:val="24"/>
        </w:rPr>
        <w:t>iolazione</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degli</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obblighi</w:t>
      </w:r>
      <w:proofErr w:type="spellEnd"/>
      <w:r w:rsidRPr="0060023C">
        <w:rPr>
          <w:rFonts w:ascii="Garamond" w:eastAsia="SimSun" w:hAnsi="Garamond" w:cstheme="minorHAnsi"/>
          <w:bCs/>
          <w:color w:val="auto"/>
          <w:kern w:val="3"/>
          <w:sz w:val="24"/>
          <w:szCs w:val="24"/>
        </w:rPr>
        <w:t xml:space="preserve"> di </w:t>
      </w:r>
      <w:proofErr w:type="spellStart"/>
      <w:r w:rsidRPr="0060023C">
        <w:rPr>
          <w:rFonts w:ascii="Garamond" w:eastAsia="SimSun" w:hAnsi="Garamond" w:cstheme="minorHAnsi"/>
          <w:bCs/>
          <w:color w:val="auto"/>
          <w:kern w:val="3"/>
          <w:sz w:val="24"/>
          <w:szCs w:val="24"/>
        </w:rPr>
        <w:t>comunicazione</w:t>
      </w:r>
      <w:proofErr w:type="spellEnd"/>
      <w:r w:rsidRPr="0060023C">
        <w:rPr>
          <w:rFonts w:ascii="Garamond" w:eastAsia="SimSun" w:hAnsi="Garamond" w:cstheme="minorHAnsi"/>
          <w:bCs/>
          <w:color w:val="auto"/>
          <w:kern w:val="3"/>
          <w:sz w:val="24"/>
          <w:szCs w:val="24"/>
        </w:rPr>
        <w:t xml:space="preserve">, di </w:t>
      </w:r>
      <w:proofErr w:type="spellStart"/>
      <w:r w:rsidRPr="0060023C">
        <w:rPr>
          <w:rFonts w:ascii="Garamond" w:eastAsia="SimSun" w:hAnsi="Garamond" w:cstheme="minorHAnsi"/>
          <w:bCs/>
          <w:color w:val="auto"/>
          <w:kern w:val="3"/>
          <w:sz w:val="24"/>
          <w:szCs w:val="24"/>
        </w:rPr>
        <w:t>tenuta</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dei</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registri</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obbligatori</w:t>
      </w:r>
      <w:proofErr w:type="spellEnd"/>
      <w:r w:rsidRPr="0060023C">
        <w:rPr>
          <w:rFonts w:ascii="Garamond" w:eastAsia="SimSun" w:hAnsi="Garamond" w:cstheme="minorHAnsi"/>
          <w:bCs/>
          <w:color w:val="auto"/>
          <w:kern w:val="3"/>
          <w:sz w:val="24"/>
          <w:szCs w:val="24"/>
        </w:rPr>
        <w:t xml:space="preserve"> e </w:t>
      </w:r>
      <w:proofErr w:type="spellStart"/>
      <w:r w:rsidRPr="0060023C">
        <w:rPr>
          <w:rFonts w:ascii="Garamond" w:eastAsia="SimSun" w:hAnsi="Garamond" w:cstheme="minorHAnsi"/>
          <w:bCs/>
          <w:color w:val="auto"/>
          <w:kern w:val="3"/>
          <w:sz w:val="24"/>
          <w:szCs w:val="24"/>
        </w:rPr>
        <w:t>dei</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formulari</w:t>
      </w:r>
      <w:proofErr w:type="spellEnd"/>
      <w:r w:rsidRPr="0060023C">
        <w:rPr>
          <w:rFonts w:ascii="Garamond" w:eastAsia="SimSun" w:hAnsi="Garamond" w:cstheme="minorHAnsi"/>
          <w:bCs/>
          <w:color w:val="auto"/>
          <w:kern w:val="3"/>
          <w:sz w:val="24"/>
          <w:szCs w:val="24"/>
        </w:rPr>
        <w:t xml:space="preserve">” </w:t>
      </w:r>
    </w:p>
    <w:p w14:paraId="65B4D623" w14:textId="0B840B95" w:rsidR="00115D89" w:rsidRPr="0060023C" w:rsidRDefault="00115D89" w:rsidP="00B850E8">
      <w:pPr>
        <w:spacing w:after="0" w:line="360" w:lineRule="auto"/>
        <w:ind w:right="747"/>
        <w:rPr>
          <w:rFonts w:ascii="Garamond" w:eastAsia="SimSun" w:hAnsi="Garamond" w:cstheme="minorHAnsi"/>
          <w:bCs/>
          <w:color w:val="auto"/>
          <w:kern w:val="3"/>
          <w:sz w:val="24"/>
          <w:szCs w:val="24"/>
        </w:rPr>
      </w:pPr>
      <w:r w:rsidRPr="0060023C">
        <w:rPr>
          <w:rFonts w:ascii="Garamond" w:eastAsia="SimSun" w:hAnsi="Garamond" w:cstheme="minorHAnsi"/>
          <w:bCs/>
          <w:color w:val="auto"/>
          <w:kern w:val="3"/>
          <w:sz w:val="24"/>
          <w:szCs w:val="24"/>
        </w:rPr>
        <w:t xml:space="preserve">- </w:t>
      </w:r>
      <w:r w:rsidR="00032EDD">
        <w:rPr>
          <w:rFonts w:ascii="Garamond" w:eastAsia="SimSun" w:hAnsi="Garamond" w:cstheme="minorHAnsi"/>
          <w:bCs/>
          <w:color w:val="auto"/>
          <w:kern w:val="3"/>
          <w:sz w:val="24"/>
          <w:szCs w:val="24"/>
        </w:rPr>
        <w:t xml:space="preserve"> </w:t>
      </w:r>
      <w:proofErr w:type="spellStart"/>
      <w:r w:rsidR="00032EDD">
        <w:rPr>
          <w:rFonts w:ascii="Garamond" w:eastAsia="SimSun" w:hAnsi="Garamond" w:cstheme="minorHAnsi"/>
          <w:bCs/>
          <w:color w:val="auto"/>
          <w:kern w:val="3"/>
          <w:sz w:val="24"/>
          <w:szCs w:val="24"/>
        </w:rPr>
        <w:t>T</w:t>
      </w:r>
      <w:r w:rsidRPr="0060023C">
        <w:rPr>
          <w:rFonts w:ascii="Garamond" w:eastAsia="SimSun" w:hAnsi="Garamond" w:cstheme="minorHAnsi"/>
          <w:bCs/>
          <w:color w:val="auto"/>
          <w:kern w:val="3"/>
          <w:sz w:val="24"/>
          <w:szCs w:val="24"/>
        </w:rPr>
        <w:t>raffico</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illecito</w:t>
      </w:r>
      <w:proofErr w:type="spellEnd"/>
      <w:r w:rsidRPr="0060023C">
        <w:rPr>
          <w:rFonts w:ascii="Garamond" w:eastAsia="SimSun" w:hAnsi="Garamond" w:cstheme="minorHAnsi"/>
          <w:bCs/>
          <w:color w:val="auto"/>
          <w:kern w:val="3"/>
          <w:sz w:val="24"/>
          <w:szCs w:val="24"/>
        </w:rPr>
        <w:t xml:space="preserve"> di </w:t>
      </w:r>
      <w:proofErr w:type="spellStart"/>
      <w:r w:rsidRPr="0060023C">
        <w:rPr>
          <w:rFonts w:ascii="Garamond" w:eastAsia="SimSun" w:hAnsi="Garamond" w:cstheme="minorHAnsi"/>
          <w:bCs/>
          <w:color w:val="auto"/>
          <w:kern w:val="3"/>
          <w:sz w:val="24"/>
          <w:szCs w:val="24"/>
        </w:rPr>
        <w:t>rifiuti</w:t>
      </w:r>
      <w:proofErr w:type="spellEnd"/>
      <w:r w:rsidRPr="0060023C">
        <w:rPr>
          <w:rFonts w:ascii="Garamond" w:eastAsia="SimSun" w:hAnsi="Garamond" w:cstheme="minorHAnsi"/>
          <w:bCs/>
          <w:color w:val="auto"/>
          <w:kern w:val="3"/>
          <w:sz w:val="24"/>
          <w:szCs w:val="24"/>
        </w:rPr>
        <w:t xml:space="preserve">, </w:t>
      </w:r>
    </w:p>
    <w:p w14:paraId="6587E7A3" w14:textId="0B581BB5" w:rsidR="00115D89" w:rsidRPr="0060023C" w:rsidRDefault="00115D89" w:rsidP="00B850E8">
      <w:pPr>
        <w:spacing w:after="0" w:line="360" w:lineRule="auto"/>
        <w:ind w:right="747"/>
        <w:rPr>
          <w:rFonts w:ascii="Garamond" w:eastAsia="SimSun" w:hAnsi="Garamond" w:cstheme="minorHAnsi"/>
          <w:bCs/>
          <w:color w:val="auto"/>
          <w:kern w:val="3"/>
          <w:sz w:val="24"/>
          <w:szCs w:val="24"/>
        </w:rPr>
      </w:pPr>
      <w:r w:rsidRPr="0060023C">
        <w:rPr>
          <w:rFonts w:ascii="Garamond" w:eastAsia="SimSun" w:hAnsi="Garamond" w:cstheme="minorHAnsi"/>
          <w:bCs/>
          <w:color w:val="auto"/>
          <w:kern w:val="3"/>
          <w:sz w:val="24"/>
          <w:szCs w:val="24"/>
        </w:rPr>
        <w:t>-</w:t>
      </w:r>
      <w:r w:rsidR="00D848BB">
        <w:rPr>
          <w:rFonts w:ascii="Garamond" w:eastAsia="SimSun" w:hAnsi="Garamond" w:cstheme="minorHAnsi"/>
          <w:bCs/>
          <w:color w:val="auto"/>
          <w:kern w:val="3"/>
          <w:sz w:val="24"/>
          <w:szCs w:val="24"/>
        </w:rPr>
        <w:t xml:space="preserve"> </w:t>
      </w:r>
      <w:proofErr w:type="spellStart"/>
      <w:r w:rsidR="00D848BB">
        <w:rPr>
          <w:rFonts w:ascii="Garamond" w:eastAsia="SimSun" w:hAnsi="Garamond" w:cstheme="minorHAnsi"/>
          <w:bCs/>
          <w:color w:val="auto"/>
          <w:kern w:val="3"/>
          <w:sz w:val="24"/>
          <w:szCs w:val="24"/>
        </w:rPr>
        <w:t>A</w:t>
      </w:r>
      <w:r w:rsidRPr="0060023C">
        <w:rPr>
          <w:rFonts w:ascii="Garamond" w:eastAsia="SimSun" w:hAnsi="Garamond" w:cstheme="minorHAnsi"/>
          <w:bCs/>
          <w:color w:val="auto"/>
          <w:kern w:val="3"/>
          <w:sz w:val="24"/>
          <w:szCs w:val="24"/>
        </w:rPr>
        <w:t>ttività</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organizzate</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propedeutiche</w:t>
      </w:r>
      <w:proofErr w:type="spellEnd"/>
      <w:r w:rsidRPr="0060023C">
        <w:rPr>
          <w:rFonts w:ascii="Garamond" w:eastAsia="SimSun" w:hAnsi="Garamond" w:cstheme="minorHAnsi"/>
          <w:bCs/>
          <w:color w:val="auto"/>
          <w:kern w:val="3"/>
          <w:sz w:val="24"/>
          <w:szCs w:val="24"/>
        </w:rPr>
        <w:t xml:space="preserve"> al </w:t>
      </w:r>
      <w:proofErr w:type="spellStart"/>
      <w:r w:rsidRPr="0060023C">
        <w:rPr>
          <w:rFonts w:ascii="Garamond" w:eastAsia="SimSun" w:hAnsi="Garamond" w:cstheme="minorHAnsi"/>
          <w:bCs/>
          <w:color w:val="auto"/>
          <w:kern w:val="3"/>
          <w:sz w:val="24"/>
          <w:szCs w:val="24"/>
        </w:rPr>
        <w:t>traffico</w:t>
      </w:r>
      <w:proofErr w:type="spellEnd"/>
      <w:r w:rsidRPr="0060023C">
        <w:rPr>
          <w:rFonts w:ascii="Garamond" w:eastAsia="SimSun" w:hAnsi="Garamond" w:cstheme="minorHAnsi"/>
          <w:bCs/>
          <w:color w:val="auto"/>
          <w:kern w:val="3"/>
          <w:sz w:val="24"/>
          <w:szCs w:val="24"/>
        </w:rPr>
        <w:t xml:space="preserve"> </w:t>
      </w:r>
      <w:proofErr w:type="spellStart"/>
      <w:r w:rsidRPr="0060023C">
        <w:rPr>
          <w:rFonts w:ascii="Garamond" w:eastAsia="SimSun" w:hAnsi="Garamond" w:cstheme="minorHAnsi"/>
          <w:bCs/>
          <w:color w:val="auto"/>
          <w:kern w:val="3"/>
          <w:sz w:val="24"/>
          <w:szCs w:val="24"/>
        </w:rPr>
        <w:t>illecito</w:t>
      </w:r>
      <w:proofErr w:type="spellEnd"/>
      <w:r w:rsidRPr="0060023C">
        <w:rPr>
          <w:rFonts w:ascii="Garamond" w:eastAsia="SimSun" w:hAnsi="Garamond" w:cstheme="minorHAnsi"/>
          <w:bCs/>
          <w:color w:val="auto"/>
          <w:kern w:val="3"/>
          <w:sz w:val="24"/>
          <w:szCs w:val="24"/>
        </w:rPr>
        <w:t xml:space="preserve"> di </w:t>
      </w:r>
      <w:proofErr w:type="spellStart"/>
      <w:r w:rsidRPr="0060023C">
        <w:rPr>
          <w:rFonts w:ascii="Garamond" w:eastAsia="SimSun" w:hAnsi="Garamond" w:cstheme="minorHAnsi"/>
          <w:bCs/>
          <w:color w:val="auto"/>
          <w:kern w:val="3"/>
          <w:sz w:val="24"/>
          <w:szCs w:val="24"/>
        </w:rPr>
        <w:t>rifiuti</w:t>
      </w:r>
      <w:proofErr w:type="spellEnd"/>
    </w:p>
    <w:p w14:paraId="1CD6B338" w14:textId="73A61FF1" w:rsidR="004A75DE" w:rsidRPr="0060023C" w:rsidRDefault="004A75DE" w:rsidP="00B850E8">
      <w:pPr>
        <w:pStyle w:val="Standard"/>
        <w:spacing w:after="0" w:line="360" w:lineRule="auto"/>
        <w:ind w:right="747"/>
        <w:rPr>
          <w:rFonts w:ascii="Garamond" w:hAnsi="Garamond" w:cstheme="minorHAnsi"/>
          <w:color w:val="auto"/>
        </w:rPr>
      </w:pPr>
    </w:p>
    <w:p w14:paraId="262BEAEA" w14:textId="14B1F879" w:rsidR="004642FF" w:rsidRPr="003F4F89" w:rsidRDefault="00B90891" w:rsidP="00297453">
      <w:pPr>
        <w:pStyle w:val="Titolo3"/>
        <w:spacing w:before="0" w:after="0" w:line="360" w:lineRule="auto"/>
        <w:ind w:right="747"/>
        <w:rPr>
          <w:rFonts w:ascii="Garamond" w:eastAsiaTheme="minorHAnsi" w:hAnsi="Garamond" w:cstheme="minorHAnsi"/>
          <w:b/>
          <w:color w:val="auto"/>
          <w:szCs w:val="24"/>
          <w:u w:val="none"/>
          <w:lang w:val="it-IT"/>
        </w:rPr>
      </w:pPr>
      <w:bookmarkStart w:id="61" w:name="_Toc106200600"/>
      <w:bookmarkStart w:id="62" w:name="_Hlk101965780"/>
      <w:r w:rsidRPr="003F4F89">
        <w:rPr>
          <w:rFonts w:ascii="Garamond" w:eastAsiaTheme="minorHAnsi" w:hAnsi="Garamond" w:cstheme="minorHAnsi"/>
          <w:b/>
          <w:color w:val="auto"/>
          <w:szCs w:val="24"/>
          <w:u w:val="none"/>
          <w:lang w:val="it-IT"/>
        </w:rPr>
        <w:t>7.5.1</w:t>
      </w:r>
      <w:r w:rsidR="00F1093F" w:rsidRPr="003F4F89">
        <w:rPr>
          <w:rFonts w:ascii="Garamond" w:eastAsiaTheme="minorHAnsi" w:hAnsi="Garamond" w:cstheme="minorHAnsi"/>
          <w:b/>
          <w:color w:val="auto"/>
          <w:szCs w:val="24"/>
          <w:u w:val="none"/>
          <w:lang w:val="it-IT"/>
        </w:rPr>
        <w:t>3</w:t>
      </w:r>
      <w:r w:rsidRPr="003F4F89">
        <w:rPr>
          <w:rFonts w:ascii="Garamond" w:eastAsiaTheme="minorHAnsi" w:hAnsi="Garamond" w:cstheme="minorHAnsi"/>
          <w:b/>
          <w:color w:val="auto"/>
          <w:szCs w:val="24"/>
          <w:u w:val="none"/>
          <w:lang w:val="it-IT"/>
        </w:rPr>
        <w:t xml:space="preserve"> </w:t>
      </w:r>
      <w:r w:rsidR="006909BC" w:rsidRPr="003F4F89">
        <w:rPr>
          <w:rFonts w:ascii="Garamond" w:eastAsiaTheme="minorHAnsi" w:hAnsi="Garamond" w:cstheme="minorHAnsi"/>
          <w:b/>
          <w:color w:val="auto"/>
          <w:szCs w:val="24"/>
          <w:u w:val="none"/>
          <w:lang w:val="it-IT"/>
        </w:rPr>
        <w:t>Gestione sicurezza sul lavoro</w:t>
      </w:r>
      <w:bookmarkEnd w:id="61"/>
      <w:r w:rsidR="006909BC" w:rsidRPr="003F4F89">
        <w:rPr>
          <w:rFonts w:ascii="Garamond" w:eastAsiaTheme="minorHAnsi" w:hAnsi="Garamond" w:cstheme="minorHAnsi"/>
          <w:b/>
          <w:color w:val="auto"/>
          <w:szCs w:val="24"/>
          <w:u w:val="none"/>
          <w:lang w:val="it-IT"/>
        </w:rPr>
        <w:t xml:space="preserve"> </w:t>
      </w:r>
    </w:p>
    <w:p w14:paraId="78AC0A00" w14:textId="620502C5" w:rsidR="00A85413" w:rsidRPr="0060023C" w:rsidRDefault="00A85413" w:rsidP="00B850E8">
      <w:pPr>
        <w:pStyle w:val="Standard"/>
        <w:shd w:val="clear" w:color="auto" w:fill="auto"/>
        <w:spacing w:after="0" w:line="360" w:lineRule="auto"/>
        <w:ind w:right="747"/>
        <w:rPr>
          <w:rFonts w:ascii="Garamond" w:hAnsi="Garamond"/>
          <w:color w:val="auto"/>
        </w:rPr>
      </w:pPr>
      <w:proofErr w:type="spellStart"/>
      <w:r w:rsidRPr="0060023C">
        <w:rPr>
          <w:rFonts w:ascii="Garamond" w:hAnsi="Garamond"/>
          <w:color w:val="auto"/>
        </w:rPr>
        <w:t>Nell'ambito</w:t>
      </w:r>
      <w:proofErr w:type="spellEnd"/>
      <w:r w:rsidRPr="0060023C">
        <w:rPr>
          <w:rFonts w:ascii="Garamond" w:hAnsi="Garamond"/>
          <w:color w:val="auto"/>
        </w:rPr>
        <w:t xml:space="preserve"> </w:t>
      </w:r>
      <w:proofErr w:type="spellStart"/>
      <w:r w:rsidRPr="0060023C">
        <w:rPr>
          <w:rFonts w:ascii="Garamond" w:hAnsi="Garamond"/>
          <w:color w:val="auto"/>
        </w:rPr>
        <w:t>dell'area</w:t>
      </w:r>
      <w:proofErr w:type="spellEnd"/>
      <w:r w:rsidRPr="0060023C">
        <w:rPr>
          <w:rFonts w:ascii="Garamond" w:hAnsi="Garamond"/>
          <w:color w:val="auto"/>
        </w:rPr>
        <w:t xml:space="preserve"> di </w:t>
      </w:r>
      <w:proofErr w:type="spellStart"/>
      <w:r w:rsidRPr="0060023C">
        <w:rPr>
          <w:rFonts w:ascii="Garamond" w:hAnsi="Garamond"/>
          <w:color w:val="auto"/>
        </w:rPr>
        <w:t>rischio</w:t>
      </w:r>
      <w:proofErr w:type="spellEnd"/>
      <w:r w:rsidRPr="0060023C">
        <w:rPr>
          <w:rFonts w:ascii="Garamond" w:hAnsi="Garamond"/>
          <w:color w:val="auto"/>
        </w:rPr>
        <w:t xml:space="preserve"> in </w:t>
      </w:r>
      <w:proofErr w:type="spellStart"/>
      <w:r w:rsidRPr="0060023C">
        <w:rPr>
          <w:rFonts w:ascii="Garamond" w:hAnsi="Garamond"/>
          <w:color w:val="auto"/>
        </w:rPr>
        <w:t>esame</w:t>
      </w:r>
      <w:proofErr w:type="spellEnd"/>
      <w:r w:rsidRPr="0060023C">
        <w:rPr>
          <w:rFonts w:ascii="Garamond" w:hAnsi="Garamond"/>
          <w:color w:val="auto"/>
        </w:rPr>
        <w:t xml:space="preserve"> </w:t>
      </w:r>
      <w:proofErr w:type="spellStart"/>
      <w:r w:rsidRPr="0060023C">
        <w:rPr>
          <w:rFonts w:ascii="Garamond" w:hAnsi="Garamond"/>
          <w:color w:val="auto"/>
        </w:rPr>
        <w:t>si</w:t>
      </w:r>
      <w:proofErr w:type="spellEnd"/>
      <w:r w:rsidRPr="0060023C">
        <w:rPr>
          <w:rFonts w:ascii="Garamond" w:hAnsi="Garamond"/>
          <w:color w:val="auto"/>
        </w:rPr>
        <w:t xml:space="preserve"> </w:t>
      </w:r>
      <w:proofErr w:type="spellStart"/>
      <w:r w:rsidRPr="0060023C">
        <w:rPr>
          <w:rFonts w:ascii="Garamond" w:hAnsi="Garamond"/>
          <w:color w:val="auto"/>
        </w:rPr>
        <w:t>inte</w:t>
      </w:r>
      <w:r w:rsidR="00490C52">
        <w:rPr>
          <w:rFonts w:ascii="Garamond" w:hAnsi="Garamond"/>
          <w:color w:val="auto"/>
        </w:rPr>
        <w:t>n</w:t>
      </w:r>
      <w:r w:rsidRPr="0060023C">
        <w:rPr>
          <w:rFonts w:ascii="Garamond" w:hAnsi="Garamond"/>
          <w:color w:val="auto"/>
        </w:rPr>
        <w:t>dono</w:t>
      </w:r>
      <w:proofErr w:type="spellEnd"/>
      <w:r w:rsidRPr="0060023C">
        <w:rPr>
          <w:rFonts w:ascii="Garamond" w:hAnsi="Garamond"/>
          <w:color w:val="auto"/>
        </w:rPr>
        <w:t xml:space="preserve"> </w:t>
      </w:r>
      <w:proofErr w:type="spellStart"/>
      <w:r w:rsidRPr="0060023C">
        <w:rPr>
          <w:rFonts w:ascii="Garamond" w:hAnsi="Garamond"/>
          <w:color w:val="auto"/>
        </w:rPr>
        <w:t>ricompresi</w:t>
      </w:r>
      <w:proofErr w:type="spellEnd"/>
      <w:r w:rsidRPr="0060023C">
        <w:rPr>
          <w:rFonts w:ascii="Garamond" w:hAnsi="Garamond"/>
          <w:color w:val="auto"/>
        </w:rPr>
        <w:t xml:space="preserve"> </w:t>
      </w:r>
      <w:proofErr w:type="spellStart"/>
      <w:r w:rsidRPr="0060023C">
        <w:rPr>
          <w:rFonts w:ascii="Garamond" w:hAnsi="Garamond"/>
          <w:color w:val="auto"/>
        </w:rPr>
        <w:t>i</w:t>
      </w:r>
      <w:proofErr w:type="spellEnd"/>
      <w:r w:rsidRPr="0060023C">
        <w:rPr>
          <w:rFonts w:ascii="Garamond" w:hAnsi="Garamond"/>
          <w:color w:val="auto"/>
        </w:rPr>
        <w:t xml:space="preserve"> </w:t>
      </w:r>
      <w:proofErr w:type="spellStart"/>
      <w:r w:rsidRPr="0060023C">
        <w:rPr>
          <w:rFonts w:ascii="Garamond" w:hAnsi="Garamond"/>
          <w:color w:val="auto"/>
        </w:rPr>
        <w:t>seguenti</w:t>
      </w:r>
      <w:proofErr w:type="spellEnd"/>
      <w:r w:rsidRPr="0060023C">
        <w:rPr>
          <w:rFonts w:ascii="Garamond" w:hAnsi="Garamond"/>
          <w:color w:val="auto"/>
        </w:rPr>
        <w:t xml:space="preserve"> </w:t>
      </w:r>
      <w:proofErr w:type="spellStart"/>
      <w:r w:rsidRPr="0060023C">
        <w:rPr>
          <w:rFonts w:ascii="Garamond" w:hAnsi="Garamond"/>
          <w:color w:val="auto"/>
        </w:rPr>
        <w:t>processi</w:t>
      </w:r>
      <w:proofErr w:type="spellEnd"/>
      <w:r w:rsidRPr="0060023C">
        <w:rPr>
          <w:rFonts w:ascii="Garamond" w:hAnsi="Garamond"/>
          <w:color w:val="auto"/>
        </w:rPr>
        <w:t xml:space="preserve"> </w:t>
      </w:r>
      <w:proofErr w:type="spellStart"/>
      <w:r w:rsidRPr="0060023C">
        <w:rPr>
          <w:rFonts w:ascii="Garamond" w:hAnsi="Garamond"/>
          <w:color w:val="auto"/>
        </w:rPr>
        <w:t>sensibili</w:t>
      </w:r>
      <w:proofErr w:type="spellEnd"/>
      <w:r w:rsidRPr="0060023C">
        <w:rPr>
          <w:rFonts w:ascii="Garamond" w:hAnsi="Garamond"/>
          <w:color w:val="auto"/>
        </w:rPr>
        <w:t xml:space="preserve"> </w:t>
      </w:r>
    </w:p>
    <w:p w14:paraId="38DDCE4E" w14:textId="432BAF81" w:rsidR="006909BC" w:rsidRPr="0060023C" w:rsidRDefault="00A85413" w:rsidP="00B850E8">
      <w:pPr>
        <w:pStyle w:val="Standard"/>
        <w:shd w:val="clear" w:color="auto" w:fill="auto"/>
        <w:spacing w:after="0" w:line="360" w:lineRule="auto"/>
        <w:ind w:right="747"/>
        <w:rPr>
          <w:rFonts w:ascii="Garamond" w:hAnsi="Garamond" w:cstheme="minorHAnsi"/>
          <w:b/>
          <w:bCs/>
          <w:color w:val="auto"/>
        </w:rPr>
      </w:pPr>
      <w:r w:rsidRPr="0060023C">
        <w:rPr>
          <w:rFonts w:ascii="Garamond" w:hAnsi="Garamond"/>
          <w:color w:val="auto"/>
        </w:rPr>
        <w:t xml:space="preserve">- </w:t>
      </w:r>
      <w:proofErr w:type="spellStart"/>
      <w:r w:rsidRPr="0060023C">
        <w:rPr>
          <w:rFonts w:ascii="Garamond" w:hAnsi="Garamond"/>
          <w:color w:val="auto"/>
        </w:rPr>
        <w:t>Gestione</w:t>
      </w:r>
      <w:proofErr w:type="spellEnd"/>
      <w:r w:rsidRPr="0060023C">
        <w:rPr>
          <w:rFonts w:ascii="Garamond" w:hAnsi="Garamond"/>
          <w:color w:val="auto"/>
        </w:rPr>
        <w:t xml:space="preserve"> </w:t>
      </w:r>
      <w:proofErr w:type="spellStart"/>
      <w:r w:rsidRPr="0060023C">
        <w:rPr>
          <w:rFonts w:ascii="Garamond" w:hAnsi="Garamond"/>
          <w:color w:val="auto"/>
        </w:rPr>
        <w:t>dei</w:t>
      </w:r>
      <w:proofErr w:type="spellEnd"/>
      <w:r w:rsidRPr="0060023C">
        <w:rPr>
          <w:rFonts w:ascii="Garamond" w:hAnsi="Garamond"/>
          <w:color w:val="auto"/>
        </w:rPr>
        <w:t xml:space="preserve"> </w:t>
      </w:r>
      <w:proofErr w:type="spellStart"/>
      <w:r w:rsidR="006909BC" w:rsidRPr="0060023C">
        <w:rPr>
          <w:rFonts w:ascii="Garamond" w:hAnsi="Garamond"/>
          <w:color w:val="auto"/>
        </w:rPr>
        <w:t>rapporti</w:t>
      </w:r>
      <w:proofErr w:type="spellEnd"/>
      <w:r w:rsidR="006909BC" w:rsidRPr="0060023C">
        <w:rPr>
          <w:rFonts w:ascii="Garamond" w:hAnsi="Garamond"/>
          <w:color w:val="auto"/>
        </w:rPr>
        <w:t xml:space="preserve"> con </w:t>
      </w:r>
      <w:proofErr w:type="spellStart"/>
      <w:r w:rsidR="006909BC" w:rsidRPr="0060023C">
        <w:rPr>
          <w:rFonts w:ascii="Garamond" w:hAnsi="Garamond"/>
          <w:color w:val="auto"/>
        </w:rPr>
        <w:t>Autorità</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pubbliche</w:t>
      </w:r>
      <w:proofErr w:type="spellEnd"/>
      <w:r w:rsidR="006909BC" w:rsidRPr="0060023C">
        <w:rPr>
          <w:rFonts w:ascii="Garamond" w:hAnsi="Garamond"/>
          <w:color w:val="auto"/>
        </w:rPr>
        <w:t xml:space="preserve"> (ASL</w:t>
      </w:r>
      <w:r w:rsidR="00CC5C19">
        <w:rPr>
          <w:rFonts w:ascii="Garamond" w:hAnsi="Garamond"/>
          <w:color w:val="auto"/>
        </w:rPr>
        <w:t xml:space="preserve"> </w:t>
      </w:r>
      <w:proofErr w:type="spellStart"/>
      <w:r w:rsidR="00CC5C19">
        <w:rPr>
          <w:rFonts w:ascii="Garamond" w:hAnsi="Garamond"/>
          <w:color w:val="auto"/>
        </w:rPr>
        <w:t>ecc</w:t>
      </w:r>
      <w:proofErr w:type="spellEnd"/>
      <w:r w:rsidR="006909BC" w:rsidRPr="0060023C">
        <w:rPr>
          <w:rFonts w:ascii="Garamond" w:hAnsi="Garamond"/>
          <w:color w:val="auto"/>
        </w:rPr>
        <w:t xml:space="preserve">) in </w:t>
      </w:r>
      <w:proofErr w:type="spellStart"/>
      <w:r w:rsidR="006909BC" w:rsidRPr="0060023C">
        <w:rPr>
          <w:rFonts w:ascii="Garamond" w:hAnsi="Garamond"/>
          <w:color w:val="auto"/>
        </w:rPr>
        <w:t>relazione</w:t>
      </w:r>
      <w:proofErr w:type="spellEnd"/>
      <w:r w:rsidR="006909BC" w:rsidRPr="0060023C">
        <w:rPr>
          <w:rFonts w:ascii="Garamond" w:hAnsi="Garamond"/>
          <w:color w:val="auto"/>
        </w:rPr>
        <w:t xml:space="preserve"> alle </w:t>
      </w:r>
      <w:proofErr w:type="spellStart"/>
      <w:r w:rsidR="006909BC" w:rsidRPr="0060023C">
        <w:rPr>
          <w:rFonts w:ascii="Garamond" w:hAnsi="Garamond"/>
          <w:color w:val="auto"/>
        </w:rPr>
        <w:t>ispezioni</w:t>
      </w:r>
      <w:proofErr w:type="spellEnd"/>
      <w:r w:rsidR="006909BC" w:rsidRPr="0060023C">
        <w:rPr>
          <w:rFonts w:ascii="Garamond" w:hAnsi="Garamond"/>
          <w:color w:val="auto"/>
        </w:rPr>
        <w:t xml:space="preserve"> in </w:t>
      </w:r>
      <w:proofErr w:type="spellStart"/>
      <w:r w:rsidR="006909BC" w:rsidRPr="0060023C">
        <w:rPr>
          <w:rFonts w:ascii="Garamond" w:hAnsi="Garamond"/>
          <w:color w:val="auto"/>
        </w:rPr>
        <w:t>materia</w:t>
      </w:r>
      <w:proofErr w:type="spellEnd"/>
      <w:r w:rsidR="006909BC" w:rsidRPr="0060023C">
        <w:rPr>
          <w:rFonts w:ascii="Garamond" w:hAnsi="Garamond"/>
          <w:color w:val="auto"/>
        </w:rPr>
        <w:t xml:space="preserve"> di </w:t>
      </w:r>
      <w:proofErr w:type="spellStart"/>
      <w:r w:rsidR="006909BC" w:rsidRPr="0060023C">
        <w:rPr>
          <w:rFonts w:ascii="Garamond" w:hAnsi="Garamond"/>
          <w:color w:val="auto"/>
        </w:rPr>
        <w:t>sicurezza</w:t>
      </w:r>
      <w:proofErr w:type="spellEnd"/>
      <w:r w:rsidR="006909BC" w:rsidRPr="0060023C">
        <w:rPr>
          <w:rFonts w:ascii="Garamond" w:hAnsi="Garamond"/>
          <w:color w:val="auto"/>
        </w:rPr>
        <w:t xml:space="preserve"> ed </w:t>
      </w:r>
      <w:proofErr w:type="spellStart"/>
      <w:r w:rsidR="006909BC" w:rsidRPr="0060023C">
        <w:rPr>
          <w:rFonts w:ascii="Garamond" w:hAnsi="Garamond"/>
          <w:color w:val="auto"/>
        </w:rPr>
        <w:t>igiene</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sul</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lavoro</w:t>
      </w:r>
      <w:proofErr w:type="spellEnd"/>
      <w:r w:rsidR="006909BC" w:rsidRPr="0060023C">
        <w:rPr>
          <w:rFonts w:ascii="Garamond" w:hAnsi="Garamond"/>
          <w:color w:val="auto"/>
        </w:rPr>
        <w:t xml:space="preserve"> (ex </w:t>
      </w:r>
      <w:proofErr w:type="spellStart"/>
      <w:r w:rsidR="006909BC" w:rsidRPr="0060023C">
        <w:rPr>
          <w:rFonts w:ascii="Garamond" w:hAnsi="Garamond"/>
          <w:color w:val="auto"/>
        </w:rPr>
        <w:t>D.Lgs</w:t>
      </w:r>
      <w:proofErr w:type="spellEnd"/>
      <w:r w:rsidR="006909BC" w:rsidRPr="0060023C">
        <w:rPr>
          <w:rFonts w:ascii="Garamond" w:hAnsi="Garamond"/>
          <w:color w:val="auto"/>
        </w:rPr>
        <w:t>. 81/2008)</w:t>
      </w:r>
      <w:r w:rsidR="00740392">
        <w:rPr>
          <w:rFonts w:ascii="Garamond" w:hAnsi="Garamond"/>
          <w:color w:val="auto"/>
        </w:rPr>
        <w:t xml:space="preserve">; </w:t>
      </w:r>
      <w:proofErr w:type="spellStart"/>
      <w:r w:rsidR="006909BC" w:rsidRPr="0060023C">
        <w:rPr>
          <w:rFonts w:ascii="Garamond" w:hAnsi="Garamond"/>
          <w:color w:val="auto"/>
        </w:rPr>
        <w:t>Gestione</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degli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adempimenti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previsti</w:t>
      </w:r>
      <w:proofErr w:type="spellEnd"/>
      <w:r w:rsidR="006909BC" w:rsidRPr="0060023C">
        <w:rPr>
          <w:rFonts w:ascii="Garamond" w:hAnsi="Garamond"/>
          <w:color w:val="auto"/>
        </w:rPr>
        <w:t xml:space="preserve"> dal </w:t>
      </w:r>
      <w:proofErr w:type="spellStart"/>
      <w:r w:rsidR="006909BC" w:rsidRPr="0060023C">
        <w:rPr>
          <w:rFonts w:ascii="Garamond" w:hAnsi="Garamond"/>
          <w:color w:val="auto"/>
        </w:rPr>
        <w:t>D.Lgs</w:t>
      </w:r>
      <w:proofErr w:type="spellEnd"/>
      <w:r w:rsidR="006909BC" w:rsidRPr="0060023C">
        <w:rPr>
          <w:rFonts w:ascii="Garamond" w:hAnsi="Garamond"/>
          <w:color w:val="auto"/>
        </w:rPr>
        <w:t xml:space="preserve">. 81/08 </w:t>
      </w:r>
      <w:proofErr w:type="spellStart"/>
      <w:r w:rsidR="006909BC" w:rsidRPr="0060023C">
        <w:rPr>
          <w:rFonts w:ascii="Garamond" w:hAnsi="Garamond"/>
          <w:color w:val="auto"/>
        </w:rPr>
        <w:t>sulla</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sicurezza</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sul</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lavoro</w:t>
      </w:r>
      <w:proofErr w:type="spellEnd"/>
      <w:r w:rsidR="006909BC" w:rsidRPr="0060023C">
        <w:rPr>
          <w:rFonts w:ascii="Garamond" w:hAnsi="Garamond"/>
          <w:color w:val="auto"/>
        </w:rPr>
        <w:t xml:space="preserve"> e </w:t>
      </w:r>
      <w:proofErr w:type="spellStart"/>
      <w:r w:rsidR="006909BC" w:rsidRPr="0060023C">
        <w:rPr>
          <w:rFonts w:ascii="Garamond" w:hAnsi="Garamond"/>
          <w:color w:val="auto"/>
        </w:rPr>
        <w:t>infortunistica</w:t>
      </w:r>
      <w:proofErr w:type="spellEnd"/>
      <w:r w:rsidR="006909BC" w:rsidRPr="0060023C">
        <w:rPr>
          <w:rFonts w:ascii="Garamond" w:hAnsi="Garamond"/>
          <w:color w:val="auto"/>
        </w:rPr>
        <w:t xml:space="preserve">, con ASL, </w:t>
      </w:r>
      <w:proofErr w:type="spellStart"/>
      <w:r w:rsidR="006909BC" w:rsidRPr="0060023C">
        <w:rPr>
          <w:rFonts w:ascii="Garamond" w:hAnsi="Garamond"/>
          <w:color w:val="auto"/>
        </w:rPr>
        <w:t>Istituto</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nazionale</w:t>
      </w:r>
      <w:proofErr w:type="spellEnd"/>
      <w:r w:rsidR="006909BC" w:rsidRPr="0060023C">
        <w:rPr>
          <w:rFonts w:ascii="Garamond" w:hAnsi="Garamond"/>
          <w:color w:val="auto"/>
        </w:rPr>
        <w:t xml:space="preserve"> per </w:t>
      </w:r>
      <w:proofErr w:type="spellStart"/>
      <w:r w:rsidR="006909BC" w:rsidRPr="0060023C">
        <w:rPr>
          <w:rFonts w:ascii="Garamond" w:hAnsi="Garamond"/>
          <w:color w:val="auto"/>
        </w:rPr>
        <w:t>l'assicurazione</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contro</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gli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infortuni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sul</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lavoro</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INAIL</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Uff</w:t>
      </w:r>
      <w:proofErr w:type="spellEnd"/>
      <w:r w:rsidR="006909BC" w:rsidRPr="0060023C">
        <w:rPr>
          <w:rFonts w:ascii="Garamond" w:hAnsi="Garamond"/>
          <w:color w:val="auto"/>
        </w:rPr>
        <w:t xml:space="preserve">. </w:t>
      </w:r>
      <w:proofErr w:type="spellStart"/>
      <w:r w:rsidR="00DF7D1D" w:rsidRPr="0060023C">
        <w:rPr>
          <w:rFonts w:ascii="Garamond" w:hAnsi="Garamond"/>
          <w:color w:val="auto"/>
        </w:rPr>
        <w:t>L</w:t>
      </w:r>
      <w:r w:rsidR="006909BC" w:rsidRPr="0060023C">
        <w:rPr>
          <w:rFonts w:ascii="Garamond" w:hAnsi="Garamond"/>
          <w:color w:val="auto"/>
        </w:rPr>
        <w:t>avoro</w:t>
      </w:r>
      <w:proofErr w:type="spellEnd"/>
      <w:r w:rsidR="00740392">
        <w:rPr>
          <w:rFonts w:ascii="Garamond" w:hAnsi="Garamond"/>
          <w:color w:val="auto"/>
        </w:rPr>
        <w:t xml:space="preserve">; </w:t>
      </w:r>
      <w:r w:rsidR="00DF7D1D" w:rsidRPr="0060023C">
        <w:rPr>
          <w:rFonts w:ascii="Garamond" w:hAnsi="Garamond" w:cstheme="minorHAnsi"/>
          <w:b/>
          <w:bCs/>
          <w:color w:val="auto"/>
        </w:rPr>
        <w:t xml:space="preserve"> </w:t>
      </w:r>
      <w:proofErr w:type="spellStart"/>
      <w:r w:rsidR="006909BC" w:rsidRPr="0060023C">
        <w:rPr>
          <w:rFonts w:ascii="Garamond" w:hAnsi="Garamond"/>
          <w:color w:val="auto"/>
        </w:rPr>
        <w:t>Gestione</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rapporti</w:t>
      </w:r>
      <w:proofErr w:type="spellEnd"/>
      <w:r w:rsidR="006909BC" w:rsidRPr="0060023C">
        <w:rPr>
          <w:rFonts w:ascii="Garamond" w:hAnsi="Garamond"/>
          <w:color w:val="auto"/>
        </w:rPr>
        <w:t xml:space="preserve"> con </w:t>
      </w:r>
      <w:proofErr w:type="spellStart"/>
      <w:r w:rsidR="006909BC" w:rsidRPr="0060023C">
        <w:rPr>
          <w:rFonts w:ascii="Garamond" w:hAnsi="Garamond"/>
          <w:color w:val="auto"/>
        </w:rPr>
        <w:t>enti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pubblici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Vigili</w:t>
      </w:r>
      <w:proofErr w:type="spellEnd"/>
      <w:r w:rsidR="006909BC" w:rsidRPr="0060023C">
        <w:rPr>
          <w:rFonts w:ascii="Garamond" w:hAnsi="Garamond"/>
          <w:color w:val="auto"/>
        </w:rPr>
        <w:t xml:space="preserve"> del Fuoco) per </w:t>
      </w:r>
      <w:proofErr w:type="spellStart"/>
      <w:r w:rsidR="006909BC" w:rsidRPr="0060023C">
        <w:rPr>
          <w:rFonts w:ascii="Garamond" w:hAnsi="Garamond"/>
          <w:color w:val="auto"/>
        </w:rPr>
        <w:t>adeguamento</w:t>
      </w:r>
      <w:proofErr w:type="spellEnd"/>
      <w:r w:rsidR="006909BC" w:rsidRPr="0060023C">
        <w:rPr>
          <w:rFonts w:ascii="Garamond" w:hAnsi="Garamond"/>
          <w:color w:val="auto"/>
        </w:rPr>
        <w:t xml:space="preserve"> e </w:t>
      </w:r>
      <w:proofErr w:type="spellStart"/>
      <w:r w:rsidR="006909BC" w:rsidRPr="0060023C">
        <w:rPr>
          <w:rFonts w:ascii="Garamond" w:hAnsi="Garamond"/>
          <w:color w:val="auto"/>
        </w:rPr>
        <w:t>adempimenti</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alla</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normativa</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antincendio</w:t>
      </w:r>
      <w:proofErr w:type="spellEnd"/>
      <w:r w:rsidR="006909BC" w:rsidRPr="0060023C">
        <w:rPr>
          <w:rFonts w:ascii="Garamond" w:hAnsi="Garamond"/>
          <w:color w:val="auto"/>
        </w:rPr>
        <w:t xml:space="preserve">, </w:t>
      </w:r>
      <w:proofErr w:type="spellStart"/>
      <w:r w:rsidR="006909BC" w:rsidRPr="0060023C">
        <w:rPr>
          <w:rFonts w:ascii="Garamond" w:hAnsi="Garamond"/>
          <w:color w:val="auto"/>
        </w:rPr>
        <w:t>rinnovo</w:t>
      </w:r>
      <w:proofErr w:type="spellEnd"/>
      <w:r w:rsidR="006909BC" w:rsidRPr="0060023C">
        <w:rPr>
          <w:rFonts w:ascii="Garamond" w:hAnsi="Garamond"/>
          <w:color w:val="auto"/>
        </w:rPr>
        <w:t xml:space="preserve"> CPI, </w:t>
      </w:r>
      <w:proofErr w:type="spellStart"/>
      <w:r w:rsidR="006909BC" w:rsidRPr="0060023C">
        <w:rPr>
          <w:rFonts w:ascii="Garamond" w:hAnsi="Garamond"/>
          <w:color w:val="auto"/>
        </w:rPr>
        <w:t>etc</w:t>
      </w:r>
      <w:proofErr w:type="spellEnd"/>
    </w:p>
    <w:p w14:paraId="141EA27C" w14:textId="77777777" w:rsidR="00BB03E3" w:rsidRDefault="00BB03E3" w:rsidP="00B850E8">
      <w:pPr>
        <w:spacing w:after="0" w:line="360" w:lineRule="auto"/>
        <w:ind w:right="747"/>
        <w:rPr>
          <w:rFonts w:ascii="Garamond" w:eastAsia="SimSun" w:hAnsi="Garamond" w:cs="Tahoma"/>
          <w:b/>
          <w:bCs/>
          <w:color w:val="auto"/>
          <w:kern w:val="3"/>
          <w:sz w:val="24"/>
          <w:szCs w:val="24"/>
        </w:rPr>
      </w:pPr>
    </w:p>
    <w:p w14:paraId="1B5A291F" w14:textId="240CA4E5" w:rsidR="00740392" w:rsidRPr="00CC5C19" w:rsidRDefault="00CC5C19" w:rsidP="00B850E8">
      <w:pPr>
        <w:spacing w:after="0" w:line="360" w:lineRule="auto"/>
        <w:ind w:right="747"/>
        <w:rPr>
          <w:rFonts w:ascii="Garamond" w:eastAsia="SimSun" w:hAnsi="Garamond" w:cs="Tahoma"/>
          <w:b/>
          <w:bCs/>
          <w:color w:val="auto"/>
          <w:kern w:val="3"/>
          <w:sz w:val="24"/>
          <w:szCs w:val="24"/>
        </w:rPr>
      </w:pPr>
      <w:proofErr w:type="spellStart"/>
      <w:r w:rsidRPr="00CC5C19">
        <w:rPr>
          <w:rFonts w:ascii="Garamond" w:eastAsia="SimSun" w:hAnsi="Garamond" w:cs="Tahoma"/>
          <w:b/>
          <w:bCs/>
          <w:color w:val="auto"/>
          <w:kern w:val="3"/>
          <w:sz w:val="24"/>
          <w:szCs w:val="24"/>
        </w:rPr>
        <w:t>Gestione</w:t>
      </w:r>
      <w:proofErr w:type="spellEnd"/>
      <w:r w:rsidRPr="00CC5C19">
        <w:rPr>
          <w:rFonts w:ascii="Garamond" w:eastAsia="SimSun" w:hAnsi="Garamond" w:cs="Tahoma"/>
          <w:b/>
          <w:bCs/>
          <w:color w:val="auto"/>
          <w:kern w:val="3"/>
          <w:sz w:val="24"/>
          <w:szCs w:val="24"/>
        </w:rPr>
        <w:t xml:space="preserve"> </w:t>
      </w:r>
      <w:proofErr w:type="spellStart"/>
      <w:r w:rsidRPr="00CC5C19">
        <w:rPr>
          <w:rFonts w:ascii="Garamond" w:eastAsia="SimSun" w:hAnsi="Garamond" w:cs="Tahoma"/>
          <w:b/>
          <w:bCs/>
          <w:color w:val="auto"/>
          <w:kern w:val="3"/>
          <w:sz w:val="24"/>
          <w:szCs w:val="24"/>
        </w:rPr>
        <w:t>dei</w:t>
      </w:r>
      <w:proofErr w:type="spellEnd"/>
      <w:r w:rsidRPr="00CC5C19">
        <w:rPr>
          <w:rFonts w:ascii="Garamond" w:eastAsia="SimSun" w:hAnsi="Garamond" w:cs="Tahoma"/>
          <w:b/>
          <w:bCs/>
          <w:color w:val="auto"/>
          <w:kern w:val="3"/>
          <w:sz w:val="24"/>
          <w:szCs w:val="24"/>
        </w:rPr>
        <w:t xml:space="preserve"> </w:t>
      </w:r>
      <w:proofErr w:type="spellStart"/>
      <w:r w:rsidRPr="00CC5C19">
        <w:rPr>
          <w:rFonts w:ascii="Garamond" w:eastAsia="SimSun" w:hAnsi="Garamond" w:cs="Tahoma"/>
          <w:b/>
          <w:bCs/>
          <w:color w:val="auto"/>
          <w:kern w:val="3"/>
          <w:sz w:val="24"/>
          <w:szCs w:val="24"/>
        </w:rPr>
        <w:t>rapporti</w:t>
      </w:r>
      <w:proofErr w:type="spellEnd"/>
      <w:r w:rsidRPr="00CC5C19">
        <w:rPr>
          <w:rFonts w:ascii="Garamond" w:eastAsia="SimSun" w:hAnsi="Garamond" w:cs="Tahoma"/>
          <w:b/>
          <w:bCs/>
          <w:color w:val="auto"/>
          <w:kern w:val="3"/>
          <w:sz w:val="24"/>
          <w:szCs w:val="24"/>
        </w:rPr>
        <w:t xml:space="preserve"> con </w:t>
      </w:r>
      <w:proofErr w:type="spellStart"/>
      <w:r w:rsidRPr="00CC5C19">
        <w:rPr>
          <w:rFonts w:ascii="Garamond" w:eastAsia="SimSun" w:hAnsi="Garamond" w:cs="Tahoma"/>
          <w:b/>
          <w:bCs/>
          <w:color w:val="auto"/>
          <w:kern w:val="3"/>
          <w:sz w:val="24"/>
          <w:szCs w:val="24"/>
        </w:rPr>
        <w:t>Autorità</w:t>
      </w:r>
      <w:proofErr w:type="spellEnd"/>
      <w:r w:rsidRPr="00CC5C19">
        <w:rPr>
          <w:rFonts w:ascii="Garamond" w:eastAsia="SimSun" w:hAnsi="Garamond" w:cs="Tahoma"/>
          <w:b/>
          <w:bCs/>
          <w:color w:val="auto"/>
          <w:kern w:val="3"/>
          <w:sz w:val="24"/>
          <w:szCs w:val="24"/>
        </w:rPr>
        <w:t xml:space="preserve"> </w:t>
      </w:r>
      <w:proofErr w:type="spellStart"/>
      <w:r w:rsidRPr="00CC5C19">
        <w:rPr>
          <w:rFonts w:ascii="Garamond" w:eastAsia="SimSun" w:hAnsi="Garamond" w:cs="Tahoma"/>
          <w:b/>
          <w:bCs/>
          <w:color w:val="auto"/>
          <w:kern w:val="3"/>
          <w:sz w:val="24"/>
          <w:szCs w:val="24"/>
        </w:rPr>
        <w:t>pubbliche</w:t>
      </w:r>
      <w:proofErr w:type="spellEnd"/>
    </w:p>
    <w:p w14:paraId="2808A358" w14:textId="715581E1" w:rsidR="00CC5C19" w:rsidRPr="00CC5C19" w:rsidRDefault="00CC5C19" w:rsidP="00B850E8">
      <w:pPr>
        <w:spacing w:after="0" w:line="360" w:lineRule="auto"/>
        <w:ind w:right="747"/>
        <w:rPr>
          <w:rFonts w:ascii="Garamond" w:eastAsia="SimSun" w:hAnsi="Garamond" w:cs="Tahoma"/>
          <w:color w:val="auto"/>
          <w:kern w:val="3"/>
          <w:sz w:val="24"/>
          <w:szCs w:val="24"/>
        </w:rPr>
      </w:pPr>
      <w:proofErr w:type="spellStart"/>
      <w:r w:rsidRPr="00CC5C19">
        <w:rPr>
          <w:rFonts w:ascii="Garamond" w:eastAsia="SimSun" w:hAnsi="Garamond" w:cs="Tahoma"/>
          <w:color w:val="auto"/>
          <w:kern w:val="3"/>
          <w:sz w:val="24"/>
          <w:szCs w:val="24"/>
        </w:rPr>
        <w:t>Nell'ambito</w:t>
      </w:r>
      <w:proofErr w:type="spellEnd"/>
      <w:r w:rsidRPr="00CC5C19">
        <w:rPr>
          <w:rFonts w:ascii="Garamond" w:eastAsia="SimSun" w:hAnsi="Garamond" w:cs="Tahoma"/>
          <w:color w:val="auto"/>
          <w:kern w:val="3"/>
          <w:sz w:val="24"/>
          <w:szCs w:val="24"/>
        </w:rPr>
        <w:t xml:space="preserve"> del </w:t>
      </w:r>
      <w:proofErr w:type="spellStart"/>
      <w:r w:rsidRPr="00CC5C19">
        <w:rPr>
          <w:rFonts w:ascii="Garamond" w:eastAsia="SimSun" w:hAnsi="Garamond" w:cs="Tahoma"/>
          <w:color w:val="auto"/>
          <w:kern w:val="3"/>
          <w:sz w:val="24"/>
          <w:szCs w:val="24"/>
        </w:rPr>
        <w:t>processo</w:t>
      </w:r>
      <w:proofErr w:type="spellEnd"/>
      <w:r w:rsidRPr="00CC5C19">
        <w:rPr>
          <w:rFonts w:ascii="Garamond" w:eastAsia="SimSun" w:hAnsi="Garamond" w:cs="Tahoma"/>
          <w:color w:val="auto"/>
          <w:kern w:val="3"/>
          <w:sz w:val="24"/>
          <w:szCs w:val="24"/>
        </w:rPr>
        <w:t xml:space="preserve"> in </w:t>
      </w:r>
      <w:proofErr w:type="spellStart"/>
      <w:r w:rsidRPr="00CC5C19">
        <w:rPr>
          <w:rFonts w:ascii="Garamond" w:eastAsia="SimSun" w:hAnsi="Garamond" w:cs="Tahoma"/>
          <w:color w:val="auto"/>
          <w:kern w:val="3"/>
          <w:sz w:val="24"/>
          <w:szCs w:val="24"/>
        </w:rPr>
        <w:t>esame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intendono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ricomprese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tutte</w:t>
      </w:r>
      <w:proofErr w:type="spellEnd"/>
      <w:r w:rsidRPr="00CC5C19">
        <w:rPr>
          <w:rFonts w:ascii="Garamond" w:eastAsia="SimSun" w:hAnsi="Garamond" w:cs="Tahoma"/>
          <w:color w:val="auto"/>
          <w:kern w:val="3"/>
          <w:sz w:val="24"/>
          <w:szCs w:val="24"/>
        </w:rPr>
        <w:t xml:space="preserve"> le </w:t>
      </w:r>
      <w:proofErr w:type="spellStart"/>
      <w:r w:rsidRPr="00CC5C19">
        <w:rPr>
          <w:rFonts w:ascii="Garamond" w:eastAsia="SimSun" w:hAnsi="Garamond" w:cs="Tahoma"/>
          <w:color w:val="auto"/>
          <w:kern w:val="3"/>
          <w:sz w:val="24"/>
          <w:szCs w:val="24"/>
        </w:rPr>
        <w:t>attività</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afferenti</w:t>
      </w:r>
      <w:proofErr w:type="spellEnd"/>
      <w:r w:rsidRPr="00CC5C19">
        <w:rPr>
          <w:rFonts w:ascii="Garamond" w:eastAsia="SimSun" w:hAnsi="Garamond" w:cs="Tahoma"/>
          <w:color w:val="auto"/>
          <w:kern w:val="3"/>
          <w:sz w:val="24"/>
          <w:szCs w:val="24"/>
        </w:rPr>
        <w:t xml:space="preserve"> la </w:t>
      </w:r>
      <w:proofErr w:type="spellStart"/>
      <w:r w:rsidRPr="00CC5C19">
        <w:rPr>
          <w:rFonts w:ascii="Garamond" w:eastAsia="SimSun" w:hAnsi="Garamond" w:cs="Tahoma"/>
          <w:color w:val="auto"/>
          <w:kern w:val="3"/>
          <w:sz w:val="24"/>
          <w:szCs w:val="24"/>
        </w:rPr>
        <w:t>gestione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dei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rapporti</w:t>
      </w:r>
      <w:proofErr w:type="spellEnd"/>
      <w:r w:rsidRPr="00CC5C19">
        <w:rPr>
          <w:rFonts w:ascii="Garamond" w:eastAsia="SimSun" w:hAnsi="Garamond" w:cs="Tahoma"/>
          <w:color w:val="auto"/>
          <w:kern w:val="3"/>
          <w:sz w:val="24"/>
          <w:szCs w:val="24"/>
        </w:rPr>
        <w:t xml:space="preserve"> con </w:t>
      </w:r>
      <w:proofErr w:type="spellStart"/>
      <w:r w:rsidRPr="00CC5C19">
        <w:rPr>
          <w:rFonts w:ascii="Garamond" w:eastAsia="SimSun" w:hAnsi="Garamond" w:cs="Tahoma"/>
          <w:color w:val="auto"/>
          <w:kern w:val="3"/>
          <w:sz w:val="24"/>
          <w:szCs w:val="24"/>
        </w:rPr>
        <w:t>l'ASL</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l'INPS</w:t>
      </w:r>
      <w:proofErr w:type="spellEnd"/>
      <w:r w:rsidRPr="00CC5C19">
        <w:rPr>
          <w:rFonts w:ascii="Garamond" w:eastAsia="SimSun" w:hAnsi="Garamond" w:cs="Tahoma"/>
          <w:color w:val="auto"/>
          <w:kern w:val="3"/>
          <w:sz w:val="24"/>
          <w:szCs w:val="24"/>
        </w:rPr>
        <w:t xml:space="preserve">, l' </w:t>
      </w:r>
      <w:proofErr w:type="spellStart"/>
      <w:r w:rsidRPr="00CC5C19">
        <w:rPr>
          <w:rFonts w:ascii="Garamond" w:eastAsia="SimSun" w:hAnsi="Garamond" w:cs="Tahoma"/>
          <w:color w:val="auto"/>
          <w:kern w:val="3"/>
          <w:sz w:val="24"/>
          <w:szCs w:val="24"/>
        </w:rPr>
        <w:t>Ispettorato</w:t>
      </w:r>
      <w:proofErr w:type="spellEnd"/>
      <w:r w:rsidRPr="00CC5C19">
        <w:rPr>
          <w:rFonts w:ascii="Garamond" w:eastAsia="SimSun" w:hAnsi="Garamond" w:cs="Tahoma"/>
          <w:color w:val="auto"/>
          <w:kern w:val="3"/>
          <w:sz w:val="24"/>
          <w:szCs w:val="24"/>
        </w:rPr>
        <w:t xml:space="preserve"> del </w:t>
      </w:r>
      <w:proofErr w:type="spellStart"/>
      <w:r w:rsidRPr="00CC5C19">
        <w:rPr>
          <w:rFonts w:ascii="Garamond" w:eastAsia="SimSun" w:hAnsi="Garamond" w:cs="Tahoma"/>
          <w:color w:val="auto"/>
          <w:kern w:val="3"/>
          <w:sz w:val="24"/>
          <w:szCs w:val="24"/>
        </w:rPr>
        <w:t>Lavoro</w:t>
      </w:r>
      <w:proofErr w:type="spellEnd"/>
      <w:r w:rsidRPr="00CC5C19">
        <w:rPr>
          <w:rFonts w:ascii="Garamond" w:eastAsia="SimSun" w:hAnsi="Garamond" w:cs="Tahoma"/>
          <w:color w:val="auto"/>
          <w:kern w:val="3"/>
          <w:sz w:val="24"/>
          <w:szCs w:val="24"/>
        </w:rPr>
        <w:t xml:space="preserve"> in </w:t>
      </w:r>
      <w:proofErr w:type="spellStart"/>
      <w:r w:rsidRPr="00CC5C19">
        <w:rPr>
          <w:rFonts w:ascii="Garamond" w:eastAsia="SimSun" w:hAnsi="Garamond" w:cs="Tahoma"/>
          <w:color w:val="auto"/>
          <w:kern w:val="3"/>
          <w:sz w:val="24"/>
          <w:szCs w:val="24"/>
        </w:rPr>
        <w:t>occasione</w:t>
      </w:r>
      <w:proofErr w:type="spellEnd"/>
      <w:r w:rsidRPr="00CC5C19">
        <w:rPr>
          <w:rFonts w:ascii="Garamond" w:eastAsia="SimSun" w:hAnsi="Garamond" w:cs="Tahoma"/>
          <w:color w:val="auto"/>
          <w:kern w:val="3"/>
          <w:sz w:val="24"/>
          <w:szCs w:val="24"/>
        </w:rPr>
        <w:t xml:space="preserve"> di </w:t>
      </w:r>
      <w:proofErr w:type="spellStart"/>
      <w:r w:rsidRPr="00CC5C19">
        <w:rPr>
          <w:rFonts w:ascii="Garamond" w:eastAsia="SimSun" w:hAnsi="Garamond" w:cs="Tahoma"/>
          <w:color w:val="auto"/>
          <w:kern w:val="3"/>
          <w:sz w:val="24"/>
          <w:szCs w:val="24"/>
        </w:rPr>
        <w:t>ispezioni</w:t>
      </w:r>
      <w:proofErr w:type="spellEnd"/>
      <w:r w:rsidRPr="00CC5C19">
        <w:rPr>
          <w:rFonts w:ascii="Garamond" w:eastAsia="SimSun" w:hAnsi="Garamond" w:cs="Tahoma"/>
          <w:color w:val="auto"/>
          <w:kern w:val="3"/>
          <w:sz w:val="24"/>
          <w:szCs w:val="24"/>
        </w:rPr>
        <w:t xml:space="preserve"> in </w:t>
      </w:r>
      <w:proofErr w:type="spellStart"/>
      <w:r w:rsidRPr="00CC5C19">
        <w:rPr>
          <w:rFonts w:ascii="Garamond" w:eastAsia="SimSun" w:hAnsi="Garamond" w:cs="Tahoma"/>
          <w:color w:val="auto"/>
          <w:kern w:val="3"/>
          <w:sz w:val="24"/>
          <w:szCs w:val="24"/>
        </w:rPr>
        <w:t>materia</w:t>
      </w:r>
      <w:proofErr w:type="spellEnd"/>
      <w:r w:rsidRPr="00CC5C19">
        <w:rPr>
          <w:rFonts w:ascii="Garamond" w:eastAsia="SimSun" w:hAnsi="Garamond" w:cs="Tahoma"/>
          <w:color w:val="auto"/>
          <w:kern w:val="3"/>
          <w:sz w:val="24"/>
          <w:szCs w:val="24"/>
        </w:rPr>
        <w:t xml:space="preserve"> di </w:t>
      </w:r>
      <w:proofErr w:type="spellStart"/>
      <w:r w:rsidRPr="00CC5C19">
        <w:rPr>
          <w:rFonts w:ascii="Garamond" w:eastAsia="SimSun" w:hAnsi="Garamond" w:cs="Tahoma"/>
          <w:color w:val="auto"/>
          <w:kern w:val="3"/>
          <w:sz w:val="24"/>
          <w:szCs w:val="24"/>
        </w:rPr>
        <w:t>sicurezza</w:t>
      </w:r>
      <w:proofErr w:type="spellEnd"/>
      <w:r w:rsidRPr="00CC5C19">
        <w:rPr>
          <w:rFonts w:ascii="Garamond" w:eastAsia="SimSun" w:hAnsi="Garamond" w:cs="Tahoma"/>
          <w:color w:val="auto"/>
          <w:kern w:val="3"/>
          <w:sz w:val="24"/>
          <w:szCs w:val="24"/>
        </w:rPr>
        <w:t xml:space="preserve"> ed </w:t>
      </w:r>
      <w:proofErr w:type="spellStart"/>
      <w:r w:rsidRPr="00CC5C19">
        <w:rPr>
          <w:rFonts w:ascii="Garamond" w:eastAsia="SimSun" w:hAnsi="Garamond" w:cs="Tahoma"/>
          <w:color w:val="auto"/>
          <w:kern w:val="3"/>
          <w:sz w:val="24"/>
          <w:szCs w:val="24"/>
        </w:rPr>
        <w:t>igiene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sul</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lavoro</w:t>
      </w:r>
      <w:proofErr w:type="spellEnd"/>
    </w:p>
    <w:p w14:paraId="673FCFA8" w14:textId="484C092B" w:rsidR="00A85413" w:rsidRPr="0060023C" w:rsidRDefault="00D848BB"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00A85413" w:rsidRPr="0060023C">
        <w:rPr>
          <w:rFonts w:ascii="Garamond" w:hAnsi="Garamond" w:cstheme="minorHAnsi"/>
          <w:b/>
          <w:bCs/>
          <w:color w:val="auto"/>
          <w:sz w:val="24"/>
          <w:szCs w:val="24"/>
        </w:rPr>
        <w:t>ossibili</w:t>
      </w:r>
      <w:proofErr w:type="spellEnd"/>
      <w:r w:rsidR="00A85413" w:rsidRPr="0060023C">
        <w:rPr>
          <w:rFonts w:ascii="Garamond" w:hAnsi="Garamond" w:cstheme="minorHAnsi"/>
          <w:b/>
          <w:bCs/>
          <w:color w:val="auto"/>
          <w:sz w:val="24"/>
          <w:szCs w:val="24"/>
        </w:rPr>
        <w:t xml:space="preserve"> </w:t>
      </w:r>
      <w:proofErr w:type="spellStart"/>
      <w:r w:rsidR="00A85413" w:rsidRPr="0060023C">
        <w:rPr>
          <w:rFonts w:ascii="Garamond" w:hAnsi="Garamond" w:cstheme="minorHAnsi"/>
          <w:b/>
          <w:bCs/>
          <w:color w:val="auto"/>
          <w:sz w:val="24"/>
          <w:szCs w:val="24"/>
        </w:rPr>
        <w:t>condotte</w:t>
      </w:r>
      <w:proofErr w:type="spellEnd"/>
      <w:r w:rsidR="00A85413" w:rsidRPr="0060023C">
        <w:rPr>
          <w:rFonts w:ascii="Garamond" w:hAnsi="Garamond" w:cstheme="minorHAnsi"/>
          <w:b/>
          <w:bCs/>
          <w:color w:val="auto"/>
          <w:sz w:val="24"/>
          <w:szCs w:val="24"/>
        </w:rPr>
        <w:t xml:space="preserve"> </w:t>
      </w:r>
      <w:proofErr w:type="spellStart"/>
      <w:r w:rsidR="00A85413" w:rsidRPr="0060023C">
        <w:rPr>
          <w:rFonts w:ascii="Garamond" w:hAnsi="Garamond" w:cstheme="minorHAnsi"/>
          <w:b/>
          <w:bCs/>
          <w:color w:val="auto"/>
          <w:sz w:val="24"/>
          <w:szCs w:val="24"/>
        </w:rPr>
        <w:t>illecite</w:t>
      </w:r>
      <w:proofErr w:type="spellEnd"/>
      <w:r w:rsidR="00A85413" w:rsidRPr="0060023C">
        <w:rPr>
          <w:rFonts w:ascii="Garamond" w:hAnsi="Garamond" w:cstheme="minorHAnsi"/>
          <w:b/>
          <w:bCs/>
          <w:color w:val="auto"/>
          <w:sz w:val="24"/>
          <w:szCs w:val="24"/>
        </w:rPr>
        <w:t xml:space="preserve"> </w:t>
      </w:r>
      <w:proofErr w:type="spellStart"/>
      <w:r w:rsidR="00A85413" w:rsidRPr="0060023C">
        <w:rPr>
          <w:rFonts w:ascii="Garamond" w:hAnsi="Garamond" w:cstheme="minorHAnsi"/>
          <w:b/>
          <w:bCs/>
          <w:color w:val="auto"/>
          <w:sz w:val="24"/>
          <w:szCs w:val="24"/>
        </w:rPr>
        <w:t>contro</w:t>
      </w:r>
      <w:proofErr w:type="spellEnd"/>
      <w:r w:rsidR="00A85413" w:rsidRPr="0060023C">
        <w:rPr>
          <w:rFonts w:ascii="Garamond" w:hAnsi="Garamond" w:cstheme="minorHAnsi"/>
          <w:b/>
          <w:bCs/>
          <w:color w:val="auto"/>
          <w:sz w:val="24"/>
          <w:szCs w:val="24"/>
        </w:rPr>
        <w:t xml:space="preserve"> la </w:t>
      </w:r>
      <w:proofErr w:type="spellStart"/>
      <w:r w:rsidR="00A85413" w:rsidRPr="0060023C">
        <w:rPr>
          <w:rFonts w:ascii="Garamond" w:hAnsi="Garamond" w:cstheme="minorHAnsi"/>
          <w:b/>
          <w:bCs/>
          <w:color w:val="auto"/>
          <w:sz w:val="24"/>
          <w:szCs w:val="24"/>
        </w:rPr>
        <w:t>Pubblica</w:t>
      </w:r>
      <w:proofErr w:type="spellEnd"/>
      <w:r w:rsidR="00A85413" w:rsidRPr="0060023C">
        <w:rPr>
          <w:rFonts w:ascii="Garamond" w:hAnsi="Garamond" w:cstheme="minorHAnsi"/>
          <w:b/>
          <w:bCs/>
          <w:color w:val="auto"/>
          <w:sz w:val="24"/>
          <w:szCs w:val="24"/>
        </w:rPr>
        <w:t xml:space="preserve"> Amministrazione</w:t>
      </w:r>
    </w:p>
    <w:p w14:paraId="44317863" w14:textId="77777777" w:rsidR="00CC5C19" w:rsidRPr="00CC5C19" w:rsidRDefault="00CC5C19" w:rsidP="00CC5C19">
      <w:pPr>
        <w:spacing w:after="0" w:line="360" w:lineRule="auto"/>
        <w:ind w:right="747"/>
        <w:rPr>
          <w:rFonts w:ascii="Garamond" w:eastAsia="SimSun" w:hAnsi="Garamond" w:cs="Tahoma"/>
          <w:color w:val="auto"/>
          <w:kern w:val="3"/>
          <w:sz w:val="24"/>
          <w:szCs w:val="24"/>
        </w:rPr>
      </w:pPr>
      <w:bookmarkStart w:id="63" w:name="_Hlk101529496"/>
      <w:r w:rsidRPr="00CC5C19">
        <w:rPr>
          <w:rFonts w:ascii="Garamond" w:eastAsia="SimSun" w:hAnsi="Garamond" w:cs="Tahoma"/>
          <w:color w:val="auto"/>
          <w:kern w:val="3"/>
          <w:sz w:val="24"/>
          <w:szCs w:val="24"/>
        </w:rPr>
        <w:t xml:space="preserve">A </w:t>
      </w:r>
      <w:proofErr w:type="spellStart"/>
      <w:r w:rsidRPr="00CC5C19">
        <w:rPr>
          <w:rFonts w:ascii="Garamond" w:eastAsia="SimSun" w:hAnsi="Garamond" w:cs="Tahoma"/>
          <w:color w:val="auto"/>
          <w:kern w:val="3"/>
          <w:sz w:val="24"/>
          <w:szCs w:val="24"/>
        </w:rPr>
        <w:t>titolo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esemplificativo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possono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citare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seguenti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casi</w:t>
      </w:r>
      <w:proofErr w:type="spellEnd"/>
      <w:r w:rsidRPr="00CC5C19">
        <w:rPr>
          <w:rFonts w:ascii="Garamond" w:eastAsia="SimSun" w:hAnsi="Garamond" w:cs="Tahoma"/>
          <w:color w:val="auto"/>
          <w:kern w:val="3"/>
          <w:sz w:val="24"/>
          <w:szCs w:val="24"/>
        </w:rPr>
        <w:t>:</w:t>
      </w:r>
    </w:p>
    <w:p w14:paraId="69FF8A56" w14:textId="29BA4EF7" w:rsidR="00CC5C19" w:rsidRPr="00CC5C19" w:rsidRDefault="00CC5C19" w:rsidP="00CC5C19">
      <w:pPr>
        <w:spacing w:after="0" w:line="360" w:lineRule="auto"/>
        <w:ind w:right="747"/>
        <w:rPr>
          <w:rFonts w:ascii="Garamond" w:eastAsia="SimSun" w:hAnsi="Garamond" w:cs="Tahoma"/>
          <w:color w:val="auto"/>
          <w:kern w:val="3"/>
          <w:sz w:val="24"/>
          <w:szCs w:val="24"/>
        </w:rPr>
      </w:pPr>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Corruzione</w:t>
      </w:r>
      <w:proofErr w:type="spellEnd"/>
      <w:r w:rsidRPr="00CC5C19">
        <w:rPr>
          <w:rFonts w:ascii="Garamond" w:eastAsia="SimSun" w:hAnsi="Garamond" w:cs="Tahoma"/>
          <w:color w:val="auto"/>
          <w:kern w:val="3"/>
          <w:sz w:val="24"/>
          <w:szCs w:val="24"/>
        </w:rPr>
        <w:t xml:space="preserve"> per </w:t>
      </w:r>
      <w:proofErr w:type="spellStart"/>
      <w:r w:rsidRPr="00CC5C19">
        <w:rPr>
          <w:rFonts w:ascii="Garamond" w:eastAsia="SimSun" w:hAnsi="Garamond" w:cs="Tahoma"/>
          <w:color w:val="auto"/>
          <w:kern w:val="3"/>
          <w:sz w:val="24"/>
          <w:szCs w:val="24"/>
        </w:rPr>
        <w:t>l'esercizio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della</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funzione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artt</w:t>
      </w:r>
      <w:proofErr w:type="spellEnd"/>
      <w:r w:rsidRPr="00CC5C19">
        <w:rPr>
          <w:rFonts w:ascii="Garamond" w:eastAsia="SimSun" w:hAnsi="Garamond" w:cs="Tahoma"/>
          <w:color w:val="auto"/>
          <w:kern w:val="3"/>
          <w:sz w:val="24"/>
          <w:szCs w:val="24"/>
        </w:rPr>
        <w:t xml:space="preserve">. 318, 320 </w:t>
      </w:r>
      <w:proofErr w:type="spellStart"/>
      <w:r w:rsidRPr="00CC5C19">
        <w:rPr>
          <w:rFonts w:ascii="Garamond" w:eastAsia="SimSun" w:hAnsi="Garamond" w:cs="Tahoma"/>
          <w:color w:val="auto"/>
          <w:kern w:val="3"/>
          <w:sz w:val="24"/>
          <w:szCs w:val="24"/>
        </w:rPr>
        <w:t>c.p.</w:t>
      </w:r>
      <w:proofErr w:type="spellEnd"/>
      <w:r w:rsidRPr="00CC5C19">
        <w:rPr>
          <w:rFonts w:ascii="Garamond" w:eastAsia="SimSun" w:hAnsi="Garamond" w:cs="Tahoma"/>
          <w:color w:val="auto"/>
          <w:kern w:val="3"/>
          <w:sz w:val="24"/>
          <w:szCs w:val="24"/>
        </w:rPr>
        <w:t xml:space="preserve">) – art. 25 </w:t>
      </w:r>
      <w:proofErr w:type="spellStart"/>
      <w:r w:rsidRPr="00CC5C19">
        <w:rPr>
          <w:rFonts w:ascii="Garamond" w:eastAsia="SimSun" w:hAnsi="Garamond" w:cs="Tahoma"/>
          <w:color w:val="auto"/>
          <w:kern w:val="3"/>
          <w:sz w:val="24"/>
          <w:szCs w:val="24"/>
        </w:rPr>
        <w:t>Decreto</w:t>
      </w:r>
      <w:bookmarkEnd w:id="63"/>
      <w:proofErr w:type="spellEnd"/>
    </w:p>
    <w:p w14:paraId="0B6AEF92" w14:textId="616FF64A" w:rsidR="00CC5C19" w:rsidRPr="00CC5C19" w:rsidRDefault="00CC5C19" w:rsidP="00CC5C19">
      <w:pPr>
        <w:spacing w:after="0" w:line="360" w:lineRule="auto"/>
        <w:ind w:right="747"/>
        <w:rPr>
          <w:rFonts w:ascii="Garamond" w:eastAsia="SimSun" w:hAnsi="Garamond" w:cs="Tahoma"/>
          <w:color w:val="auto"/>
          <w:kern w:val="3"/>
          <w:sz w:val="24"/>
          <w:szCs w:val="24"/>
        </w:rPr>
      </w:pPr>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Istigazione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alla</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corruzione</w:t>
      </w:r>
      <w:proofErr w:type="spellEnd"/>
      <w:r w:rsidRPr="00CC5C19">
        <w:rPr>
          <w:rFonts w:ascii="Garamond" w:eastAsia="SimSun" w:hAnsi="Garamond" w:cs="Tahoma"/>
          <w:color w:val="auto"/>
          <w:kern w:val="3"/>
          <w:sz w:val="24"/>
          <w:szCs w:val="24"/>
        </w:rPr>
        <w:t xml:space="preserve"> </w:t>
      </w:r>
    </w:p>
    <w:p w14:paraId="20755DDA" w14:textId="0AA8E048" w:rsidR="00CC5C19" w:rsidRPr="00CC5C19" w:rsidRDefault="00CC5C19" w:rsidP="00CC5C19">
      <w:pPr>
        <w:spacing w:after="0" w:line="360" w:lineRule="auto"/>
        <w:ind w:right="747"/>
        <w:rPr>
          <w:rFonts w:ascii="Garamond" w:eastAsia="SimSun" w:hAnsi="Garamond" w:cs="Tahoma"/>
          <w:color w:val="auto"/>
          <w:kern w:val="3"/>
          <w:sz w:val="24"/>
          <w:szCs w:val="24"/>
        </w:rPr>
      </w:pPr>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Truffa</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aggravata</w:t>
      </w:r>
      <w:proofErr w:type="spellEnd"/>
      <w:r w:rsidRPr="00CC5C19">
        <w:rPr>
          <w:rFonts w:ascii="Garamond" w:eastAsia="SimSun" w:hAnsi="Garamond" w:cs="Tahoma"/>
          <w:color w:val="auto"/>
          <w:kern w:val="3"/>
          <w:sz w:val="24"/>
          <w:szCs w:val="24"/>
        </w:rPr>
        <w:t xml:space="preserve"> ai </w:t>
      </w:r>
      <w:proofErr w:type="spellStart"/>
      <w:r w:rsidRPr="00CC5C19">
        <w:rPr>
          <w:rFonts w:ascii="Garamond" w:eastAsia="SimSun" w:hAnsi="Garamond" w:cs="Tahoma"/>
          <w:color w:val="auto"/>
          <w:kern w:val="3"/>
          <w:sz w:val="24"/>
          <w:szCs w:val="24"/>
        </w:rPr>
        <w:t>danni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dello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Stato</w:t>
      </w:r>
      <w:proofErr w:type="spellEnd"/>
      <w:r w:rsidRPr="00CC5C19">
        <w:rPr>
          <w:rFonts w:ascii="Garamond" w:eastAsia="SimSun" w:hAnsi="Garamond" w:cs="Tahoma"/>
          <w:color w:val="auto"/>
          <w:kern w:val="3"/>
          <w:sz w:val="24"/>
          <w:szCs w:val="24"/>
        </w:rPr>
        <w:t xml:space="preserve">, in </w:t>
      </w:r>
      <w:proofErr w:type="spellStart"/>
      <w:r w:rsidRPr="00CC5C19">
        <w:rPr>
          <w:rFonts w:ascii="Garamond" w:eastAsia="SimSun" w:hAnsi="Garamond" w:cs="Tahoma"/>
          <w:color w:val="auto"/>
          <w:kern w:val="3"/>
          <w:sz w:val="24"/>
          <w:szCs w:val="24"/>
        </w:rPr>
        <w:t>caso</w:t>
      </w:r>
      <w:proofErr w:type="spellEnd"/>
      <w:r w:rsidRPr="00CC5C19">
        <w:rPr>
          <w:rFonts w:ascii="Garamond" w:eastAsia="SimSun" w:hAnsi="Garamond" w:cs="Tahoma"/>
          <w:color w:val="auto"/>
          <w:kern w:val="3"/>
          <w:sz w:val="24"/>
          <w:szCs w:val="24"/>
        </w:rPr>
        <w:t xml:space="preserve"> di </w:t>
      </w:r>
      <w:proofErr w:type="spellStart"/>
      <w:r w:rsidRPr="00CC5C19">
        <w:rPr>
          <w:rFonts w:ascii="Garamond" w:eastAsia="SimSun" w:hAnsi="Garamond" w:cs="Tahoma"/>
          <w:color w:val="auto"/>
          <w:kern w:val="3"/>
          <w:sz w:val="24"/>
          <w:szCs w:val="24"/>
        </w:rPr>
        <w:t>induzione</w:t>
      </w:r>
      <w:proofErr w:type="spellEnd"/>
      <w:r w:rsidRPr="00CC5C19">
        <w:rPr>
          <w:rFonts w:ascii="Garamond" w:eastAsia="SimSun" w:hAnsi="Garamond" w:cs="Tahoma"/>
          <w:color w:val="auto"/>
          <w:kern w:val="3"/>
          <w:sz w:val="24"/>
          <w:szCs w:val="24"/>
        </w:rPr>
        <w:t xml:space="preserve"> in </w:t>
      </w:r>
      <w:proofErr w:type="spellStart"/>
      <w:r w:rsidRPr="00CC5C19">
        <w:rPr>
          <w:rFonts w:ascii="Garamond" w:eastAsia="SimSun" w:hAnsi="Garamond" w:cs="Tahoma"/>
          <w:color w:val="auto"/>
          <w:kern w:val="3"/>
          <w:sz w:val="24"/>
          <w:szCs w:val="24"/>
        </w:rPr>
        <w:t>errore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della</w:t>
      </w:r>
      <w:proofErr w:type="spellEnd"/>
      <w:r w:rsidRPr="00CC5C19">
        <w:rPr>
          <w:rFonts w:ascii="Garamond" w:eastAsia="SimSun" w:hAnsi="Garamond" w:cs="Tahoma"/>
          <w:color w:val="auto"/>
          <w:kern w:val="3"/>
          <w:sz w:val="24"/>
          <w:szCs w:val="24"/>
        </w:rPr>
        <w:t xml:space="preserve"> PA in </w:t>
      </w:r>
      <w:proofErr w:type="spellStart"/>
      <w:r w:rsidRPr="00CC5C19">
        <w:rPr>
          <w:rFonts w:ascii="Garamond" w:eastAsia="SimSun" w:hAnsi="Garamond" w:cs="Tahoma"/>
          <w:color w:val="auto"/>
          <w:kern w:val="3"/>
          <w:sz w:val="24"/>
          <w:szCs w:val="24"/>
        </w:rPr>
        <w:t>merito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agli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adempimenti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spettanti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alla</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Società</w:t>
      </w:r>
      <w:proofErr w:type="spellEnd"/>
      <w:r w:rsidRPr="00CC5C19">
        <w:rPr>
          <w:rFonts w:ascii="Garamond" w:eastAsia="SimSun" w:hAnsi="Garamond" w:cs="Tahoma"/>
          <w:color w:val="auto"/>
          <w:kern w:val="3"/>
          <w:sz w:val="24"/>
          <w:szCs w:val="24"/>
        </w:rPr>
        <w:t xml:space="preserve"> in </w:t>
      </w:r>
      <w:proofErr w:type="spellStart"/>
      <w:r w:rsidRPr="00CC5C19">
        <w:rPr>
          <w:rFonts w:ascii="Garamond" w:eastAsia="SimSun" w:hAnsi="Garamond" w:cs="Tahoma"/>
          <w:color w:val="auto"/>
          <w:kern w:val="3"/>
          <w:sz w:val="24"/>
          <w:szCs w:val="24"/>
        </w:rPr>
        <w:t>materia</w:t>
      </w:r>
      <w:proofErr w:type="spellEnd"/>
      <w:r w:rsidRPr="00CC5C19">
        <w:rPr>
          <w:rFonts w:ascii="Garamond" w:eastAsia="SimSun" w:hAnsi="Garamond" w:cs="Tahoma"/>
          <w:color w:val="auto"/>
          <w:kern w:val="3"/>
          <w:sz w:val="24"/>
          <w:szCs w:val="24"/>
        </w:rPr>
        <w:t xml:space="preserve"> di salute e </w:t>
      </w:r>
      <w:proofErr w:type="spellStart"/>
      <w:r w:rsidRPr="00CC5C19">
        <w:rPr>
          <w:rFonts w:ascii="Garamond" w:eastAsia="SimSun" w:hAnsi="Garamond" w:cs="Tahoma"/>
          <w:color w:val="auto"/>
          <w:kern w:val="3"/>
          <w:sz w:val="24"/>
          <w:szCs w:val="24"/>
        </w:rPr>
        <w:t>sicurezza</w:t>
      </w:r>
      <w:proofErr w:type="spellEnd"/>
      <w:r w:rsidRPr="00CC5C19">
        <w:rPr>
          <w:rFonts w:ascii="Garamond" w:eastAsia="SimSun" w:hAnsi="Garamond" w:cs="Tahoma"/>
          <w:color w:val="auto"/>
          <w:kern w:val="3"/>
          <w:sz w:val="24"/>
          <w:szCs w:val="24"/>
        </w:rPr>
        <w:t xml:space="preserve"> sui </w:t>
      </w:r>
      <w:proofErr w:type="spellStart"/>
      <w:r w:rsidRPr="00CC5C19">
        <w:rPr>
          <w:rFonts w:ascii="Garamond" w:eastAsia="SimSun" w:hAnsi="Garamond" w:cs="Tahoma"/>
          <w:color w:val="auto"/>
          <w:kern w:val="3"/>
          <w:sz w:val="24"/>
          <w:szCs w:val="24"/>
        </w:rPr>
        <w:t>luoghi</w:t>
      </w:r>
      <w:proofErr w:type="spellEnd"/>
      <w:r w:rsidRPr="00CC5C19">
        <w:rPr>
          <w:rFonts w:ascii="Garamond" w:eastAsia="SimSun" w:hAnsi="Garamond" w:cs="Tahoma"/>
          <w:color w:val="auto"/>
          <w:kern w:val="3"/>
          <w:sz w:val="24"/>
          <w:szCs w:val="24"/>
        </w:rPr>
        <w:t xml:space="preserve"> di </w:t>
      </w:r>
      <w:proofErr w:type="spellStart"/>
      <w:r w:rsidRPr="00CC5C19">
        <w:rPr>
          <w:rFonts w:ascii="Garamond" w:eastAsia="SimSun" w:hAnsi="Garamond" w:cs="Tahoma"/>
          <w:color w:val="auto"/>
          <w:kern w:val="3"/>
          <w:sz w:val="24"/>
          <w:szCs w:val="24"/>
        </w:rPr>
        <w:t>lavoro</w:t>
      </w:r>
      <w:proofErr w:type="spellEnd"/>
    </w:p>
    <w:p w14:paraId="1900C15E" w14:textId="0BB0D731" w:rsidR="00D848BB" w:rsidRPr="00CC5C19" w:rsidRDefault="00CC5C19" w:rsidP="00CC5C19">
      <w:pPr>
        <w:spacing w:after="0" w:line="360" w:lineRule="auto"/>
        <w:ind w:right="747"/>
        <w:rPr>
          <w:rFonts w:ascii="Garamond" w:eastAsia="SimSun" w:hAnsi="Garamond" w:cs="Tahoma"/>
          <w:color w:val="auto"/>
          <w:kern w:val="3"/>
          <w:sz w:val="24"/>
          <w:szCs w:val="24"/>
        </w:rPr>
      </w:pPr>
      <w:proofErr w:type="spellStart"/>
      <w:r w:rsidRPr="00CC5C19">
        <w:rPr>
          <w:rFonts w:ascii="Garamond" w:eastAsia="SimSun" w:hAnsi="Garamond" w:cs="Tahoma"/>
          <w:color w:val="auto"/>
          <w:kern w:val="3"/>
          <w:sz w:val="24"/>
          <w:szCs w:val="24"/>
        </w:rPr>
        <w:t>Ostacolo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all’esercizio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delle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funzioni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delle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Autorità</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pubbliche</w:t>
      </w:r>
      <w:proofErr w:type="spellEnd"/>
      <w:r w:rsidRPr="00CC5C19">
        <w:rPr>
          <w:rFonts w:ascii="Garamond" w:eastAsia="SimSun" w:hAnsi="Garamond" w:cs="Tahoma"/>
          <w:color w:val="auto"/>
          <w:kern w:val="3"/>
          <w:sz w:val="24"/>
          <w:szCs w:val="24"/>
        </w:rPr>
        <w:t xml:space="preserve"> di </w:t>
      </w:r>
      <w:proofErr w:type="spellStart"/>
      <w:r w:rsidRPr="00CC5C19">
        <w:rPr>
          <w:rFonts w:ascii="Garamond" w:eastAsia="SimSun" w:hAnsi="Garamond" w:cs="Tahoma"/>
          <w:color w:val="auto"/>
          <w:kern w:val="3"/>
          <w:sz w:val="24"/>
          <w:szCs w:val="24"/>
        </w:rPr>
        <w:t>vigilanza</w:t>
      </w:r>
      <w:proofErr w:type="spellEnd"/>
      <w:r w:rsidRPr="00CC5C19">
        <w:rPr>
          <w:rFonts w:ascii="Garamond" w:eastAsia="SimSun" w:hAnsi="Garamond" w:cs="Tahoma"/>
          <w:color w:val="auto"/>
          <w:kern w:val="3"/>
          <w:sz w:val="24"/>
          <w:szCs w:val="24"/>
        </w:rPr>
        <w:t xml:space="preserve"> (art. 2638 c.c.) - art. 25-</w:t>
      </w:r>
      <w:proofErr w:type="spellStart"/>
      <w:r w:rsidRPr="00CC5C19">
        <w:rPr>
          <w:rFonts w:ascii="Garamond" w:eastAsia="SimSun" w:hAnsi="Garamond" w:cs="Tahoma"/>
          <w:color w:val="auto"/>
          <w:kern w:val="3"/>
          <w:sz w:val="24"/>
          <w:szCs w:val="24"/>
        </w:rPr>
        <w:t>ter</w:t>
      </w:r>
      <w:proofErr w:type="spellEnd"/>
    </w:p>
    <w:p w14:paraId="4B64E28A" w14:textId="77777777" w:rsidR="00DC7D5F" w:rsidRDefault="00DC7D5F" w:rsidP="00CC5C19">
      <w:pPr>
        <w:spacing w:after="0" w:line="360" w:lineRule="auto"/>
        <w:ind w:right="747"/>
        <w:rPr>
          <w:rFonts w:ascii="Garamond" w:hAnsi="Garamond" w:cstheme="minorHAnsi"/>
          <w:b/>
          <w:bCs/>
          <w:color w:val="auto"/>
          <w:sz w:val="24"/>
          <w:szCs w:val="24"/>
        </w:rPr>
      </w:pPr>
    </w:p>
    <w:p w14:paraId="1A3C2CA6" w14:textId="60D0F571" w:rsidR="00CC5C19" w:rsidRPr="00DC7D5F" w:rsidRDefault="00DC7D5F" w:rsidP="00CC5C19">
      <w:pPr>
        <w:spacing w:after="0" w:line="360" w:lineRule="auto"/>
        <w:ind w:right="747"/>
        <w:rPr>
          <w:rFonts w:ascii="Garamond" w:hAnsi="Garamond" w:cstheme="minorHAnsi"/>
          <w:b/>
          <w:bCs/>
          <w:color w:val="auto"/>
          <w:sz w:val="24"/>
          <w:szCs w:val="24"/>
        </w:rPr>
      </w:pPr>
      <w:proofErr w:type="spellStart"/>
      <w:r w:rsidRPr="00DC7D5F">
        <w:rPr>
          <w:rFonts w:ascii="Garamond" w:hAnsi="Garamond" w:cstheme="minorHAnsi"/>
          <w:b/>
          <w:bCs/>
          <w:color w:val="auto"/>
          <w:sz w:val="24"/>
          <w:szCs w:val="24"/>
        </w:rPr>
        <w:t>Gestione</w:t>
      </w:r>
      <w:proofErr w:type="spellEnd"/>
      <w:r w:rsidRPr="00DC7D5F">
        <w:rPr>
          <w:rFonts w:ascii="Garamond" w:hAnsi="Garamond" w:cstheme="minorHAnsi"/>
          <w:b/>
          <w:bCs/>
          <w:color w:val="auto"/>
          <w:sz w:val="24"/>
          <w:szCs w:val="24"/>
        </w:rPr>
        <w:t xml:space="preserve"> </w:t>
      </w:r>
      <w:proofErr w:type="spellStart"/>
      <w:r w:rsidRPr="00DC7D5F">
        <w:rPr>
          <w:rFonts w:ascii="Garamond" w:hAnsi="Garamond" w:cstheme="minorHAnsi"/>
          <w:b/>
          <w:bCs/>
          <w:color w:val="auto"/>
          <w:sz w:val="24"/>
          <w:szCs w:val="24"/>
        </w:rPr>
        <w:t>degli</w:t>
      </w:r>
      <w:proofErr w:type="spellEnd"/>
      <w:r w:rsidRPr="00DC7D5F">
        <w:rPr>
          <w:rFonts w:ascii="Garamond" w:hAnsi="Garamond" w:cstheme="minorHAnsi"/>
          <w:b/>
          <w:bCs/>
          <w:color w:val="auto"/>
          <w:sz w:val="24"/>
          <w:szCs w:val="24"/>
        </w:rPr>
        <w:t xml:space="preserve"> </w:t>
      </w:r>
      <w:proofErr w:type="spellStart"/>
      <w:r w:rsidRPr="00DC7D5F">
        <w:rPr>
          <w:rFonts w:ascii="Garamond" w:hAnsi="Garamond" w:cstheme="minorHAnsi"/>
          <w:b/>
          <w:bCs/>
          <w:color w:val="auto"/>
          <w:sz w:val="24"/>
          <w:szCs w:val="24"/>
        </w:rPr>
        <w:t>adempimenti</w:t>
      </w:r>
      <w:proofErr w:type="spellEnd"/>
      <w:r w:rsidRPr="00DC7D5F">
        <w:rPr>
          <w:rFonts w:ascii="Garamond" w:hAnsi="Garamond" w:cstheme="minorHAnsi"/>
          <w:b/>
          <w:bCs/>
          <w:color w:val="auto"/>
          <w:sz w:val="24"/>
          <w:szCs w:val="24"/>
        </w:rPr>
        <w:t xml:space="preserve"> </w:t>
      </w:r>
      <w:proofErr w:type="spellStart"/>
      <w:r w:rsidRPr="00DC7D5F">
        <w:rPr>
          <w:rFonts w:ascii="Garamond" w:hAnsi="Garamond" w:cstheme="minorHAnsi"/>
          <w:b/>
          <w:bCs/>
          <w:color w:val="auto"/>
          <w:sz w:val="24"/>
          <w:szCs w:val="24"/>
        </w:rPr>
        <w:t>previsti</w:t>
      </w:r>
      <w:proofErr w:type="spellEnd"/>
      <w:r w:rsidRPr="00DC7D5F">
        <w:rPr>
          <w:rFonts w:ascii="Garamond" w:hAnsi="Garamond" w:cstheme="minorHAnsi"/>
          <w:b/>
          <w:bCs/>
          <w:color w:val="auto"/>
          <w:sz w:val="24"/>
          <w:szCs w:val="24"/>
        </w:rPr>
        <w:t xml:space="preserve"> dal </w:t>
      </w:r>
      <w:proofErr w:type="spellStart"/>
      <w:r w:rsidRPr="00DC7D5F">
        <w:rPr>
          <w:rFonts w:ascii="Garamond" w:hAnsi="Garamond" w:cstheme="minorHAnsi"/>
          <w:b/>
          <w:bCs/>
          <w:color w:val="auto"/>
          <w:sz w:val="24"/>
          <w:szCs w:val="24"/>
        </w:rPr>
        <w:t>D.Lgs</w:t>
      </w:r>
      <w:proofErr w:type="spellEnd"/>
      <w:r w:rsidRPr="00DC7D5F">
        <w:rPr>
          <w:rFonts w:ascii="Garamond" w:hAnsi="Garamond" w:cstheme="minorHAnsi"/>
          <w:b/>
          <w:bCs/>
          <w:color w:val="auto"/>
          <w:sz w:val="24"/>
          <w:szCs w:val="24"/>
        </w:rPr>
        <w:t xml:space="preserve">. 81/08 </w:t>
      </w:r>
      <w:proofErr w:type="spellStart"/>
      <w:r w:rsidRPr="00DC7D5F">
        <w:rPr>
          <w:rFonts w:ascii="Garamond" w:hAnsi="Garamond" w:cstheme="minorHAnsi"/>
          <w:b/>
          <w:bCs/>
          <w:color w:val="auto"/>
          <w:sz w:val="24"/>
          <w:szCs w:val="24"/>
        </w:rPr>
        <w:t>sulla</w:t>
      </w:r>
      <w:proofErr w:type="spellEnd"/>
      <w:r w:rsidRPr="00DC7D5F">
        <w:rPr>
          <w:rFonts w:ascii="Garamond" w:hAnsi="Garamond" w:cstheme="minorHAnsi"/>
          <w:b/>
          <w:bCs/>
          <w:color w:val="auto"/>
          <w:sz w:val="24"/>
          <w:szCs w:val="24"/>
        </w:rPr>
        <w:t xml:space="preserve"> </w:t>
      </w:r>
      <w:proofErr w:type="spellStart"/>
      <w:r w:rsidRPr="00DC7D5F">
        <w:rPr>
          <w:rFonts w:ascii="Garamond" w:hAnsi="Garamond" w:cstheme="minorHAnsi"/>
          <w:b/>
          <w:bCs/>
          <w:color w:val="auto"/>
          <w:sz w:val="24"/>
          <w:szCs w:val="24"/>
        </w:rPr>
        <w:t>sicurezza</w:t>
      </w:r>
      <w:proofErr w:type="spellEnd"/>
      <w:r w:rsidRPr="00DC7D5F">
        <w:rPr>
          <w:rFonts w:ascii="Garamond" w:hAnsi="Garamond" w:cstheme="minorHAnsi"/>
          <w:b/>
          <w:bCs/>
          <w:color w:val="auto"/>
          <w:sz w:val="24"/>
          <w:szCs w:val="24"/>
        </w:rPr>
        <w:t xml:space="preserve"> </w:t>
      </w:r>
      <w:proofErr w:type="spellStart"/>
      <w:r w:rsidRPr="00DC7D5F">
        <w:rPr>
          <w:rFonts w:ascii="Garamond" w:hAnsi="Garamond" w:cstheme="minorHAnsi"/>
          <w:b/>
          <w:bCs/>
          <w:color w:val="auto"/>
          <w:sz w:val="24"/>
          <w:szCs w:val="24"/>
        </w:rPr>
        <w:t>sul</w:t>
      </w:r>
      <w:proofErr w:type="spellEnd"/>
      <w:r w:rsidRPr="00DC7D5F">
        <w:rPr>
          <w:rFonts w:ascii="Garamond" w:hAnsi="Garamond" w:cstheme="minorHAnsi"/>
          <w:b/>
          <w:bCs/>
          <w:color w:val="auto"/>
          <w:sz w:val="24"/>
          <w:szCs w:val="24"/>
        </w:rPr>
        <w:t xml:space="preserve"> </w:t>
      </w:r>
      <w:proofErr w:type="spellStart"/>
      <w:r w:rsidRPr="00DC7D5F">
        <w:rPr>
          <w:rFonts w:ascii="Garamond" w:hAnsi="Garamond" w:cstheme="minorHAnsi"/>
          <w:b/>
          <w:bCs/>
          <w:color w:val="auto"/>
          <w:sz w:val="24"/>
          <w:szCs w:val="24"/>
        </w:rPr>
        <w:t>lavoro</w:t>
      </w:r>
      <w:proofErr w:type="spellEnd"/>
      <w:r w:rsidRPr="00DC7D5F">
        <w:rPr>
          <w:rFonts w:ascii="Garamond" w:hAnsi="Garamond" w:cstheme="minorHAnsi"/>
          <w:b/>
          <w:bCs/>
          <w:color w:val="auto"/>
          <w:sz w:val="24"/>
          <w:szCs w:val="24"/>
        </w:rPr>
        <w:t xml:space="preserve"> e </w:t>
      </w:r>
      <w:proofErr w:type="spellStart"/>
      <w:r w:rsidRPr="00DC7D5F">
        <w:rPr>
          <w:rFonts w:ascii="Garamond" w:hAnsi="Garamond" w:cstheme="minorHAnsi"/>
          <w:b/>
          <w:bCs/>
          <w:color w:val="auto"/>
          <w:sz w:val="24"/>
          <w:szCs w:val="24"/>
        </w:rPr>
        <w:t>infortunistica</w:t>
      </w:r>
      <w:proofErr w:type="spellEnd"/>
    </w:p>
    <w:p w14:paraId="79DDA45F" w14:textId="77777777" w:rsidR="00DC7D5F" w:rsidRPr="00DC7D5F" w:rsidRDefault="00DC7D5F" w:rsidP="00DC7D5F">
      <w:pPr>
        <w:spacing w:after="0" w:line="360" w:lineRule="auto"/>
        <w:ind w:right="747"/>
        <w:rPr>
          <w:rFonts w:ascii="Garamond" w:eastAsia="SimSun" w:hAnsi="Garamond" w:cs="Tahoma"/>
          <w:color w:val="auto"/>
          <w:kern w:val="3"/>
          <w:sz w:val="24"/>
          <w:szCs w:val="24"/>
        </w:rPr>
      </w:pPr>
      <w:bookmarkStart w:id="64" w:name="_Hlk101956497"/>
      <w:proofErr w:type="spellStart"/>
      <w:r w:rsidRPr="00DC7D5F">
        <w:rPr>
          <w:rFonts w:ascii="Garamond" w:eastAsia="SimSun" w:hAnsi="Garamond" w:cs="Tahoma"/>
          <w:color w:val="auto"/>
          <w:kern w:val="3"/>
          <w:sz w:val="24"/>
          <w:szCs w:val="24"/>
        </w:rPr>
        <w:t>Nell'ambito</w:t>
      </w:r>
      <w:proofErr w:type="spellEnd"/>
      <w:r w:rsidRPr="00DC7D5F">
        <w:rPr>
          <w:rFonts w:ascii="Garamond" w:eastAsia="SimSun" w:hAnsi="Garamond" w:cs="Tahoma"/>
          <w:color w:val="auto"/>
          <w:kern w:val="3"/>
          <w:sz w:val="24"/>
          <w:szCs w:val="24"/>
        </w:rPr>
        <w:t xml:space="preserve"> del </w:t>
      </w:r>
      <w:proofErr w:type="spellStart"/>
      <w:r w:rsidRPr="00DC7D5F">
        <w:rPr>
          <w:rFonts w:ascii="Garamond" w:eastAsia="SimSun" w:hAnsi="Garamond" w:cs="Tahoma"/>
          <w:color w:val="auto"/>
          <w:kern w:val="3"/>
          <w:sz w:val="24"/>
          <w:szCs w:val="24"/>
        </w:rPr>
        <w:t>processo</w:t>
      </w:r>
      <w:proofErr w:type="spellEnd"/>
      <w:r w:rsidRPr="00DC7D5F">
        <w:rPr>
          <w:rFonts w:ascii="Garamond" w:eastAsia="SimSun" w:hAnsi="Garamond" w:cs="Tahoma"/>
          <w:color w:val="auto"/>
          <w:kern w:val="3"/>
          <w:sz w:val="24"/>
          <w:szCs w:val="24"/>
        </w:rPr>
        <w:t xml:space="preserve"> in </w:t>
      </w:r>
      <w:proofErr w:type="spellStart"/>
      <w:r w:rsidRPr="00DC7D5F">
        <w:rPr>
          <w:rFonts w:ascii="Garamond" w:eastAsia="SimSun" w:hAnsi="Garamond" w:cs="Tahoma"/>
          <w:color w:val="auto"/>
          <w:kern w:val="3"/>
          <w:sz w:val="24"/>
          <w:szCs w:val="24"/>
        </w:rPr>
        <w:t>esame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sono</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ricomprese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tutte</w:t>
      </w:r>
      <w:proofErr w:type="spellEnd"/>
      <w:r w:rsidRPr="00DC7D5F">
        <w:rPr>
          <w:rFonts w:ascii="Garamond" w:eastAsia="SimSun" w:hAnsi="Garamond" w:cs="Tahoma"/>
          <w:color w:val="auto"/>
          <w:kern w:val="3"/>
          <w:sz w:val="24"/>
          <w:szCs w:val="24"/>
        </w:rPr>
        <w:t xml:space="preserve"> le </w:t>
      </w:r>
      <w:proofErr w:type="spellStart"/>
      <w:r w:rsidRPr="00DC7D5F">
        <w:rPr>
          <w:rFonts w:ascii="Garamond" w:eastAsia="SimSun" w:hAnsi="Garamond" w:cs="Tahoma"/>
          <w:color w:val="auto"/>
          <w:kern w:val="3"/>
          <w:sz w:val="24"/>
          <w:szCs w:val="24"/>
        </w:rPr>
        <w:t>decisioni</w:t>
      </w:r>
      <w:proofErr w:type="spellEnd"/>
      <w:r w:rsidRPr="00DC7D5F">
        <w:rPr>
          <w:rFonts w:ascii="Garamond" w:eastAsia="SimSun" w:hAnsi="Garamond" w:cs="Tahoma"/>
          <w:color w:val="auto"/>
          <w:kern w:val="3"/>
          <w:sz w:val="24"/>
          <w:szCs w:val="24"/>
        </w:rPr>
        <w:t xml:space="preserve"> di </w:t>
      </w:r>
      <w:proofErr w:type="spellStart"/>
      <w:r w:rsidRPr="00DC7D5F">
        <w:rPr>
          <w:rFonts w:ascii="Garamond" w:eastAsia="SimSun" w:hAnsi="Garamond" w:cs="Tahoma"/>
          <w:color w:val="auto"/>
          <w:kern w:val="3"/>
          <w:sz w:val="24"/>
          <w:szCs w:val="24"/>
        </w:rPr>
        <w:t>qualsiasi</w:t>
      </w:r>
      <w:proofErr w:type="spellEnd"/>
      <w:r w:rsidRPr="00DC7D5F">
        <w:rPr>
          <w:rFonts w:ascii="Garamond" w:eastAsia="SimSun" w:hAnsi="Garamond" w:cs="Tahoma"/>
          <w:color w:val="auto"/>
          <w:kern w:val="3"/>
          <w:sz w:val="24"/>
          <w:szCs w:val="24"/>
        </w:rPr>
        <w:t xml:space="preserve"> natura </w:t>
      </w:r>
      <w:proofErr w:type="spellStart"/>
      <w:r w:rsidRPr="00DC7D5F">
        <w:rPr>
          <w:rFonts w:ascii="Garamond" w:eastAsia="SimSun" w:hAnsi="Garamond" w:cs="Tahoma"/>
          <w:color w:val="auto"/>
          <w:kern w:val="3"/>
          <w:sz w:val="24"/>
          <w:szCs w:val="24"/>
        </w:rPr>
        <w:t>inerenti</w:t>
      </w:r>
      <w:proofErr w:type="spellEnd"/>
      <w:r w:rsidRPr="00DC7D5F">
        <w:rPr>
          <w:rFonts w:ascii="Garamond" w:eastAsia="SimSun" w:hAnsi="Garamond" w:cs="Tahoma"/>
          <w:color w:val="auto"/>
          <w:kern w:val="3"/>
          <w:sz w:val="24"/>
          <w:szCs w:val="24"/>
        </w:rPr>
        <w:t xml:space="preserve"> la tutela </w:t>
      </w:r>
      <w:proofErr w:type="spellStart"/>
      <w:r w:rsidRPr="00DC7D5F">
        <w:rPr>
          <w:rFonts w:ascii="Garamond" w:eastAsia="SimSun" w:hAnsi="Garamond" w:cs="Tahoma"/>
          <w:color w:val="auto"/>
          <w:kern w:val="3"/>
          <w:sz w:val="24"/>
          <w:szCs w:val="24"/>
        </w:rPr>
        <w:t>della</w:t>
      </w:r>
      <w:proofErr w:type="spellEnd"/>
      <w:r w:rsidRPr="00DC7D5F">
        <w:rPr>
          <w:rFonts w:ascii="Garamond" w:eastAsia="SimSun" w:hAnsi="Garamond" w:cs="Tahoma"/>
          <w:color w:val="auto"/>
          <w:kern w:val="3"/>
          <w:sz w:val="24"/>
          <w:szCs w:val="24"/>
        </w:rPr>
        <w:t xml:space="preserve"> salute e </w:t>
      </w:r>
      <w:proofErr w:type="spellStart"/>
      <w:r w:rsidRPr="00DC7D5F">
        <w:rPr>
          <w:rFonts w:ascii="Garamond" w:eastAsia="SimSun" w:hAnsi="Garamond" w:cs="Tahoma"/>
          <w:color w:val="auto"/>
          <w:kern w:val="3"/>
          <w:sz w:val="24"/>
          <w:szCs w:val="24"/>
        </w:rPr>
        <w:t>sicurezza</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sul</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lavoro</w:t>
      </w:r>
      <w:proofErr w:type="spellEnd"/>
      <w:r w:rsidRPr="00DC7D5F">
        <w:rPr>
          <w:rFonts w:ascii="Garamond" w:eastAsia="SimSun" w:hAnsi="Garamond" w:cs="Tahoma"/>
          <w:color w:val="auto"/>
          <w:kern w:val="3"/>
          <w:sz w:val="24"/>
          <w:szCs w:val="24"/>
        </w:rPr>
        <w:t xml:space="preserve"> o </w:t>
      </w:r>
      <w:proofErr w:type="spellStart"/>
      <w:r w:rsidRPr="00DC7D5F">
        <w:rPr>
          <w:rFonts w:ascii="Garamond" w:eastAsia="SimSun" w:hAnsi="Garamond" w:cs="Tahoma"/>
          <w:color w:val="auto"/>
          <w:kern w:val="3"/>
          <w:sz w:val="24"/>
          <w:szCs w:val="24"/>
        </w:rPr>
        <w:t>che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abbiano</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impatto</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su</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tali</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aspetti</w:t>
      </w:r>
      <w:proofErr w:type="spellEnd"/>
      <w:r w:rsidRPr="00DC7D5F">
        <w:rPr>
          <w:rFonts w:ascii="Garamond" w:eastAsia="SimSun" w:hAnsi="Garamond" w:cs="Tahoma"/>
          <w:color w:val="auto"/>
          <w:kern w:val="3"/>
          <w:sz w:val="24"/>
          <w:szCs w:val="24"/>
        </w:rPr>
        <w:t xml:space="preserve">, </w:t>
      </w:r>
    </w:p>
    <w:p w14:paraId="0DA7B121" w14:textId="4428E2E4" w:rsidR="00DC7D5F" w:rsidRPr="00DC7D5F" w:rsidRDefault="00DC7D5F" w:rsidP="00DC7D5F">
      <w:pPr>
        <w:spacing w:after="0" w:line="360" w:lineRule="auto"/>
        <w:ind w:right="747"/>
        <w:rPr>
          <w:rFonts w:ascii="Garamond" w:eastAsia="SimSun" w:hAnsi="Garamond" w:cs="Tahoma"/>
          <w:color w:val="auto"/>
          <w:kern w:val="3"/>
          <w:sz w:val="24"/>
          <w:szCs w:val="24"/>
        </w:rPr>
      </w:pPr>
      <w:r w:rsidRPr="00DC7D5F">
        <w:rPr>
          <w:rFonts w:ascii="Garamond" w:eastAsia="SimSun" w:hAnsi="Garamond" w:cs="Tahoma"/>
          <w:color w:val="auto"/>
          <w:kern w:val="3"/>
          <w:sz w:val="24"/>
          <w:szCs w:val="24"/>
        </w:rPr>
        <w:t xml:space="preserve">- Le </w:t>
      </w:r>
      <w:proofErr w:type="spellStart"/>
      <w:r w:rsidRPr="00DC7D5F">
        <w:rPr>
          <w:rFonts w:ascii="Garamond" w:eastAsia="SimSun" w:hAnsi="Garamond" w:cs="Tahoma"/>
          <w:color w:val="auto"/>
          <w:kern w:val="3"/>
          <w:sz w:val="24"/>
          <w:szCs w:val="24"/>
        </w:rPr>
        <w:t>attività</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finalizzate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alla</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corretta</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identificazione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dei</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ruoli</w:t>
      </w:r>
      <w:proofErr w:type="spellEnd"/>
      <w:r w:rsidRPr="00DC7D5F">
        <w:rPr>
          <w:rFonts w:ascii="Garamond" w:eastAsia="SimSun" w:hAnsi="Garamond" w:cs="Tahoma"/>
          <w:color w:val="auto"/>
          <w:kern w:val="3"/>
          <w:sz w:val="24"/>
          <w:szCs w:val="24"/>
        </w:rPr>
        <w:t xml:space="preserve"> e </w:t>
      </w:r>
      <w:proofErr w:type="spellStart"/>
      <w:r w:rsidRPr="00DC7D5F">
        <w:rPr>
          <w:rFonts w:ascii="Garamond" w:eastAsia="SimSun" w:hAnsi="Garamond" w:cs="Tahoma"/>
          <w:color w:val="auto"/>
          <w:kern w:val="3"/>
          <w:sz w:val="24"/>
          <w:szCs w:val="24"/>
        </w:rPr>
        <w:t>delle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responsabilità</w:t>
      </w:r>
      <w:proofErr w:type="spellEnd"/>
      <w:r w:rsidRPr="00DC7D5F">
        <w:rPr>
          <w:rFonts w:ascii="Garamond" w:eastAsia="SimSun" w:hAnsi="Garamond" w:cs="Tahoma"/>
          <w:color w:val="auto"/>
          <w:kern w:val="3"/>
          <w:sz w:val="24"/>
          <w:szCs w:val="24"/>
        </w:rPr>
        <w:t xml:space="preserve"> in </w:t>
      </w:r>
      <w:proofErr w:type="spellStart"/>
      <w:r w:rsidRPr="00DC7D5F">
        <w:rPr>
          <w:rFonts w:ascii="Garamond" w:eastAsia="SimSun" w:hAnsi="Garamond" w:cs="Tahoma"/>
          <w:color w:val="auto"/>
          <w:kern w:val="3"/>
          <w:sz w:val="24"/>
          <w:szCs w:val="24"/>
        </w:rPr>
        <w:t>materia</w:t>
      </w:r>
      <w:proofErr w:type="spellEnd"/>
      <w:r w:rsidRPr="00DC7D5F">
        <w:rPr>
          <w:rFonts w:ascii="Garamond" w:eastAsia="SimSun" w:hAnsi="Garamond" w:cs="Tahoma"/>
          <w:color w:val="auto"/>
          <w:kern w:val="3"/>
          <w:sz w:val="24"/>
          <w:szCs w:val="24"/>
        </w:rPr>
        <w:t xml:space="preserve"> di </w:t>
      </w:r>
      <w:proofErr w:type="spellStart"/>
      <w:r w:rsidRPr="00DC7D5F">
        <w:rPr>
          <w:rFonts w:ascii="Garamond" w:eastAsia="SimSun" w:hAnsi="Garamond" w:cs="Tahoma"/>
          <w:color w:val="auto"/>
          <w:kern w:val="3"/>
          <w:sz w:val="24"/>
          <w:szCs w:val="24"/>
        </w:rPr>
        <w:t>sicurezza</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sul</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lavoro</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dunque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individuazione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delle</w:t>
      </w:r>
      <w:proofErr w:type="spellEnd"/>
      <w:r w:rsidRPr="00DC7D5F">
        <w:rPr>
          <w:rFonts w:ascii="Garamond" w:eastAsia="SimSun" w:hAnsi="Garamond" w:cs="Tahoma"/>
          <w:color w:val="auto"/>
          <w:kern w:val="3"/>
          <w:sz w:val="24"/>
          <w:szCs w:val="24"/>
        </w:rPr>
        <w:t xml:space="preserve"> figure di </w:t>
      </w:r>
      <w:proofErr w:type="spellStart"/>
      <w:r w:rsidRPr="00DC7D5F">
        <w:rPr>
          <w:rFonts w:ascii="Garamond" w:eastAsia="SimSun" w:hAnsi="Garamond" w:cs="Tahoma"/>
          <w:color w:val="auto"/>
          <w:kern w:val="3"/>
          <w:sz w:val="24"/>
          <w:szCs w:val="24"/>
        </w:rPr>
        <w:t>riferimento</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RSPP</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RLS</w:t>
      </w:r>
      <w:proofErr w:type="spellEnd"/>
      <w:r w:rsidRPr="00DC7D5F">
        <w:rPr>
          <w:rFonts w:ascii="Garamond" w:eastAsia="SimSun" w:hAnsi="Garamond" w:cs="Tahoma"/>
          <w:color w:val="auto"/>
          <w:kern w:val="3"/>
          <w:sz w:val="24"/>
          <w:szCs w:val="24"/>
        </w:rPr>
        <w:t xml:space="preserve">, Medico </w:t>
      </w:r>
      <w:proofErr w:type="spellStart"/>
      <w:r w:rsidRPr="00DC7D5F">
        <w:rPr>
          <w:rFonts w:ascii="Garamond" w:eastAsia="SimSun" w:hAnsi="Garamond" w:cs="Tahoma"/>
          <w:color w:val="auto"/>
          <w:kern w:val="3"/>
          <w:sz w:val="24"/>
          <w:szCs w:val="24"/>
        </w:rPr>
        <w:t>Competente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ecc</w:t>
      </w:r>
      <w:proofErr w:type="spellEnd"/>
      <w:r w:rsidRPr="00DC7D5F">
        <w:rPr>
          <w:rFonts w:ascii="Garamond" w:eastAsia="SimSun" w:hAnsi="Garamond" w:cs="Tahoma"/>
          <w:color w:val="auto"/>
          <w:kern w:val="3"/>
          <w:sz w:val="24"/>
          <w:szCs w:val="24"/>
        </w:rPr>
        <w:t xml:space="preserve">) </w:t>
      </w:r>
    </w:p>
    <w:p w14:paraId="7542F1B6" w14:textId="2426260C" w:rsidR="00DC7D5F" w:rsidRPr="00DC7D5F" w:rsidRDefault="00DC7D5F" w:rsidP="00DC7D5F">
      <w:pPr>
        <w:spacing w:after="0" w:line="360" w:lineRule="auto"/>
        <w:ind w:right="747"/>
        <w:rPr>
          <w:rFonts w:ascii="Garamond" w:eastAsia="SimSun" w:hAnsi="Garamond" w:cs="Tahoma"/>
          <w:color w:val="auto"/>
          <w:kern w:val="3"/>
          <w:sz w:val="24"/>
          <w:szCs w:val="24"/>
        </w:rPr>
      </w:pPr>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identificazione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dei</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rischi</w:t>
      </w:r>
      <w:proofErr w:type="spellEnd"/>
      <w:r w:rsidRPr="00DC7D5F">
        <w:rPr>
          <w:rFonts w:ascii="Garamond" w:eastAsia="SimSun" w:hAnsi="Garamond" w:cs="Tahoma"/>
          <w:color w:val="auto"/>
          <w:kern w:val="3"/>
          <w:sz w:val="24"/>
          <w:szCs w:val="24"/>
        </w:rPr>
        <w:t xml:space="preserve"> in </w:t>
      </w:r>
      <w:proofErr w:type="spellStart"/>
      <w:r w:rsidRPr="00DC7D5F">
        <w:rPr>
          <w:rFonts w:ascii="Garamond" w:eastAsia="SimSun" w:hAnsi="Garamond" w:cs="Tahoma"/>
          <w:color w:val="auto"/>
          <w:kern w:val="3"/>
          <w:sz w:val="24"/>
          <w:szCs w:val="24"/>
        </w:rPr>
        <w:t>materia</w:t>
      </w:r>
      <w:proofErr w:type="spellEnd"/>
      <w:r w:rsidRPr="00DC7D5F">
        <w:rPr>
          <w:rFonts w:ascii="Garamond" w:eastAsia="SimSun" w:hAnsi="Garamond" w:cs="Tahoma"/>
          <w:color w:val="auto"/>
          <w:kern w:val="3"/>
          <w:sz w:val="24"/>
          <w:szCs w:val="24"/>
        </w:rPr>
        <w:t xml:space="preserve"> di salute e </w:t>
      </w:r>
      <w:proofErr w:type="spellStart"/>
      <w:r w:rsidRPr="00DC7D5F">
        <w:rPr>
          <w:rFonts w:ascii="Garamond" w:eastAsia="SimSun" w:hAnsi="Garamond" w:cs="Tahoma"/>
          <w:color w:val="auto"/>
          <w:kern w:val="3"/>
          <w:sz w:val="24"/>
          <w:szCs w:val="24"/>
        </w:rPr>
        <w:t>sicurezza</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sul</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lavoro</w:t>
      </w:r>
      <w:proofErr w:type="spellEnd"/>
      <w:r w:rsidRPr="00DC7D5F">
        <w:rPr>
          <w:rFonts w:ascii="Garamond" w:eastAsia="SimSun" w:hAnsi="Garamond" w:cs="Tahoma"/>
          <w:color w:val="auto"/>
          <w:kern w:val="3"/>
          <w:sz w:val="24"/>
          <w:szCs w:val="24"/>
        </w:rPr>
        <w:t xml:space="preserve"> </w:t>
      </w:r>
    </w:p>
    <w:p w14:paraId="243FD233" w14:textId="7E9FE1A4" w:rsidR="00DC7D5F" w:rsidRPr="00DC7D5F" w:rsidRDefault="00DC7D5F" w:rsidP="00DC7D5F">
      <w:pPr>
        <w:spacing w:after="0" w:line="360" w:lineRule="auto"/>
        <w:ind w:right="747"/>
        <w:rPr>
          <w:rFonts w:ascii="Garamond" w:eastAsia="SimSun" w:hAnsi="Garamond" w:cs="Tahoma"/>
          <w:color w:val="auto"/>
          <w:kern w:val="3"/>
          <w:sz w:val="24"/>
          <w:szCs w:val="24"/>
        </w:rPr>
      </w:pPr>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classificazione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dei</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rischi</w:t>
      </w:r>
      <w:proofErr w:type="spellEnd"/>
      <w:r w:rsidRPr="00DC7D5F">
        <w:rPr>
          <w:rFonts w:ascii="Garamond" w:eastAsia="SimSun" w:hAnsi="Garamond" w:cs="Tahoma"/>
          <w:color w:val="auto"/>
          <w:kern w:val="3"/>
          <w:sz w:val="24"/>
          <w:szCs w:val="24"/>
        </w:rPr>
        <w:t xml:space="preserve"> </w:t>
      </w:r>
    </w:p>
    <w:p w14:paraId="3F6FA467" w14:textId="5DDACAC0" w:rsidR="00DC7D5F" w:rsidRPr="00DC7D5F" w:rsidRDefault="00DC7D5F" w:rsidP="00DC7D5F">
      <w:pPr>
        <w:spacing w:after="0" w:line="360" w:lineRule="auto"/>
        <w:ind w:right="747"/>
        <w:rPr>
          <w:rFonts w:ascii="Garamond" w:eastAsia="SimSun" w:hAnsi="Garamond" w:cs="Tahoma"/>
          <w:color w:val="auto"/>
          <w:kern w:val="3"/>
          <w:sz w:val="24"/>
          <w:szCs w:val="24"/>
        </w:rPr>
      </w:pPr>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valutazione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dei</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rischi</w:t>
      </w:r>
      <w:proofErr w:type="spellEnd"/>
    </w:p>
    <w:p w14:paraId="3902CDE6" w14:textId="186745C2" w:rsidR="00DC7D5F" w:rsidRPr="00DC7D5F" w:rsidRDefault="00DC7D5F" w:rsidP="00DC7D5F">
      <w:pPr>
        <w:spacing w:after="0" w:line="360" w:lineRule="auto"/>
        <w:ind w:right="747"/>
        <w:rPr>
          <w:rFonts w:ascii="Garamond" w:eastAsia="SimSun" w:hAnsi="Garamond" w:cs="Tahoma"/>
          <w:color w:val="auto"/>
          <w:kern w:val="3"/>
          <w:sz w:val="24"/>
          <w:szCs w:val="24"/>
        </w:rPr>
      </w:pPr>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formazione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addestramento</w:t>
      </w:r>
      <w:proofErr w:type="spellEnd"/>
      <w:r w:rsidRPr="00DC7D5F">
        <w:rPr>
          <w:rFonts w:ascii="Garamond" w:eastAsia="SimSun" w:hAnsi="Garamond" w:cs="Tahoma"/>
          <w:color w:val="auto"/>
          <w:kern w:val="3"/>
          <w:sz w:val="24"/>
          <w:szCs w:val="24"/>
        </w:rPr>
        <w:t xml:space="preserve"> del </w:t>
      </w:r>
      <w:proofErr w:type="spellStart"/>
      <w:r w:rsidRPr="00DC7D5F">
        <w:rPr>
          <w:rFonts w:ascii="Garamond" w:eastAsia="SimSun" w:hAnsi="Garamond" w:cs="Tahoma"/>
          <w:color w:val="auto"/>
          <w:kern w:val="3"/>
          <w:sz w:val="24"/>
          <w:szCs w:val="24"/>
        </w:rPr>
        <w:t>personale</w:t>
      </w:r>
      <w:proofErr w:type="spellEnd"/>
    </w:p>
    <w:p w14:paraId="66AB2E53" w14:textId="1D3DBC95" w:rsidR="00CC5C19" w:rsidRPr="00DC7D5F" w:rsidRDefault="00DC7D5F" w:rsidP="00DC7D5F">
      <w:pPr>
        <w:spacing w:after="0" w:line="360" w:lineRule="auto"/>
        <w:ind w:right="747"/>
        <w:rPr>
          <w:rFonts w:ascii="Garamond" w:eastAsia="SimSun" w:hAnsi="Garamond" w:cs="Tahoma"/>
          <w:color w:val="auto"/>
          <w:kern w:val="3"/>
          <w:sz w:val="24"/>
          <w:szCs w:val="24"/>
        </w:rPr>
      </w:pPr>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gestione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delle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emergenze</w:t>
      </w:r>
      <w:proofErr w:type="spellEnd"/>
      <w:r w:rsidRPr="00DC7D5F">
        <w:rPr>
          <w:rFonts w:ascii="Garamond" w:eastAsia="SimSun" w:hAnsi="Garamond" w:cs="Tahoma"/>
          <w:color w:val="auto"/>
          <w:kern w:val="3"/>
          <w:sz w:val="24"/>
          <w:szCs w:val="24"/>
        </w:rPr>
        <w:t xml:space="preserve"> di primo </w:t>
      </w:r>
      <w:proofErr w:type="spellStart"/>
      <w:r w:rsidRPr="00DC7D5F">
        <w:rPr>
          <w:rFonts w:ascii="Garamond" w:eastAsia="SimSun" w:hAnsi="Garamond" w:cs="Tahoma"/>
          <w:color w:val="auto"/>
          <w:kern w:val="3"/>
          <w:sz w:val="24"/>
          <w:szCs w:val="24"/>
        </w:rPr>
        <w:t>soccorso</w:t>
      </w:r>
      <w:bookmarkEnd w:id="64"/>
      <w:proofErr w:type="spellEnd"/>
    </w:p>
    <w:p w14:paraId="2FCD58D7" w14:textId="77777777" w:rsidR="00BB03E3" w:rsidRPr="0060023C" w:rsidRDefault="00BB03E3" w:rsidP="00BB03E3">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condotte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illecite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contro</w:t>
      </w:r>
      <w:proofErr w:type="spellEnd"/>
      <w:r w:rsidRPr="0060023C">
        <w:rPr>
          <w:rFonts w:ascii="Garamond" w:hAnsi="Garamond" w:cstheme="minorHAnsi"/>
          <w:b/>
          <w:bCs/>
          <w:color w:val="auto"/>
          <w:sz w:val="24"/>
          <w:szCs w:val="24"/>
        </w:rPr>
        <w:t xml:space="preserve"> la </w:t>
      </w:r>
      <w:proofErr w:type="spellStart"/>
      <w:r w:rsidRPr="0060023C">
        <w:rPr>
          <w:rFonts w:ascii="Garamond" w:hAnsi="Garamond" w:cstheme="minorHAnsi"/>
          <w:b/>
          <w:bCs/>
          <w:color w:val="auto"/>
          <w:sz w:val="24"/>
          <w:szCs w:val="24"/>
        </w:rPr>
        <w:t>Pubblica</w:t>
      </w:r>
      <w:proofErr w:type="spellEnd"/>
      <w:r w:rsidRPr="0060023C">
        <w:rPr>
          <w:rFonts w:ascii="Garamond" w:hAnsi="Garamond" w:cstheme="minorHAnsi"/>
          <w:b/>
          <w:bCs/>
          <w:color w:val="auto"/>
          <w:sz w:val="24"/>
          <w:szCs w:val="24"/>
        </w:rPr>
        <w:t xml:space="preserve"> Amministrazione</w:t>
      </w:r>
    </w:p>
    <w:p w14:paraId="73D5FF87" w14:textId="77777777" w:rsidR="00BB03E3" w:rsidRPr="00CC5C19" w:rsidRDefault="00BB03E3" w:rsidP="00BB03E3">
      <w:pPr>
        <w:spacing w:after="0" w:line="360" w:lineRule="auto"/>
        <w:ind w:right="747"/>
        <w:rPr>
          <w:rFonts w:ascii="Garamond" w:eastAsia="SimSun" w:hAnsi="Garamond" w:cs="Tahoma"/>
          <w:color w:val="auto"/>
          <w:kern w:val="3"/>
          <w:sz w:val="24"/>
          <w:szCs w:val="24"/>
        </w:rPr>
      </w:pPr>
      <w:r w:rsidRPr="00CC5C19">
        <w:rPr>
          <w:rFonts w:ascii="Garamond" w:eastAsia="SimSun" w:hAnsi="Garamond" w:cs="Tahoma"/>
          <w:color w:val="auto"/>
          <w:kern w:val="3"/>
          <w:sz w:val="24"/>
          <w:szCs w:val="24"/>
        </w:rPr>
        <w:t xml:space="preserve">A </w:t>
      </w:r>
      <w:proofErr w:type="spellStart"/>
      <w:r w:rsidRPr="00CC5C19">
        <w:rPr>
          <w:rFonts w:ascii="Garamond" w:eastAsia="SimSun" w:hAnsi="Garamond" w:cs="Tahoma"/>
          <w:color w:val="auto"/>
          <w:kern w:val="3"/>
          <w:sz w:val="24"/>
          <w:szCs w:val="24"/>
        </w:rPr>
        <w:t>titolo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esemplificativo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possono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citare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seguenti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casi</w:t>
      </w:r>
      <w:proofErr w:type="spellEnd"/>
      <w:r w:rsidRPr="00CC5C19">
        <w:rPr>
          <w:rFonts w:ascii="Garamond" w:eastAsia="SimSun" w:hAnsi="Garamond" w:cs="Tahoma"/>
          <w:color w:val="auto"/>
          <w:kern w:val="3"/>
          <w:sz w:val="24"/>
          <w:szCs w:val="24"/>
        </w:rPr>
        <w:t>:</w:t>
      </w:r>
    </w:p>
    <w:p w14:paraId="0B1953F7" w14:textId="77777777" w:rsidR="00BB03E3" w:rsidRPr="00BB03E3" w:rsidRDefault="00BB03E3" w:rsidP="00BB03E3">
      <w:pPr>
        <w:spacing w:after="0" w:line="360" w:lineRule="auto"/>
        <w:ind w:right="747"/>
        <w:rPr>
          <w:rFonts w:ascii="Garamond" w:eastAsia="SimSun" w:hAnsi="Garamond" w:cs="Tahoma"/>
          <w:color w:val="auto"/>
          <w:kern w:val="3"/>
          <w:sz w:val="24"/>
          <w:szCs w:val="24"/>
        </w:rPr>
      </w:pPr>
      <w:proofErr w:type="spellStart"/>
      <w:r w:rsidRPr="00BB03E3">
        <w:rPr>
          <w:rFonts w:ascii="Garamond" w:eastAsia="SimSun" w:hAnsi="Garamond" w:cs="Tahoma"/>
          <w:color w:val="auto"/>
          <w:kern w:val="3"/>
          <w:sz w:val="24"/>
          <w:szCs w:val="24"/>
        </w:rPr>
        <w:t>Omicidio</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colposo</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art.589</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c.p.</w:t>
      </w:r>
      <w:proofErr w:type="spellEnd"/>
      <w:r w:rsidRPr="00BB03E3">
        <w:rPr>
          <w:rFonts w:ascii="Garamond" w:eastAsia="SimSun" w:hAnsi="Garamond" w:cs="Tahoma"/>
          <w:color w:val="auto"/>
          <w:kern w:val="3"/>
          <w:sz w:val="24"/>
          <w:szCs w:val="24"/>
        </w:rPr>
        <w:t>)</w:t>
      </w:r>
    </w:p>
    <w:p w14:paraId="069DA208" w14:textId="33CD7BC9" w:rsidR="00CC5C19" w:rsidRPr="00BB03E3" w:rsidRDefault="00BB03E3" w:rsidP="00BB03E3">
      <w:pPr>
        <w:spacing w:after="0" w:line="360" w:lineRule="auto"/>
        <w:ind w:right="747"/>
        <w:rPr>
          <w:rFonts w:ascii="Garamond" w:eastAsia="SimSun" w:hAnsi="Garamond" w:cs="Tahoma"/>
          <w:color w:val="auto"/>
          <w:kern w:val="3"/>
          <w:sz w:val="24"/>
          <w:szCs w:val="24"/>
        </w:rPr>
      </w:pPr>
      <w:proofErr w:type="spellStart"/>
      <w:r w:rsidRPr="00BB03E3">
        <w:rPr>
          <w:rFonts w:ascii="Garamond" w:eastAsia="SimSun" w:hAnsi="Garamond" w:cs="Tahoma"/>
          <w:color w:val="auto"/>
          <w:kern w:val="3"/>
          <w:sz w:val="24"/>
          <w:szCs w:val="24"/>
        </w:rPr>
        <w:t>Lesioni</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personali</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colpose</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gravi</w:t>
      </w:r>
      <w:proofErr w:type="spellEnd"/>
      <w:r w:rsidRPr="00BB03E3">
        <w:rPr>
          <w:rFonts w:ascii="Garamond" w:eastAsia="SimSun" w:hAnsi="Garamond" w:cs="Tahoma"/>
          <w:color w:val="auto"/>
          <w:kern w:val="3"/>
          <w:sz w:val="24"/>
          <w:szCs w:val="24"/>
        </w:rPr>
        <w:t xml:space="preserve"> o </w:t>
      </w:r>
      <w:proofErr w:type="spellStart"/>
      <w:r w:rsidRPr="00BB03E3">
        <w:rPr>
          <w:rFonts w:ascii="Garamond" w:eastAsia="SimSun" w:hAnsi="Garamond" w:cs="Tahoma"/>
          <w:color w:val="auto"/>
          <w:kern w:val="3"/>
          <w:sz w:val="24"/>
          <w:szCs w:val="24"/>
        </w:rPr>
        <w:t>gravissime</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art.590</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c.p.</w:t>
      </w:r>
      <w:proofErr w:type="spellEnd"/>
      <w:r w:rsidRPr="00BB03E3">
        <w:rPr>
          <w:rFonts w:ascii="Garamond" w:eastAsia="SimSun" w:hAnsi="Garamond" w:cs="Tahoma"/>
          <w:color w:val="auto"/>
          <w:kern w:val="3"/>
          <w:sz w:val="24"/>
          <w:szCs w:val="24"/>
        </w:rPr>
        <w:t>)</w:t>
      </w:r>
    </w:p>
    <w:p w14:paraId="13D66C7D" w14:textId="77777777" w:rsidR="00BB03E3" w:rsidRDefault="00BB03E3" w:rsidP="00BB03E3">
      <w:pPr>
        <w:spacing w:after="0" w:line="360" w:lineRule="auto"/>
        <w:ind w:right="747"/>
        <w:rPr>
          <w:rFonts w:ascii="Garamond" w:hAnsi="Garamond" w:cstheme="minorHAnsi"/>
          <w:b/>
          <w:bCs/>
          <w:color w:val="auto"/>
          <w:sz w:val="24"/>
          <w:szCs w:val="24"/>
        </w:rPr>
      </w:pPr>
    </w:p>
    <w:p w14:paraId="6D12AAC7" w14:textId="7A4713FB" w:rsidR="00BB03E3" w:rsidRDefault="00BB03E3" w:rsidP="00BB03E3">
      <w:pPr>
        <w:spacing w:after="0" w:line="360" w:lineRule="auto"/>
        <w:ind w:right="747"/>
        <w:rPr>
          <w:rFonts w:ascii="Garamond" w:hAnsi="Garamond" w:cstheme="minorHAnsi"/>
          <w:b/>
          <w:bCs/>
          <w:color w:val="auto"/>
          <w:sz w:val="24"/>
          <w:szCs w:val="24"/>
        </w:rPr>
      </w:pPr>
      <w:proofErr w:type="spellStart"/>
      <w:r w:rsidRPr="00BB03E3">
        <w:rPr>
          <w:rFonts w:ascii="Garamond" w:hAnsi="Garamond" w:cstheme="minorHAnsi"/>
          <w:b/>
          <w:bCs/>
          <w:color w:val="auto"/>
          <w:sz w:val="24"/>
          <w:szCs w:val="24"/>
        </w:rPr>
        <w:t>Gestione</w:t>
      </w:r>
      <w:proofErr w:type="spellEnd"/>
      <w:r w:rsidRPr="00BB03E3">
        <w:rPr>
          <w:rFonts w:ascii="Garamond" w:hAnsi="Garamond" w:cstheme="minorHAnsi"/>
          <w:b/>
          <w:bCs/>
          <w:color w:val="auto"/>
          <w:sz w:val="24"/>
          <w:szCs w:val="24"/>
        </w:rPr>
        <w:t xml:space="preserve"> </w:t>
      </w:r>
      <w:proofErr w:type="spellStart"/>
      <w:r w:rsidRPr="00BB03E3">
        <w:rPr>
          <w:rFonts w:ascii="Garamond" w:hAnsi="Garamond" w:cstheme="minorHAnsi"/>
          <w:b/>
          <w:bCs/>
          <w:color w:val="auto"/>
          <w:sz w:val="24"/>
          <w:szCs w:val="24"/>
        </w:rPr>
        <w:t>rapporti</w:t>
      </w:r>
      <w:proofErr w:type="spellEnd"/>
      <w:r w:rsidRPr="00BB03E3">
        <w:rPr>
          <w:rFonts w:ascii="Garamond" w:hAnsi="Garamond" w:cstheme="minorHAnsi"/>
          <w:b/>
          <w:bCs/>
          <w:color w:val="auto"/>
          <w:sz w:val="24"/>
          <w:szCs w:val="24"/>
        </w:rPr>
        <w:t xml:space="preserve"> con </w:t>
      </w:r>
      <w:proofErr w:type="spellStart"/>
      <w:r w:rsidRPr="00BB03E3">
        <w:rPr>
          <w:rFonts w:ascii="Garamond" w:hAnsi="Garamond" w:cstheme="minorHAnsi"/>
          <w:b/>
          <w:bCs/>
          <w:color w:val="auto"/>
          <w:sz w:val="24"/>
          <w:szCs w:val="24"/>
        </w:rPr>
        <w:t>enti</w:t>
      </w:r>
      <w:proofErr w:type="spellEnd"/>
      <w:r w:rsidRPr="00BB03E3">
        <w:rPr>
          <w:rFonts w:ascii="Garamond" w:hAnsi="Garamond" w:cstheme="minorHAnsi"/>
          <w:b/>
          <w:bCs/>
          <w:color w:val="auto"/>
          <w:sz w:val="24"/>
          <w:szCs w:val="24"/>
        </w:rPr>
        <w:t xml:space="preserve"> </w:t>
      </w:r>
      <w:proofErr w:type="spellStart"/>
      <w:r w:rsidRPr="00BB03E3">
        <w:rPr>
          <w:rFonts w:ascii="Garamond" w:hAnsi="Garamond" w:cstheme="minorHAnsi"/>
          <w:b/>
          <w:bCs/>
          <w:color w:val="auto"/>
          <w:sz w:val="24"/>
          <w:szCs w:val="24"/>
        </w:rPr>
        <w:t>pubblici</w:t>
      </w:r>
      <w:proofErr w:type="spellEnd"/>
      <w:r w:rsidRPr="00BB03E3">
        <w:rPr>
          <w:rFonts w:ascii="Garamond" w:hAnsi="Garamond" w:cstheme="minorHAnsi"/>
          <w:b/>
          <w:bCs/>
          <w:color w:val="auto"/>
          <w:sz w:val="24"/>
          <w:szCs w:val="24"/>
        </w:rPr>
        <w:t xml:space="preserve"> (</w:t>
      </w:r>
      <w:proofErr w:type="spellStart"/>
      <w:r w:rsidRPr="00BB03E3">
        <w:rPr>
          <w:rFonts w:ascii="Garamond" w:hAnsi="Garamond" w:cstheme="minorHAnsi"/>
          <w:b/>
          <w:bCs/>
          <w:color w:val="auto"/>
          <w:sz w:val="24"/>
          <w:szCs w:val="24"/>
        </w:rPr>
        <w:t>Vigili</w:t>
      </w:r>
      <w:proofErr w:type="spellEnd"/>
      <w:r w:rsidRPr="00BB03E3">
        <w:rPr>
          <w:rFonts w:ascii="Garamond" w:hAnsi="Garamond" w:cstheme="minorHAnsi"/>
          <w:b/>
          <w:bCs/>
          <w:color w:val="auto"/>
          <w:sz w:val="24"/>
          <w:szCs w:val="24"/>
        </w:rPr>
        <w:t xml:space="preserve"> del Fuoco)</w:t>
      </w:r>
    </w:p>
    <w:p w14:paraId="2808F260" w14:textId="61CE4296" w:rsidR="00BB03E3" w:rsidRDefault="00BB03E3" w:rsidP="00BB03E3">
      <w:pPr>
        <w:spacing w:after="0" w:line="360" w:lineRule="auto"/>
        <w:ind w:right="747"/>
        <w:rPr>
          <w:rFonts w:ascii="Garamond" w:hAnsi="Garamond" w:cs="Times New Roman"/>
          <w:color w:val="00000A"/>
        </w:rPr>
      </w:pPr>
      <w:proofErr w:type="spellStart"/>
      <w:r w:rsidRPr="00DC7D5F">
        <w:rPr>
          <w:rFonts w:ascii="Garamond" w:eastAsia="SimSun" w:hAnsi="Garamond" w:cs="Tahoma"/>
          <w:color w:val="auto"/>
          <w:kern w:val="3"/>
          <w:sz w:val="24"/>
          <w:szCs w:val="24"/>
        </w:rPr>
        <w:t>Nell'ambito</w:t>
      </w:r>
      <w:proofErr w:type="spellEnd"/>
      <w:r w:rsidRPr="00DC7D5F">
        <w:rPr>
          <w:rFonts w:ascii="Garamond" w:eastAsia="SimSun" w:hAnsi="Garamond" w:cs="Tahoma"/>
          <w:color w:val="auto"/>
          <w:kern w:val="3"/>
          <w:sz w:val="24"/>
          <w:szCs w:val="24"/>
        </w:rPr>
        <w:t xml:space="preserve"> del </w:t>
      </w:r>
      <w:proofErr w:type="spellStart"/>
      <w:r w:rsidRPr="00DC7D5F">
        <w:rPr>
          <w:rFonts w:ascii="Garamond" w:eastAsia="SimSun" w:hAnsi="Garamond" w:cs="Tahoma"/>
          <w:color w:val="auto"/>
          <w:kern w:val="3"/>
          <w:sz w:val="24"/>
          <w:szCs w:val="24"/>
        </w:rPr>
        <w:t>processo</w:t>
      </w:r>
      <w:proofErr w:type="spellEnd"/>
      <w:r w:rsidRPr="00DC7D5F">
        <w:rPr>
          <w:rFonts w:ascii="Garamond" w:eastAsia="SimSun" w:hAnsi="Garamond" w:cs="Tahoma"/>
          <w:color w:val="auto"/>
          <w:kern w:val="3"/>
          <w:sz w:val="24"/>
          <w:szCs w:val="24"/>
        </w:rPr>
        <w:t xml:space="preserve"> in </w:t>
      </w:r>
      <w:proofErr w:type="spellStart"/>
      <w:r w:rsidRPr="00DC7D5F">
        <w:rPr>
          <w:rFonts w:ascii="Garamond" w:eastAsia="SimSun" w:hAnsi="Garamond" w:cs="Tahoma"/>
          <w:color w:val="auto"/>
          <w:kern w:val="3"/>
          <w:sz w:val="24"/>
          <w:szCs w:val="24"/>
        </w:rPr>
        <w:t>esame</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sono</w:t>
      </w:r>
      <w:proofErr w:type="spellEnd"/>
      <w:r w:rsidRPr="00DC7D5F">
        <w:rPr>
          <w:rFonts w:ascii="Garamond" w:eastAsia="SimSun" w:hAnsi="Garamond" w:cs="Tahoma"/>
          <w:color w:val="auto"/>
          <w:kern w:val="3"/>
          <w:sz w:val="24"/>
          <w:szCs w:val="24"/>
        </w:rPr>
        <w:t xml:space="preserve"> </w:t>
      </w:r>
      <w:proofErr w:type="spellStart"/>
      <w:r w:rsidRPr="00DC7D5F">
        <w:rPr>
          <w:rFonts w:ascii="Garamond" w:eastAsia="SimSun" w:hAnsi="Garamond" w:cs="Tahoma"/>
          <w:color w:val="auto"/>
          <w:kern w:val="3"/>
          <w:sz w:val="24"/>
          <w:szCs w:val="24"/>
        </w:rPr>
        <w:t>ricompres</w:t>
      </w:r>
      <w:r>
        <w:rPr>
          <w:rFonts w:ascii="Garamond" w:eastAsia="SimSun" w:hAnsi="Garamond" w:cs="Tahoma"/>
          <w:color w:val="auto"/>
          <w:kern w:val="3"/>
          <w:sz w:val="24"/>
          <w:szCs w:val="24"/>
        </w:rPr>
        <w:t>i</w:t>
      </w:r>
      <w:proofErr w:type="spellEnd"/>
      <w:r>
        <w:rPr>
          <w:rFonts w:ascii="Garamond" w:eastAsia="SimSun" w:hAnsi="Garamond" w:cs="Tahoma"/>
          <w:color w:val="auto"/>
          <w:kern w:val="3"/>
          <w:sz w:val="24"/>
          <w:szCs w:val="24"/>
        </w:rPr>
        <w:t xml:space="preserve"> tutti </w:t>
      </w:r>
      <w:proofErr w:type="spellStart"/>
      <w:r>
        <w:rPr>
          <w:rFonts w:ascii="Garamond" w:eastAsia="SimSun" w:hAnsi="Garamond" w:cs="Tahoma"/>
          <w:color w:val="auto"/>
          <w:kern w:val="3"/>
          <w:sz w:val="24"/>
          <w:szCs w:val="24"/>
        </w:rPr>
        <w:t>gli</w:t>
      </w:r>
      <w:proofErr w:type="spellEnd"/>
      <w:r>
        <w:rPr>
          <w:rFonts w:ascii="Garamond" w:eastAsia="SimSun" w:hAnsi="Garamond" w:cs="Tahoma"/>
          <w:color w:val="auto"/>
          <w:kern w:val="3"/>
          <w:sz w:val="24"/>
          <w:szCs w:val="24"/>
        </w:rPr>
        <w:t xml:space="preserve"> </w:t>
      </w:r>
      <w:proofErr w:type="spellStart"/>
      <w:r>
        <w:rPr>
          <w:rFonts w:ascii="Garamond" w:eastAsia="SimSun" w:hAnsi="Garamond" w:cs="Tahoma"/>
          <w:color w:val="auto"/>
          <w:kern w:val="3"/>
          <w:sz w:val="24"/>
          <w:szCs w:val="24"/>
        </w:rPr>
        <w:t>a</w:t>
      </w:r>
      <w:r>
        <w:rPr>
          <w:rFonts w:ascii="Garamond" w:hAnsi="Garamond" w:cs="Times New Roman"/>
          <w:color w:val="00000A"/>
        </w:rPr>
        <w:t>deguamenti</w:t>
      </w:r>
      <w:proofErr w:type="spellEnd"/>
      <w:r>
        <w:rPr>
          <w:rFonts w:ascii="Garamond" w:hAnsi="Garamond" w:cs="Times New Roman"/>
          <w:color w:val="00000A"/>
        </w:rPr>
        <w:t xml:space="preserve"> e </w:t>
      </w:r>
      <w:proofErr w:type="spellStart"/>
      <w:r>
        <w:rPr>
          <w:rFonts w:ascii="Garamond" w:hAnsi="Garamond" w:cs="Times New Roman"/>
          <w:color w:val="00000A"/>
        </w:rPr>
        <w:t>adempimenti</w:t>
      </w:r>
      <w:proofErr w:type="spellEnd"/>
      <w:r>
        <w:rPr>
          <w:rFonts w:ascii="Garamond" w:hAnsi="Garamond" w:cs="Times New Roman"/>
          <w:color w:val="00000A"/>
        </w:rPr>
        <w:t xml:space="preserve"> </w:t>
      </w:r>
      <w:proofErr w:type="spellStart"/>
      <w:r>
        <w:rPr>
          <w:rFonts w:ascii="Garamond" w:hAnsi="Garamond" w:cs="Times New Roman"/>
          <w:color w:val="00000A"/>
        </w:rPr>
        <w:t>alla</w:t>
      </w:r>
      <w:proofErr w:type="spellEnd"/>
      <w:r>
        <w:rPr>
          <w:rFonts w:ascii="Garamond" w:hAnsi="Garamond" w:cs="Times New Roman"/>
          <w:color w:val="00000A"/>
        </w:rPr>
        <w:t xml:space="preserve"> </w:t>
      </w:r>
      <w:proofErr w:type="spellStart"/>
      <w:r>
        <w:rPr>
          <w:rFonts w:ascii="Garamond" w:hAnsi="Garamond" w:cs="Times New Roman"/>
          <w:color w:val="00000A"/>
        </w:rPr>
        <w:t>normativa</w:t>
      </w:r>
      <w:proofErr w:type="spellEnd"/>
      <w:r>
        <w:rPr>
          <w:rFonts w:ascii="Garamond" w:hAnsi="Garamond" w:cs="Times New Roman"/>
          <w:color w:val="00000A"/>
        </w:rPr>
        <w:t xml:space="preserve"> </w:t>
      </w:r>
      <w:proofErr w:type="spellStart"/>
      <w:r>
        <w:rPr>
          <w:rFonts w:ascii="Garamond" w:hAnsi="Garamond" w:cs="Times New Roman"/>
          <w:color w:val="00000A"/>
        </w:rPr>
        <w:t>antincendio</w:t>
      </w:r>
      <w:proofErr w:type="spellEnd"/>
      <w:r>
        <w:rPr>
          <w:rFonts w:ascii="Garamond" w:hAnsi="Garamond" w:cs="Times New Roman"/>
          <w:color w:val="00000A"/>
        </w:rPr>
        <w:t xml:space="preserve">, </w:t>
      </w:r>
      <w:proofErr w:type="spellStart"/>
      <w:r>
        <w:rPr>
          <w:rFonts w:ascii="Garamond" w:hAnsi="Garamond" w:cs="Times New Roman"/>
          <w:color w:val="00000A"/>
        </w:rPr>
        <w:t>rinnovo</w:t>
      </w:r>
      <w:proofErr w:type="spellEnd"/>
      <w:r>
        <w:rPr>
          <w:rFonts w:ascii="Garamond" w:hAnsi="Garamond" w:cs="Times New Roman"/>
          <w:color w:val="00000A"/>
        </w:rPr>
        <w:t xml:space="preserve"> CPI, </w:t>
      </w:r>
      <w:proofErr w:type="spellStart"/>
      <w:r>
        <w:rPr>
          <w:rFonts w:ascii="Garamond" w:hAnsi="Garamond" w:cs="Times New Roman"/>
          <w:color w:val="00000A"/>
        </w:rPr>
        <w:t>etc</w:t>
      </w:r>
      <w:proofErr w:type="spellEnd"/>
    </w:p>
    <w:p w14:paraId="43A7460B" w14:textId="77777777" w:rsidR="00BB03E3" w:rsidRPr="0060023C" w:rsidRDefault="00BB03E3" w:rsidP="00BB03E3">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condotte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illecite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contro</w:t>
      </w:r>
      <w:proofErr w:type="spellEnd"/>
      <w:r w:rsidRPr="0060023C">
        <w:rPr>
          <w:rFonts w:ascii="Garamond" w:hAnsi="Garamond" w:cstheme="minorHAnsi"/>
          <w:b/>
          <w:bCs/>
          <w:color w:val="auto"/>
          <w:sz w:val="24"/>
          <w:szCs w:val="24"/>
        </w:rPr>
        <w:t xml:space="preserve"> la </w:t>
      </w:r>
      <w:proofErr w:type="spellStart"/>
      <w:r w:rsidRPr="0060023C">
        <w:rPr>
          <w:rFonts w:ascii="Garamond" w:hAnsi="Garamond" w:cstheme="minorHAnsi"/>
          <w:b/>
          <w:bCs/>
          <w:color w:val="auto"/>
          <w:sz w:val="24"/>
          <w:szCs w:val="24"/>
        </w:rPr>
        <w:t>Pubblica</w:t>
      </w:r>
      <w:proofErr w:type="spellEnd"/>
      <w:r w:rsidRPr="0060023C">
        <w:rPr>
          <w:rFonts w:ascii="Garamond" w:hAnsi="Garamond" w:cstheme="minorHAnsi"/>
          <w:b/>
          <w:bCs/>
          <w:color w:val="auto"/>
          <w:sz w:val="24"/>
          <w:szCs w:val="24"/>
        </w:rPr>
        <w:t xml:space="preserve"> Amministrazione</w:t>
      </w:r>
    </w:p>
    <w:p w14:paraId="40DD5E24" w14:textId="7BB4E0B4" w:rsidR="00BB03E3" w:rsidRPr="00BB03E3" w:rsidRDefault="00BB03E3" w:rsidP="00BB03E3">
      <w:pPr>
        <w:spacing w:after="0" w:line="360" w:lineRule="auto"/>
        <w:ind w:right="747"/>
        <w:rPr>
          <w:rFonts w:ascii="Garamond" w:eastAsia="SimSun" w:hAnsi="Garamond" w:cs="Tahoma"/>
          <w:color w:val="auto"/>
          <w:kern w:val="3"/>
          <w:sz w:val="24"/>
          <w:szCs w:val="24"/>
        </w:rPr>
      </w:pPr>
      <w:r>
        <w:rPr>
          <w:rFonts w:ascii="Garamond" w:eastAsia="SimSun" w:hAnsi="Garamond" w:cs="Tahoma"/>
          <w:color w:val="auto"/>
          <w:kern w:val="3"/>
          <w:sz w:val="24"/>
          <w:szCs w:val="24"/>
        </w:rPr>
        <w:t xml:space="preserve">A </w:t>
      </w:r>
      <w:proofErr w:type="spellStart"/>
      <w:r w:rsidRPr="00CC5C19">
        <w:rPr>
          <w:rFonts w:ascii="Garamond" w:eastAsia="SimSun" w:hAnsi="Garamond" w:cs="Tahoma"/>
          <w:color w:val="auto"/>
          <w:kern w:val="3"/>
          <w:sz w:val="24"/>
          <w:szCs w:val="24"/>
        </w:rPr>
        <w:t>titolo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esemplificativo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possono</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citare</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seguenti</w:t>
      </w:r>
      <w:proofErr w:type="spellEnd"/>
      <w:r w:rsidRPr="00CC5C19">
        <w:rPr>
          <w:rFonts w:ascii="Garamond" w:eastAsia="SimSun" w:hAnsi="Garamond" w:cs="Tahoma"/>
          <w:color w:val="auto"/>
          <w:kern w:val="3"/>
          <w:sz w:val="24"/>
          <w:szCs w:val="24"/>
        </w:rPr>
        <w:t xml:space="preserve"> </w:t>
      </w:r>
      <w:proofErr w:type="spellStart"/>
      <w:r w:rsidRPr="00CC5C19">
        <w:rPr>
          <w:rFonts w:ascii="Garamond" w:eastAsia="SimSun" w:hAnsi="Garamond" w:cs="Tahoma"/>
          <w:color w:val="auto"/>
          <w:kern w:val="3"/>
          <w:sz w:val="24"/>
          <w:szCs w:val="24"/>
        </w:rPr>
        <w:t>casi</w:t>
      </w:r>
      <w:proofErr w:type="spellEnd"/>
    </w:p>
    <w:p w14:paraId="7DECF5C0" w14:textId="77777777" w:rsidR="00BB03E3" w:rsidRPr="00BB03E3" w:rsidRDefault="00BB03E3" w:rsidP="00BB03E3">
      <w:pPr>
        <w:spacing w:after="0" w:line="360" w:lineRule="auto"/>
        <w:ind w:right="747"/>
        <w:rPr>
          <w:rFonts w:ascii="Garamond" w:eastAsia="SimSun" w:hAnsi="Garamond" w:cs="Tahoma"/>
          <w:color w:val="auto"/>
          <w:kern w:val="3"/>
          <w:sz w:val="24"/>
          <w:szCs w:val="24"/>
        </w:rPr>
      </w:pPr>
      <w:proofErr w:type="spellStart"/>
      <w:r w:rsidRPr="00BB03E3">
        <w:rPr>
          <w:rFonts w:ascii="Garamond" w:eastAsia="SimSun" w:hAnsi="Garamond" w:cs="Tahoma"/>
          <w:color w:val="auto"/>
          <w:kern w:val="3"/>
          <w:sz w:val="24"/>
          <w:szCs w:val="24"/>
        </w:rPr>
        <w:t>Corruzione</w:t>
      </w:r>
      <w:proofErr w:type="spellEnd"/>
      <w:r w:rsidRPr="00BB03E3">
        <w:rPr>
          <w:rFonts w:ascii="Garamond" w:eastAsia="SimSun" w:hAnsi="Garamond" w:cs="Tahoma"/>
          <w:color w:val="auto"/>
          <w:kern w:val="3"/>
          <w:sz w:val="24"/>
          <w:szCs w:val="24"/>
        </w:rPr>
        <w:t xml:space="preserve"> di un </w:t>
      </w:r>
      <w:proofErr w:type="spellStart"/>
      <w:r w:rsidRPr="00BB03E3">
        <w:rPr>
          <w:rFonts w:ascii="Garamond" w:eastAsia="SimSun" w:hAnsi="Garamond" w:cs="Tahoma"/>
          <w:color w:val="auto"/>
          <w:kern w:val="3"/>
          <w:sz w:val="24"/>
          <w:szCs w:val="24"/>
        </w:rPr>
        <w:t>pubblico</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funzionario</w:t>
      </w:r>
      <w:proofErr w:type="spellEnd"/>
      <w:r w:rsidRPr="00BB03E3">
        <w:rPr>
          <w:rFonts w:ascii="Garamond" w:eastAsia="SimSun" w:hAnsi="Garamond" w:cs="Tahoma"/>
          <w:color w:val="auto"/>
          <w:kern w:val="3"/>
          <w:sz w:val="24"/>
          <w:szCs w:val="24"/>
        </w:rPr>
        <w:t xml:space="preserve"> al fine di </w:t>
      </w:r>
      <w:proofErr w:type="spellStart"/>
      <w:r w:rsidRPr="00BB03E3">
        <w:rPr>
          <w:rFonts w:ascii="Garamond" w:eastAsia="SimSun" w:hAnsi="Garamond" w:cs="Tahoma"/>
          <w:color w:val="auto"/>
          <w:kern w:val="3"/>
          <w:sz w:val="24"/>
          <w:szCs w:val="24"/>
        </w:rPr>
        <w:t>ottenere</w:t>
      </w:r>
      <w:proofErr w:type="spellEnd"/>
      <w:r w:rsidRPr="00BB03E3">
        <w:rPr>
          <w:rFonts w:ascii="Garamond" w:eastAsia="SimSun" w:hAnsi="Garamond" w:cs="Tahoma"/>
          <w:color w:val="auto"/>
          <w:kern w:val="3"/>
          <w:sz w:val="24"/>
          <w:szCs w:val="24"/>
        </w:rPr>
        <w:t xml:space="preserve"> un </w:t>
      </w:r>
      <w:proofErr w:type="spellStart"/>
      <w:r w:rsidRPr="00BB03E3">
        <w:rPr>
          <w:rFonts w:ascii="Garamond" w:eastAsia="SimSun" w:hAnsi="Garamond" w:cs="Tahoma"/>
          <w:color w:val="auto"/>
          <w:kern w:val="3"/>
          <w:sz w:val="24"/>
          <w:szCs w:val="24"/>
        </w:rPr>
        <w:t>provvedimento</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autorizzativo</w:t>
      </w:r>
      <w:proofErr w:type="spellEnd"/>
      <w:r w:rsidRPr="00BB03E3">
        <w:rPr>
          <w:rFonts w:ascii="Garamond" w:eastAsia="SimSun" w:hAnsi="Garamond" w:cs="Tahoma"/>
          <w:color w:val="auto"/>
          <w:kern w:val="3"/>
          <w:sz w:val="24"/>
          <w:szCs w:val="24"/>
        </w:rPr>
        <w:t xml:space="preserve"> in </w:t>
      </w:r>
      <w:proofErr w:type="spellStart"/>
      <w:r w:rsidRPr="00BB03E3">
        <w:rPr>
          <w:rFonts w:ascii="Garamond" w:eastAsia="SimSun" w:hAnsi="Garamond" w:cs="Tahoma"/>
          <w:color w:val="auto"/>
          <w:kern w:val="3"/>
          <w:sz w:val="24"/>
          <w:szCs w:val="24"/>
        </w:rPr>
        <w:t>cambio</w:t>
      </w:r>
      <w:proofErr w:type="spellEnd"/>
      <w:r w:rsidRPr="00BB03E3">
        <w:rPr>
          <w:rFonts w:ascii="Garamond" w:eastAsia="SimSun" w:hAnsi="Garamond" w:cs="Tahoma"/>
          <w:color w:val="auto"/>
          <w:kern w:val="3"/>
          <w:sz w:val="24"/>
          <w:szCs w:val="24"/>
        </w:rPr>
        <w:t xml:space="preserve"> di </w:t>
      </w:r>
      <w:proofErr w:type="spellStart"/>
      <w:r w:rsidRPr="00BB03E3">
        <w:rPr>
          <w:rFonts w:ascii="Garamond" w:eastAsia="SimSun" w:hAnsi="Garamond" w:cs="Tahoma"/>
          <w:color w:val="auto"/>
          <w:kern w:val="3"/>
          <w:sz w:val="24"/>
          <w:szCs w:val="24"/>
        </w:rPr>
        <w:t>una</w:t>
      </w:r>
      <w:proofErr w:type="spellEnd"/>
      <w:r w:rsidRPr="00BB03E3">
        <w:rPr>
          <w:rFonts w:ascii="Garamond" w:eastAsia="SimSun" w:hAnsi="Garamond" w:cs="Tahoma"/>
          <w:color w:val="auto"/>
          <w:kern w:val="3"/>
          <w:sz w:val="24"/>
          <w:szCs w:val="24"/>
        </w:rPr>
        <w:t xml:space="preserve"> somma di </w:t>
      </w:r>
      <w:proofErr w:type="spellStart"/>
      <w:r w:rsidRPr="00BB03E3">
        <w:rPr>
          <w:rFonts w:ascii="Garamond" w:eastAsia="SimSun" w:hAnsi="Garamond" w:cs="Tahoma"/>
          <w:color w:val="auto"/>
          <w:kern w:val="3"/>
          <w:sz w:val="24"/>
          <w:szCs w:val="24"/>
        </w:rPr>
        <w:t>denaro</w:t>
      </w:r>
      <w:proofErr w:type="spellEnd"/>
      <w:r w:rsidRPr="00BB03E3">
        <w:rPr>
          <w:rFonts w:ascii="Garamond" w:eastAsia="SimSun" w:hAnsi="Garamond" w:cs="Tahoma"/>
          <w:color w:val="auto"/>
          <w:kern w:val="3"/>
          <w:sz w:val="24"/>
          <w:szCs w:val="24"/>
        </w:rPr>
        <w:t xml:space="preserve"> o di </w:t>
      </w:r>
      <w:proofErr w:type="spellStart"/>
      <w:r w:rsidRPr="00BB03E3">
        <w:rPr>
          <w:rFonts w:ascii="Garamond" w:eastAsia="SimSun" w:hAnsi="Garamond" w:cs="Tahoma"/>
          <w:color w:val="auto"/>
          <w:kern w:val="3"/>
          <w:sz w:val="24"/>
          <w:szCs w:val="24"/>
        </w:rPr>
        <w:t>altra</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utilità</w:t>
      </w:r>
      <w:proofErr w:type="spellEnd"/>
      <w:r w:rsidRPr="00BB03E3">
        <w:rPr>
          <w:rFonts w:ascii="Garamond" w:eastAsia="SimSun" w:hAnsi="Garamond" w:cs="Tahoma"/>
          <w:color w:val="auto"/>
          <w:kern w:val="3"/>
          <w:sz w:val="24"/>
          <w:szCs w:val="24"/>
        </w:rPr>
        <w:t>;</w:t>
      </w:r>
    </w:p>
    <w:p w14:paraId="069CD0D9" w14:textId="1E094A0D" w:rsidR="00BB03E3" w:rsidRPr="00BB03E3" w:rsidRDefault="00BB03E3" w:rsidP="00BB03E3">
      <w:pPr>
        <w:spacing w:after="0" w:line="360" w:lineRule="auto"/>
        <w:ind w:right="747"/>
        <w:rPr>
          <w:rFonts w:ascii="Garamond" w:eastAsia="SimSun" w:hAnsi="Garamond" w:cs="Tahoma"/>
          <w:color w:val="auto"/>
          <w:kern w:val="3"/>
          <w:sz w:val="24"/>
          <w:szCs w:val="24"/>
        </w:rPr>
      </w:pPr>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truffa</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aggravata</w:t>
      </w:r>
      <w:proofErr w:type="spellEnd"/>
      <w:r w:rsidRPr="00BB03E3">
        <w:rPr>
          <w:rFonts w:ascii="Garamond" w:eastAsia="SimSun" w:hAnsi="Garamond" w:cs="Tahoma"/>
          <w:color w:val="auto"/>
          <w:kern w:val="3"/>
          <w:sz w:val="24"/>
          <w:szCs w:val="24"/>
        </w:rPr>
        <w:t xml:space="preserve"> ai </w:t>
      </w:r>
      <w:proofErr w:type="spellStart"/>
      <w:r w:rsidRPr="00BB03E3">
        <w:rPr>
          <w:rFonts w:ascii="Garamond" w:eastAsia="SimSun" w:hAnsi="Garamond" w:cs="Tahoma"/>
          <w:color w:val="auto"/>
          <w:kern w:val="3"/>
          <w:sz w:val="24"/>
          <w:szCs w:val="24"/>
        </w:rPr>
        <w:t>danni</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dello</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Stato</w:t>
      </w:r>
      <w:proofErr w:type="spellEnd"/>
      <w:r w:rsidRPr="00BB03E3">
        <w:rPr>
          <w:rFonts w:ascii="Garamond" w:eastAsia="SimSun" w:hAnsi="Garamond" w:cs="Tahoma"/>
          <w:color w:val="auto"/>
          <w:kern w:val="3"/>
          <w:sz w:val="24"/>
          <w:szCs w:val="24"/>
        </w:rPr>
        <w:t xml:space="preserve">, in </w:t>
      </w:r>
      <w:proofErr w:type="spellStart"/>
      <w:r w:rsidRPr="00BB03E3">
        <w:rPr>
          <w:rFonts w:ascii="Garamond" w:eastAsia="SimSun" w:hAnsi="Garamond" w:cs="Tahoma"/>
          <w:color w:val="auto"/>
          <w:kern w:val="3"/>
          <w:sz w:val="24"/>
          <w:szCs w:val="24"/>
        </w:rPr>
        <w:t>relazione</w:t>
      </w:r>
      <w:proofErr w:type="spellEnd"/>
      <w:r w:rsidRPr="00BB03E3">
        <w:rPr>
          <w:rFonts w:ascii="Garamond" w:eastAsia="SimSun" w:hAnsi="Garamond" w:cs="Tahoma"/>
          <w:color w:val="auto"/>
          <w:kern w:val="3"/>
          <w:sz w:val="24"/>
          <w:szCs w:val="24"/>
        </w:rPr>
        <w:t xml:space="preserve"> </w:t>
      </w:r>
      <w:proofErr w:type="spellStart"/>
      <w:r w:rsidRPr="00BB03E3">
        <w:rPr>
          <w:rFonts w:ascii="Garamond" w:eastAsia="SimSun" w:hAnsi="Garamond" w:cs="Tahoma"/>
          <w:color w:val="auto"/>
          <w:kern w:val="3"/>
          <w:sz w:val="24"/>
          <w:szCs w:val="24"/>
        </w:rPr>
        <w:t>all’invio</w:t>
      </w:r>
      <w:proofErr w:type="spellEnd"/>
      <w:r w:rsidRPr="00BB03E3">
        <w:rPr>
          <w:rFonts w:ascii="Garamond" w:eastAsia="SimSun" w:hAnsi="Garamond" w:cs="Tahoma"/>
          <w:color w:val="auto"/>
          <w:kern w:val="3"/>
          <w:sz w:val="24"/>
          <w:szCs w:val="24"/>
        </w:rPr>
        <w:t xml:space="preserve"> di </w:t>
      </w:r>
      <w:proofErr w:type="spellStart"/>
      <w:r w:rsidRPr="00BB03E3">
        <w:rPr>
          <w:rFonts w:ascii="Garamond" w:eastAsia="SimSun" w:hAnsi="Garamond" w:cs="Tahoma"/>
          <w:color w:val="auto"/>
          <w:kern w:val="3"/>
          <w:sz w:val="24"/>
          <w:szCs w:val="24"/>
        </w:rPr>
        <w:t>documentazione</w:t>
      </w:r>
      <w:proofErr w:type="spellEnd"/>
      <w:r w:rsidRPr="00BB03E3">
        <w:rPr>
          <w:rFonts w:ascii="Garamond" w:eastAsia="SimSun" w:hAnsi="Garamond" w:cs="Tahoma"/>
          <w:color w:val="auto"/>
          <w:kern w:val="3"/>
          <w:sz w:val="24"/>
          <w:szCs w:val="24"/>
        </w:rPr>
        <w:t xml:space="preserve"> falsa </w:t>
      </w:r>
      <w:proofErr w:type="spellStart"/>
      <w:r w:rsidRPr="00BB03E3">
        <w:rPr>
          <w:rFonts w:ascii="Garamond" w:eastAsia="SimSun" w:hAnsi="Garamond" w:cs="Tahoma"/>
          <w:color w:val="auto"/>
          <w:kern w:val="3"/>
          <w:sz w:val="24"/>
          <w:szCs w:val="24"/>
        </w:rPr>
        <w:t>alla</w:t>
      </w:r>
      <w:proofErr w:type="spellEnd"/>
      <w:r w:rsidRPr="00BB03E3">
        <w:rPr>
          <w:rFonts w:ascii="Garamond" w:eastAsia="SimSun" w:hAnsi="Garamond" w:cs="Tahoma"/>
          <w:color w:val="auto"/>
          <w:kern w:val="3"/>
          <w:sz w:val="24"/>
          <w:szCs w:val="24"/>
        </w:rPr>
        <w:t xml:space="preserve"> PA ( </w:t>
      </w:r>
      <w:proofErr w:type="spellStart"/>
      <w:r w:rsidRPr="00BB03E3">
        <w:rPr>
          <w:rFonts w:ascii="Garamond" w:eastAsia="SimSun" w:hAnsi="Garamond" w:cs="Tahoma"/>
          <w:color w:val="auto"/>
          <w:kern w:val="3"/>
          <w:sz w:val="24"/>
          <w:szCs w:val="24"/>
        </w:rPr>
        <w:t>vigili</w:t>
      </w:r>
      <w:proofErr w:type="spellEnd"/>
      <w:r w:rsidRPr="00BB03E3">
        <w:rPr>
          <w:rFonts w:ascii="Garamond" w:eastAsia="SimSun" w:hAnsi="Garamond" w:cs="Tahoma"/>
          <w:color w:val="auto"/>
          <w:kern w:val="3"/>
          <w:sz w:val="24"/>
          <w:szCs w:val="24"/>
        </w:rPr>
        <w:t xml:space="preserve"> del fuoco, </w:t>
      </w:r>
      <w:proofErr w:type="spellStart"/>
      <w:r w:rsidRPr="00BB03E3">
        <w:rPr>
          <w:rFonts w:ascii="Garamond" w:eastAsia="SimSun" w:hAnsi="Garamond" w:cs="Tahoma"/>
          <w:color w:val="auto"/>
          <w:kern w:val="3"/>
          <w:sz w:val="24"/>
          <w:szCs w:val="24"/>
        </w:rPr>
        <w:t>ecc</w:t>
      </w:r>
      <w:proofErr w:type="spellEnd"/>
      <w:r w:rsidRPr="00BB03E3">
        <w:rPr>
          <w:rFonts w:ascii="Garamond" w:eastAsia="SimSun" w:hAnsi="Garamond" w:cs="Tahoma"/>
          <w:color w:val="auto"/>
          <w:kern w:val="3"/>
          <w:sz w:val="24"/>
          <w:szCs w:val="24"/>
        </w:rPr>
        <w:t xml:space="preserve">.) in vista </w:t>
      </w:r>
      <w:proofErr w:type="spellStart"/>
      <w:r w:rsidRPr="00BB03E3">
        <w:rPr>
          <w:rFonts w:ascii="Garamond" w:eastAsia="SimSun" w:hAnsi="Garamond" w:cs="Tahoma"/>
          <w:color w:val="auto"/>
          <w:kern w:val="3"/>
          <w:sz w:val="24"/>
          <w:szCs w:val="24"/>
        </w:rPr>
        <w:t>dell’ottenimento</w:t>
      </w:r>
      <w:proofErr w:type="spellEnd"/>
      <w:r w:rsidRPr="00BB03E3">
        <w:rPr>
          <w:rFonts w:ascii="Garamond" w:eastAsia="SimSun" w:hAnsi="Garamond" w:cs="Tahoma"/>
          <w:color w:val="auto"/>
          <w:kern w:val="3"/>
          <w:sz w:val="24"/>
          <w:szCs w:val="24"/>
        </w:rPr>
        <w:t xml:space="preserve"> di </w:t>
      </w:r>
      <w:proofErr w:type="spellStart"/>
      <w:r w:rsidRPr="00BB03E3">
        <w:rPr>
          <w:rFonts w:ascii="Garamond" w:eastAsia="SimSun" w:hAnsi="Garamond" w:cs="Tahoma"/>
          <w:color w:val="auto"/>
          <w:kern w:val="3"/>
          <w:sz w:val="24"/>
          <w:szCs w:val="24"/>
        </w:rPr>
        <w:t>vantaggi</w:t>
      </w:r>
      <w:proofErr w:type="spellEnd"/>
      <w:r w:rsidRPr="00BB03E3">
        <w:rPr>
          <w:rFonts w:ascii="Garamond" w:eastAsia="SimSun" w:hAnsi="Garamond" w:cs="Tahoma"/>
          <w:color w:val="auto"/>
          <w:kern w:val="3"/>
          <w:sz w:val="24"/>
          <w:szCs w:val="24"/>
        </w:rPr>
        <w:t xml:space="preserve"> per la </w:t>
      </w:r>
      <w:proofErr w:type="spellStart"/>
      <w:r w:rsidRPr="00BB03E3">
        <w:rPr>
          <w:rFonts w:ascii="Garamond" w:eastAsia="SimSun" w:hAnsi="Garamond" w:cs="Tahoma"/>
          <w:color w:val="auto"/>
          <w:kern w:val="3"/>
          <w:sz w:val="24"/>
          <w:szCs w:val="24"/>
        </w:rPr>
        <w:t>Società</w:t>
      </w:r>
      <w:proofErr w:type="spellEnd"/>
      <w:r w:rsidRPr="00BB03E3">
        <w:rPr>
          <w:rFonts w:ascii="Garamond" w:eastAsia="SimSun" w:hAnsi="Garamond" w:cs="Tahoma"/>
          <w:color w:val="auto"/>
          <w:kern w:val="3"/>
          <w:sz w:val="24"/>
          <w:szCs w:val="24"/>
        </w:rPr>
        <w:t>.</w:t>
      </w:r>
    </w:p>
    <w:p w14:paraId="6171F7BC" w14:textId="5BD4A15C" w:rsidR="00465FBF" w:rsidRPr="00BB03E3" w:rsidRDefault="00465FBF" w:rsidP="00BB03E3">
      <w:pPr>
        <w:spacing w:after="0" w:line="360" w:lineRule="auto"/>
        <w:ind w:right="747"/>
        <w:rPr>
          <w:rFonts w:ascii="Garamond" w:eastAsia="SimSun" w:hAnsi="Garamond" w:cs="Tahoma"/>
          <w:color w:val="auto"/>
          <w:kern w:val="3"/>
          <w:sz w:val="24"/>
          <w:szCs w:val="24"/>
        </w:rPr>
      </w:pPr>
    </w:p>
    <w:p w14:paraId="5817C4DD" w14:textId="364F5227" w:rsidR="00CC649B" w:rsidRPr="003F4F89" w:rsidRDefault="00B90891" w:rsidP="00297453">
      <w:pPr>
        <w:pStyle w:val="Titolo3"/>
        <w:spacing w:before="0" w:after="0" w:line="360" w:lineRule="auto"/>
        <w:ind w:right="747"/>
        <w:rPr>
          <w:rFonts w:ascii="Garamond" w:eastAsiaTheme="minorHAnsi" w:hAnsi="Garamond" w:cstheme="minorHAnsi"/>
          <w:b/>
          <w:color w:val="auto"/>
          <w:szCs w:val="24"/>
          <w:u w:val="none"/>
          <w:lang w:val="it-IT"/>
        </w:rPr>
      </w:pPr>
      <w:bookmarkStart w:id="65" w:name="_Toc106200601"/>
      <w:bookmarkEnd w:id="62"/>
      <w:r w:rsidRPr="003F4F89">
        <w:rPr>
          <w:rFonts w:ascii="Garamond" w:eastAsiaTheme="minorHAnsi" w:hAnsi="Garamond" w:cstheme="minorHAnsi"/>
          <w:b/>
          <w:color w:val="auto"/>
          <w:szCs w:val="24"/>
          <w:u w:val="none"/>
          <w:lang w:val="it-IT"/>
        </w:rPr>
        <w:t>7.5.1</w:t>
      </w:r>
      <w:r w:rsidR="00F1093F" w:rsidRPr="003F4F89">
        <w:rPr>
          <w:rFonts w:ascii="Garamond" w:eastAsiaTheme="minorHAnsi" w:hAnsi="Garamond" w:cstheme="minorHAnsi"/>
          <w:b/>
          <w:color w:val="auto"/>
          <w:szCs w:val="24"/>
          <w:u w:val="none"/>
          <w:lang w:val="it-IT"/>
        </w:rPr>
        <w:t>4</w:t>
      </w:r>
      <w:r w:rsidRPr="003F4F89">
        <w:rPr>
          <w:rFonts w:ascii="Garamond" w:eastAsiaTheme="minorHAnsi" w:hAnsi="Garamond" w:cstheme="minorHAnsi"/>
          <w:b/>
          <w:color w:val="auto"/>
          <w:szCs w:val="24"/>
          <w:u w:val="none"/>
          <w:lang w:val="it-IT"/>
        </w:rPr>
        <w:t xml:space="preserve"> </w:t>
      </w:r>
      <w:r w:rsidR="00CC649B" w:rsidRPr="003F4F89">
        <w:rPr>
          <w:rFonts w:ascii="Garamond" w:eastAsiaTheme="minorHAnsi" w:hAnsi="Garamond" w:cstheme="minorHAnsi"/>
          <w:b/>
          <w:color w:val="auto"/>
          <w:szCs w:val="24"/>
          <w:u w:val="none"/>
          <w:lang w:val="it-IT"/>
        </w:rPr>
        <w:t>Gestione Omaggi/liberalità/ godimento di beni aziendali/sponsorizzazioni</w:t>
      </w:r>
      <w:bookmarkEnd w:id="65"/>
      <w:r w:rsidR="00CC649B" w:rsidRPr="003F4F89">
        <w:rPr>
          <w:rFonts w:ascii="Garamond" w:eastAsiaTheme="minorHAnsi" w:hAnsi="Garamond" w:cstheme="minorHAnsi"/>
          <w:b/>
          <w:color w:val="auto"/>
          <w:szCs w:val="24"/>
          <w:u w:val="none"/>
          <w:lang w:val="it-IT"/>
        </w:rPr>
        <w:t xml:space="preserve"> </w:t>
      </w:r>
    </w:p>
    <w:p w14:paraId="05F63850" w14:textId="57DBDF97" w:rsidR="000D23B9" w:rsidRPr="0060023C"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 xml:space="preserve">I processi di gestione delle sponsorizzazioni, omaggi, donazioni e liberalità, costituiscono delle possibili modalità strumentali attraverso cui, in linea di principio, può essere commesso il reato di corruzione. </w:t>
      </w:r>
    </w:p>
    <w:p w14:paraId="51DAF5F5" w14:textId="77777777" w:rsidR="000D23B9" w:rsidRPr="0060023C"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La gestione anomala di tali attività potrebbe costituire, infatti, un potenziale strumento per la commissione del reato di corruzione verso dipendenti e rappresentanti della PA per ottenerne favori nell'ambito dello svolgimento delle attività aziendali (es.: acquisizione di ordini/contratti, ottenimento di licenze, ecc.).</w:t>
      </w:r>
    </w:p>
    <w:p w14:paraId="5A7312B6" w14:textId="77777777" w:rsidR="00CD6E9F"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 xml:space="preserve">La gestione delle prestazioni gratuite erogate in qualsiasi forma dalla Società a titolo di omaggio a favore della clientela o di terzi (omaggi in occasione di ricorrenze, pranzi, viaggi e soggiorni; messa a disposizione di beni aziendali, ecc.) si presenta a rischio in quanto possibile forma di corresponsione di utilità non dovute a pubblici funzionari o soggetti ad essi collegati. </w:t>
      </w:r>
    </w:p>
    <w:p w14:paraId="4D6DBB16" w14:textId="2906DDD2" w:rsidR="00CD6E9F" w:rsidRPr="0060023C" w:rsidRDefault="00CD6E9F" w:rsidP="00CD6E9F">
      <w:pPr>
        <w:spacing w:after="0" w:line="360" w:lineRule="auto"/>
        <w:ind w:right="747"/>
        <w:rPr>
          <w:rFonts w:ascii="Garamond" w:hAnsi="Garamond" w:cstheme="minorHAnsi"/>
          <w:color w:val="auto"/>
          <w:sz w:val="24"/>
          <w:szCs w:val="24"/>
        </w:rPr>
      </w:pPr>
      <w:proofErr w:type="spellStart"/>
      <w:r>
        <w:rPr>
          <w:rFonts w:ascii="Garamond" w:hAnsi="Garamond" w:cstheme="minorHAnsi"/>
          <w:b/>
          <w:bCs/>
          <w:color w:val="auto"/>
          <w:sz w:val="24"/>
          <w:szCs w:val="24"/>
        </w:rPr>
        <w:t>Descrizione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delle</w:t>
      </w:r>
      <w:proofErr w:type="spellEnd"/>
      <w:r>
        <w:rPr>
          <w:rFonts w:ascii="Garamond" w:hAnsi="Garamond" w:cstheme="minorHAnsi"/>
          <w:b/>
          <w:bCs/>
          <w:color w:val="auto"/>
          <w:sz w:val="24"/>
          <w:szCs w:val="24"/>
        </w:rPr>
        <w:t xml:space="preserve"> </w:t>
      </w:r>
      <w:proofErr w:type="spellStart"/>
      <w:r>
        <w:rPr>
          <w:rFonts w:ascii="Garamond" w:hAnsi="Garamond" w:cstheme="minorHAnsi"/>
          <w:b/>
          <w:bCs/>
          <w:color w:val="auto"/>
          <w:sz w:val="24"/>
          <w:szCs w:val="24"/>
        </w:rPr>
        <w:t>p</w:t>
      </w:r>
      <w:r w:rsidRPr="0060023C">
        <w:rPr>
          <w:rFonts w:ascii="Garamond" w:hAnsi="Garamond" w:cstheme="minorHAnsi"/>
          <w:b/>
          <w:bCs/>
          <w:color w:val="auto"/>
          <w:sz w:val="24"/>
          <w:szCs w:val="24"/>
        </w:rPr>
        <w:t>ossibili</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condotte</w:t>
      </w:r>
      <w:proofErr w:type="spellEnd"/>
      <w:r w:rsidRPr="0060023C">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illecite</w:t>
      </w:r>
      <w:proofErr w:type="spellEnd"/>
      <w:r w:rsidRPr="00CD6E9F">
        <w:rPr>
          <w:rFonts w:ascii="Garamond" w:hAnsi="Garamond" w:cstheme="minorHAnsi"/>
          <w:b/>
          <w:bCs/>
          <w:color w:val="auto"/>
          <w:sz w:val="24"/>
          <w:szCs w:val="24"/>
        </w:rPr>
        <w:t xml:space="preserve"> </w:t>
      </w:r>
      <w:proofErr w:type="spellStart"/>
      <w:r w:rsidRPr="0060023C">
        <w:rPr>
          <w:rFonts w:ascii="Garamond" w:hAnsi="Garamond" w:cstheme="minorHAnsi"/>
          <w:b/>
          <w:bCs/>
          <w:color w:val="auto"/>
          <w:sz w:val="24"/>
          <w:szCs w:val="24"/>
        </w:rPr>
        <w:t>contro</w:t>
      </w:r>
      <w:proofErr w:type="spellEnd"/>
      <w:r w:rsidRPr="0060023C">
        <w:rPr>
          <w:rFonts w:ascii="Garamond" w:hAnsi="Garamond" w:cstheme="minorHAnsi"/>
          <w:b/>
          <w:bCs/>
          <w:color w:val="auto"/>
          <w:sz w:val="24"/>
          <w:szCs w:val="24"/>
        </w:rPr>
        <w:t xml:space="preserve"> la </w:t>
      </w:r>
      <w:proofErr w:type="spellStart"/>
      <w:r w:rsidRPr="0060023C">
        <w:rPr>
          <w:rFonts w:ascii="Garamond" w:hAnsi="Garamond" w:cstheme="minorHAnsi"/>
          <w:b/>
          <w:bCs/>
          <w:color w:val="auto"/>
          <w:sz w:val="24"/>
          <w:szCs w:val="24"/>
        </w:rPr>
        <w:t>Pubblica</w:t>
      </w:r>
      <w:proofErr w:type="spellEnd"/>
      <w:r w:rsidRPr="0060023C">
        <w:rPr>
          <w:rFonts w:ascii="Garamond" w:hAnsi="Garamond" w:cstheme="minorHAnsi"/>
          <w:b/>
          <w:bCs/>
          <w:color w:val="auto"/>
          <w:sz w:val="24"/>
          <w:szCs w:val="24"/>
        </w:rPr>
        <w:t xml:space="preserve"> Amministrazione</w:t>
      </w:r>
    </w:p>
    <w:p w14:paraId="581A87E0" w14:textId="196409B4" w:rsidR="000D23B9" w:rsidRPr="0060023C" w:rsidRDefault="00CD6E9F" w:rsidP="00B850E8">
      <w:pPr>
        <w:spacing w:after="0" w:line="360" w:lineRule="auto"/>
        <w:ind w:right="747"/>
        <w:rPr>
          <w:rFonts w:ascii="Garamond" w:hAnsi="Garamond"/>
          <w:color w:val="auto"/>
          <w:sz w:val="24"/>
          <w:szCs w:val="24"/>
          <w:lang w:val="it-IT"/>
        </w:rPr>
      </w:pPr>
      <w:r>
        <w:rPr>
          <w:rFonts w:ascii="Garamond" w:hAnsi="Garamond"/>
          <w:color w:val="auto"/>
          <w:sz w:val="24"/>
          <w:szCs w:val="24"/>
          <w:lang w:val="it-IT"/>
        </w:rPr>
        <w:t>A titolo esemplificativo s</w:t>
      </w:r>
      <w:r w:rsidR="000D23B9" w:rsidRPr="0060023C">
        <w:rPr>
          <w:rFonts w:ascii="Garamond" w:hAnsi="Garamond"/>
          <w:color w:val="auto"/>
          <w:sz w:val="24"/>
          <w:szCs w:val="24"/>
          <w:lang w:val="it-IT"/>
        </w:rPr>
        <w:t>i pensi, all’invio ad un pubblico funzionario, in occasione della conclusione di un contratto, di un omaggio non di “modico valore” quale corrispettivo all’interessamento di detto funzionario nella pratica relativa alla Società.</w:t>
      </w:r>
    </w:p>
    <w:p w14:paraId="0CDB8E58" w14:textId="77777777" w:rsidR="000D23B9" w:rsidRPr="0060023C"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Con particolare riferimento ai contratti di sponsorizzazioni si evidenzia che, in via astratta, un contratto per la fornitura di sponsorizzazioni può essere utilizzato dalla Società come mezzo per creare disponibilità occulte. Ciò può avvenire allorché vengano fatti artificiosamente figurare costi a carico della Società superiori al valore economico delle prestazioni di sponsorizzazione fornite al fine di creare disponibilità occulte. Si cita a titolo esemplificativo il caso della sponsorizzazione di manifestazioni o iniziative sportive nelle quali viene fatto figurare come versato dalla Società un corrispettivo superiore a quello effettivamente destinato alla sponsorizzazione, con l’intesa che il soggetto sponsorizzato restituirà, in forma occulta, parte del corrispettivo alla Società sponsorizzante. L’insidiosità di tale condotta appare particolarmente marcata in considerazione della natura immateriale della prestazione oggetto del contratto e quindi della difficoltà di identificare l’effettivo valore economico della prestazione resa.</w:t>
      </w:r>
    </w:p>
    <w:p w14:paraId="5DF08402" w14:textId="77777777" w:rsidR="000D23B9" w:rsidRPr="0060023C"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I processi in analisi possono, inoltre, presentare profili di rischio nell’ipotesi in cui siano:</w:t>
      </w:r>
    </w:p>
    <w:p w14:paraId="6F0529D9" w14:textId="77777777" w:rsidR="000D23B9" w:rsidRPr="0060023C" w:rsidRDefault="000D23B9" w:rsidP="007B3694">
      <w:pPr>
        <w:pStyle w:val="Paragrafoelenco"/>
        <w:numPr>
          <w:ilvl w:val="0"/>
          <w:numId w:val="52"/>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sponsorizzati eventi/manifestazioni di gradimento su indicazione del funzionario pubblico al fine di ottenere privilegi o vantaggi indebiti o non dovuti per la Società;</w:t>
      </w:r>
    </w:p>
    <w:p w14:paraId="342363F7" w14:textId="77777777" w:rsidR="000D23B9" w:rsidRPr="0060023C" w:rsidRDefault="000D23B9" w:rsidP="007B3694">
      <w:pPr>
        <w:pStyle w:val="Paragrafoelenco"/>
        <w:numPr>
          <w:ilvl w:val="0"/>
          <w:numId w:val="52"/>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effettuate donazioni/liberalità a soggetti riconducibili a funzionari pubblici;</w:t>
      </w:r>
    </w:p>
    <w:p w14:paraId="4CBED791" w14:textId="0E1D4AF1" w:rsidR="000D23B9" w:rsidRPr="0060023C" w:rsidRDefault="000D23B9" w:rsidP="007B3694">
      <w:pPr>
        <w:pStyle w:val="Paragrafoelenco"/>
        <w:numPr>
          <w:ilvl w:val="0"/>
          <w:numId w:val="52"/>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effettuate donazioni/liberalità “falsate” al fine di rendere disponibili somme di denaro/beni utilizzabili per fini corruttivi.</w:t>
      </w:r>
    </w:p>
    <w:p w14:paraId="5F32B58D" w14:textId="77777777" w:rsidR="00B90891" w:rsidRDefault="00B90891" w:rsidP="00D848BB">
      <w:pPr>
        <w:pStyle w:val="Standard"/>
        <w:spacing w:after="0" w:line="360" w:lineRule="auto"/>
        <w:ind w:right="747"/>
        <w:rPr>
          <w:rFonts w:ascii="Garamond" w:hAnsi="Garamond"/>
          <w:b/>
          <w:bCs/>
          <w:color w:val="auto"/>
          <w:lang w:val="it-IT"/>
        </w:rPr>
      </w:pPr>
    </w:p>
    <w:p w14:paraId="09513BED" w14:textId="18AACF30" w:rsidR="000D23B9" w:rsidRPr="008F246A" w:rsidRDefault="00B90891" w:rsidP="00E151A8">
      <w:pPr>
        <w:pStyle w:val="Titolo3"/>
        <w:spacing w:before="0" w:after="0" w:line="360" w:lineRule="auto"/>
        <w:ind w:right="747"/>
        <w:rPr>
          <w:rFonts w:ascii="Garamond" w:eastAsiaTheme="minorHAnsi" w:hAnsi="Garamond" w:cstheme="minorHAnsi"/>
          <w:b/>
          <w:color w:val="auto"/>
          <w:szCs w:val="24"/>
          <w:u w:val="none"/>
          <w:lang w:val="it-IT"/>
        </w:rPr>
      </w:pPr>
      <w:bookmarkStart w:id="66" w:name="_Toc106200602"/>
      <w:r w:rsidRPr="008F246A">
        <w:rPr>
          <w:rFonts w:ascii="Garamond" w:eastAsiaTheme="minorHAnsi" w:hAnsi="Garamond" w:cstheme="minorHAnsi"/>
          <w:b/>
          <w:color w:val="auto"/>
          <w:szCs w:val="24"/>
          <w:u w:val="none"/>
          <w:lang w:val="it-IT"/>
        </w:rPr>
        <w:t>7.5.1</w:t>
      </w:r>
      <w:r w:rsidR="00F1093F" w:rsidRPr="008F246A">
        <w:rPr>
          <w:rFonts w:ascii="Garamond" w:eastAsiaTheme="minorHAnsi" w:hAnsi="Garamond" w:cstheme="minorHAnsi"/>
          <w:b/>
          <w:color w:val="auto"/>
          <w:szCs w:val="24"/>
          <w:u w:val="none"/>
          <w:lang w:val="it-IT"/>
        </w:rPr>
        <w:t>5</w:t>
      </w:r>
      <w:r w:rsidRPr="008F246A">
        <w:rPr>
          <w:rFonts w:ascii="Garamond" w:eastAsiaTheme="minorHAnsi" w:hAnsi="Garamond" w:cstheme="minorHAnsi"/>
          <w:b/>
          <w:color w:val="auto"/>
          <w:szCs w:val="24"/>
          <w:u w:val="none"/>
          <w:lang w:val="it-IT"/>
        </w:rPr>
        <w:t xml:space="preserve"> </w:t>
      </w:r>
      <w:r w:rsidR="00DA0EF6" w:rsidRPr="008F246A">
        <w:rPr>
          <w:rFonts w:ascii="Garamond" w:eastAsiaTheme="minorHAnsi" w:hAnsi="Garamond" w:cstheme="minorHAnsi"/>
          <w:b/>
          <w:color w:val="auto"/>
          <w:szCs w:val="24"/>
          <w:u w:val="none"/>
          <w:lang w:val="it-IT"/>
        </w:rPr>
        <w:t>Gestione s</w:t>
      </w:r>
      <w:r w:rsidR="000D23B9" w:rsidRPr="008F246A">
        <w:rPr>
          <w:rFonts w:ascii="Garamond" w:eastAsiaTheme="minorHAnsi" w:hAnsi="Garamond" w:cstheme="minorHAnsi"/>
          <w:b/>
          <w:color w:val="auto"/>
          <w:szCs w:val="24"/>
          <w:u w:val="none"/>
          <w:lang w:val="it-IT"/>
        </w:rPr>
        <w:t>pese di rappresentanza</w:t>
      </w:r>
      <w:bookmarkEnd w:id="66"/>
    </w:p>
    <w:p w14:paraId="0C74A886" w14:textId="77777777" w:rsidR="000D23B9" w:rsidRPr="0060023C"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Le spese di rappresentanza costituiscono una delle modalità strumentali attraverso cui, in linea di principio, può essere commesso il reato di corruzione ovvero una modalità attraverso cui la Società può creare disponibilità occulte. Si cita, a titolo esemplificativo, il caso della corruzione di un pubblico funzionario attraverso il sostenimento di costi ed oneri che la Società indica quali spese di rappresentanza per giustificare il connesso esborso finanziario.</w:t>
      </w:r>
    </w:p>
    <w:p w14:paraId="7271E3B5" w14:textId="77777777" w:rsidR="000D23B9" w:rsidRPr="0060023C" w:rsidRDefault="000D23B9"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Tali spese potrebbero, pertanto, costituire, il potenziale strumento attraverso il quale commettere il reato di corruzione verso pubblici dipendenti o incaricati di pubblico servizio.</w:t>
      </w:r>
    </w:p>
    <w:p w14:paraId="5A3D6C17" w14:textId="58C630A2" w:rsidR="006909BC" w:rsidRPr="0060023C" w:rsidRDefault="006909BC" w:rsidP="00B850E8">
      <w:pPr>
        <w:pStyle w:val="Standard"/>
        <w:spacing w:after="0" w:line="360" w:lineRule="auto"/>
        <w:ind w:right="747"/>
        <w:rPr>
          <w:rFonts w:ascii="Garamond" w:hAnsi="Garamond" w:cstheme="minorHAnsi"/>
          <w:color w:val="auto"/>
          <w:lang w:val="it-IT"/>
        </w:rPr>
      </w:pPr>
    </w:p>
    <w:p w14:paraId="14852117" w14:textId="775FE419" w:rsidR="00294FC9" w:rsidRPr="0060023C" w:rsidRDefault="00294FC9" w:rsidP="005A29F6">
      <w:pPr>
        <w:pStyle w:val="Titolo2"/>
        <w:numPr>
          <w:ilvl w:val="1"/>
          <w:numId w:val="82"/>
        </w:numPr>
        <w:spacing w:before="0" w:after="0" w:line="360" w:lineRule="auto"/>
        <w:ind w:right="747"/>
        <w:rPr>
          <w:rFonts w:ascii="Garamond" w:hAnsi="Garamond" w:cstheme="minorHAnsi"/>
          <w:color w:val="auto"/>
          <w:sz w:val="24"/>
          <w:szCs w:val="24"/>
          <w:lang w:val="it-IT"/>
        </w:rPr>
      </w:pPr>
      <w:bookmarkStart w:id="67" w:name="_Toc106200603"/>
      <w:bookmarkStart w:id="68" w:name="_Hlk100227564"/>
      <w:r w:rsidRPr="0060023C">
        <w:rPr>
          <w:rFonts w:ascii="Garamond" w:hAnsi="Garamond" w:cstheme="minorHAnsi"/>
          <w:color w:val="auto"/>
          <w:sz w:val="24"/>
          <w:szCs w:val="24"/>
          <w:lang w:val="it-IT"/>
        </w:rPr>
        <w:t>Le Linee di Condotta</w:t>
      </w:r>
      <w:bookmarkEnd w:id="67"/>
    </w:p>
    <w:p w14:paraId="525322D5" w14:textId="59D1C45E" w:rsidR="00294FC9" w:rsidRPr="008F246A" w:rsidRDefault="00DA713F" w:rsidP="00B850E8">
      <w:pPr>
        <w:pStyle w:val="Titolo3"/>
        <w:spacing w:before="0" w:after="0" w:line="360" w:lineRule="auto"/>
        <w:ind w:right="747"/>
        <w:rPr>
          <w:rFonts w:ascii="Garamond" w:eastAsiaTheme="minorHAnsi" w:hAnsi="Garamond" w:cstheme="minorHAnsi"/>
          <w:b/>
          <w:color w:val="auto"/>
          <w:szCs w:val="24"/>
          <w:u w:val="none"/>
          <w:lang w:val="it-IT"/>
        </w:rPr>
      </w:pPr>
      <w:bookmarkStart w:id="69" w:name="_Toc106200604"/>
      <w:r w:rsidRPr="008F246A">
        <w:rPr>
          <w:rFonts w:ascii="Garamond" w:eastAsiaTheme="minorHAnsi" w:hAnsi="Garamond" w:cstheme="minorHAnsi"/>
          <w:b/>
          <w:color w:val="auto"/>
          <w:szCs w:val="24"/>
          <w:u w:val="none"/>
          <w:lang w:val="it-IT"/>
        </w:rPr>
        <w:t xml:space="preserve">7.6.1 </w:t>
      </w:r>
      <w:r w:rsidR="00294FC9" w:rsidRPr="008F246A">
        <w:rPr>
          <w:rFonts w:ascii="Garamond" w:eastAsiaTheme="minorHAnsi" w:hAnsi="Garamond" w:cstheme="minorHAnsi"/>
          <w:b/>
          <w:color w:val="auto"/>
          <w:szCs w:val="24"/>
          <w:u w:val="none"/>
          <w:lang w:val="it-IT"/>
        </w:rPr>
        <w:t>Il sistema in linea generale</w:t>
      </w:r>
      <w:bookmarkEnd w:id="69"/>
      <w:r w:rsidR="00294FC9" w:rsidRPr="008F246A">
        <w:rPr>
          <w:rFonts w:ascii="Garamond" w:eastAsiaTheme="minorHAnsi" w:hAnsi="Garamond" w:cstheme="minorHAnsi"/>
          <w:b/>
          <w:color w:val="auto"/>
          <w:szCs w:val="24"/>
          <w:u w:val="none"/>
          <w:lang w:val="it-IT"/>
        </w:rPr>
        <w:t xml:space="preserve"> </w:t>
      </w:r>
    </w:p>
    <w:bookmarkEnd w:id="68"/>
    <w:p w14:paraId="5A6C170D"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Società dovrà porre ogni attenzione e mettere in essere ogni accorgimento, soprattutto sul fronte delle procedure operative, </w:t>
      </w:r>
      <w:proofErr w:type="spellStart"/>
      <w:r w:rsidRPr="0060023C">
        <w:rPr>
          <w:rFonts w:ascii="Garamond" w:hAnsi="Garamond" w:cstheme="minorHAnsi"/>
          <w:color w:val="auto"/>
          <w:sz w:val="24"/>
          <w:szCs w:val="24"/>
          <w:lang w:val="it-IT"/>
        </w:rPr>
        <w:t>affiché</w:t>
      </w:r>
      <w:proofErr w:type="spellEnd"/>
      <w:r w:rsidRPr="0060023C">
        <w:rPr>
          <w:rFonts w:ascii="Garamond" w:hAnsi="Garamond" w:cstheme="minorHAnsi"/>
          <w:color w:val="auto"/>
          <w:sz w:val="24"/>
          <w:szCs w:val="24"/>
          <w:lang w:val="it-IT"/>
        </w:rPr>
        <w:t xml:space="preserve"> tutte le operazioni sensibili (cioè le operazioni legate ai processi descritti al paragrafo precedente) siano tassativamente svolte conformandosi alle leggi vigenti, alle policy e alle procedure aziendali, ai valori e alle politiche della Società e alle regole contenute nel presente Modello. Le eccezioni a tali regole che si dovessero ritenere indispensabili per le necessità operative dovranno sempre essere documentate e delle stesse dovrà essere sempre avvertito immediatamente l’OdV.</w:t>
      </w:r>
    </w:p>
    <w:p w14:paraId="7FBD271C"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linea generale, il sistema di organizzazione della società deve rispettare i requisiti fondamentali di formalizzazione e chiarezza, comunicazione e separazione dei ruoli in particolare per quanto attiene l’attribuzione di responsabilità, di rappresentanza, di definizione delle linee gerarchiche e delle attività operative.</w:t>
      </w:r>
    </w:p>
    <w:p w14:paraId="169251C3"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 società deve essere dotata di strumenti organizzativi (organigrammi, comunicazioni organizzative, procedure, ecc.) improntati a principi generali di: </w:t>
      </w:r>
    </w:p>
    <w:p w14:paraId="06577199" w14:textId="77777777" w:rsidR="00294FC9" w:rsidRPr="0060023C" w:rsidRDefault="00294FC9" w:rsidP="007B3694">
      <w:pPr>
        <w:pStyle w:val="Paragrafoelenco"/>
        <w:numPr>
          <w:ilvl w:val="0"/>
          <w:numId w:val="2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conoscibilità all’interno della società (ed eventualmente anche nei confronti delle altre società);</w:t>
      </w:r>
    </w:p>
    <w:p w14:paraId="63ADA032" w14:textId="77777777" w:rsidR="00294FC9" w:rsidRPr="0060023C" w:rsidRDefault="00294FC9" w:rsidP="007B3694">
      <w:pPr>
        <w:pStyle w:val="Paragrafoelenco"/>
        <w:numPr>
          <w:ilvl w:val="0"/>
          <w:numId w:val="2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chiara e formale delimitazione dei ruoli, con una completa descrizione dei compiti di ciascuna funzione e dei relativi poteri;</w:t>
      </w:r>
    </w:p>
    <w:p w14:paraId="16E77F0D" w14:textId="77777777" w:rsidR="00294FC9" w:rsidRPr="0060023C" w:rsidRDefault="00294FC9" w:rsidP="007B3694">
      <w:pPr>
        <w:pStyle w:val="Paragrafoelenco"/>
        <w:numPr>
          <w:ilvl w:val="0"/>
          <w:numId w:val="2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chiara descrizione delle linee di riporto.</w:t>
      </w:r>
    </w:p>
    <w:p w14:paraId="4A01C3E1"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procedure interne devono essere caratterizzate dai seguenti elementi:</w:t>
      </w:r>
    </w:p>
    <w:p w14:paraId="40C46462" w14:textId="77777777" w:rsidR="00294FC9" w:rsidRPr="0060023C" w:rsidRDefault="00294FC9" w:rsidP="007B3694">
      <w:pPr>
        <w:pStyle w:val="Paragrafoelenco"/>
        <w:numPr>
          <w:ilvl w:val="0"/>
          <w:numId w:val="2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separatezza, all’interno di ciascun processo, tra il soggetto che lo inizia (impulso decisionale), il soggetto che lo esegue e lo conclude, e il soggetto che lo controlla;</w:t>
      </w:r>
    </w:p>
    <w:p w14:paraId="494BCEAE" w14:textId="77777777" w:rsidR="00294FC9" w:rsidRPr="0060023C" w:rsidRDefault="00294FC9" w:rsidP="007B3694">
      <w:pPr>
        <w:pStyle w:val="Paragrafoelenco"/>
        <w:numPr>
          <w:ilvl w:val="0"/>
          <w:numId w:val="2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traccia scritta di ciascun passaggio rilevante del processo;</w:t>
      </w:r>
    </w:p>
    <w:p w14:paraId="7C44C332" w14:textId="77777777" w:rsidR="00294FC9" w:rsidRPr="0060023C" w:rsidRDefault="00294FC9" w:rsidP="007B3694">
      <w:pPr>
        <w:pStyle w:val="Paragrafoelenco"/>
        <w:numPr>
          <w:ilvl w:val="0"/>
          <w:numId w:val="2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adeguato livello di formalizzazione;</w:t>
      </w:r>
    </w:p>
    <w:p w14:paraId="75015B22" w14:textId="77777777" w:rsidR="00294FC9" w:rsidRPr="0060023C" w:rsidRDefault="00294FC9" w:rsidP="007B3694">
      <w:pPr>
        <w:pStyle w:val="Paragrafoelenco"/>
        <w:numPr>
          <w:ilvl w:val="0"/>
          <w:numId w:val="2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esclusione, dai sistemi premianti dei soggetti con poteri di spesa o facoltà decisionali a rilevanza esterna, di qualsiasi target di performance sostanzialmente irraggiungibile e/o irragionevole.</w:t>
      </w:r>
    </w:p>
    <w:p w14:paraId="50121EDD" w14:textId="12A33440" w:rsidR="00294FC9" w:rsidRPr="008F246A" w:rsidRDefault="00294FC9" w:rsidP="00B850E8">
      <w:pPr>
        <w:pStyle w:val="Titolo3"/>
        <w:spacing w:before="0" w:after="0" w:line="360" w:lineRule="auto"/>
        <w:ind w:right="747"/>
        <w:rPr>
          <w:rFonts w:ascii="Garamond" w:eastAsiaTheme="minorHAnsi" w:hAnsi="Garamond" w:cstheme="minorHAnsi"/>
          <w:b/>
          <w:color w:val="auto"/>
          <w:szCs w:val="24"/>
          <w:u w:val="none"/>
          <w:lang w:val="it-IT"/>
        </w:rPr>
      </w:pPr>
      <w:r w:rsidRPr="008F246A">
        <w:rPr>
          <w:rFonts w:ascii="Garamond" w:eastAsiaTheme="minorHAnsi" w:hAnsi="Garamond" w:cstheme="minorHAnsi"/>
          <w:b/>
          <w:color w:val="auto"/>
          <w:szCs w:val="24"/>
          <w:u w:val="none"/>
          <w:lang w:val="it-IT"/>
        </w:rPr>
        <w:t xml:space="preserve"> </w:t>
      </w:r>
      <w:bookmarkStart w:id="70" w:name="_Toc106200605"/>
      <w:r w:rsidR="00DA713F" w:rsidRPr="008F246A">
        <w:rPr>
          <w:rFonts w:ascii="Garamond" w:eastAsiaTheme="minorHAnsi" w:hAnsi="Garamond" w:cstheme="minorHAnsi"/>
          <w:b/>
          <w:color w:val="auto"/>
          <w:szCs w:val="24"/>
          <w:u w:val="none"/>
          <w:lang w:val="it-IT"/>
        </w:rPr>
        <w:t xml:space="preserve">7.6.2 </w:t>
      </w:r>
      <w:r w:rsidRPr="008F246A">
        <w:rPr>
          <w:rFonts w:ascii="Garamond" w:eastAsiaTheme="minorHAnsi" w:hAnsi="Garamond" w:cstheme="minorHAnsi"/>
          <w:b/>
          <w:color w:val="auto"/>
          <w:szCs w:val="24"/>
          <w:u w:val="none"/>
          <w:lang w:val="it-IT"/>
        </w:rPr>
        <w:t>Il sistema di deleghe e procure</w:t>
      </w:r>
      <w:bookmarkEnd w:id="70"/>
    </w:p>
    <w:p w14:paraId="6236D355"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linea di principio, il sistema di deleghe e procure deve essere caratterizzato da elementi di “sicurezza” ai fini della prevenzione dei reati (rintracciabilità ed </w:t>
      </w:r>
      <w:proofErr w:type="spellStart"/>
      <w:r w:rsidRPr="0060023C">
        <w:rPr>
          <w:rFonts w:ascii="Garamond" w:hAnsi="Garamond" w:cstheme="minorHAnsi"/>
          <w:color w:val="auto"/>
          <w:sz w:val="24"/>
          <w:szCs w:val="24"/>
          <w:lang w:val="it-IT"/>
        </w:rPr>
        <w:t>evidenziabilità</w:t>
      </w:r>
      <w:proofErr w:type="spellEnd"/>
      <w:r w:rsidRPr="0060023C">
        <w:rPr>
          <w:rFonts w:ascii="Garamond" w:hAnsi="Garamond" w:cstheme="minorHAnsi"/>
          <w:color w:val="auto"/>
          <w:sz w:val="24"/>
          <w:szCs w:val="24"/>
          <w:lang w:val="it-IT"/>
        </w:rPr>
        <w:t xml:space="preserve"> delle operazioni sensibili) e, nel contempo, consentire comunque la gestione efficiente dell’attività aziendale. </w:t>
      </w:r>
    </w:p>
    <w:p w14:paraId="6C5655EB"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S’intende per “delega” quell’atto interno di attribuzione di funzioni e compiti, riflesso nel sistema di comunicazioni organizzative. S’intende per “procura” il negozio giuridico unilaterale con cui la società attribuisce dei poteri di rappresentanza nei confronti di terzi.  Ai titolari di una funzione aziendale che necessitano, per lo svolgimento dei loro incarichi, di poteri di rappresentanza nei confronti di terzi viene conferita una “procura” di estensione adeguata e coerente con le funzioni ed i poteri di gestione attribuiti al titolare attraverso la “delega”.</w:t>
      </w:r>
    </w:p>
    <w:p w14:paraId="472B03BE"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sistema di  deleghe deve essere conforme ai requisiti richiesti dalle relative procedure interne e in particolare, ai fini del presente Modello e quindi di una efficace prevenzione dei Reati, deve rispettare quanto segue:</w:t>
      </w:r>
    </w:p>
    <w:p w14:paraId="583B751A" w14:textId="77777777" w:rsidR="00294FC9" w:rsidRPr="0060023C" w:rsidRDefault="00294FC9" w:rsidP="007B3694">
      <w:pPr>
        <w:pStyle w:val="Paragrafoelenco"/>
        <w:numPr>
          <w:ilvl w:val="0"/>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tutti coloro (Dipendenti, Organi Dirigenti e Organi Sociali) che intrattengono rapporti con la P.A. devono essere dotati di delega formale in tal senso (i Consulenti e Partner devono essere in tal senso incaricati nello specifico contratto di consulenza o partnership);</w:t>
      </w:r>
    </w:p>
    <w:p w14:paraId="7C08418E" w14:textId="77777777" w:rsidR="00294FC9" w:rsidRPr="0060023C" w:rsidRDefault="00294FC9" w:rsidP="007B3694">
      <w:pPr>
        <w:pStyle w:val="Paragrafoelenco"/>
        <w:numPr>
          <w:ilvl w:val="0"/>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deleghe devono coniugare ciascun potere di gestione alla relativa responsabilità e ad una posizione adeguata nell’organigramma ed essere aggiornate in conseguenza dei mutamenti organizzativi;</w:t>
      </w:r>
    </w:p>
    <w:p w14:paraId="63C7DFFE" w14:textId="77777777" w:rsidR="00294FC9" w:rsidRPr="0060023C" w:rsidRDefault="00294FC9" w:rsidP="007B3694">
      <w:pPr>
        <w:pStyle w:val="Paragrafoelenco"/>
        <w:numPr>
          <w:ilvl w:val="0"/>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ciascuna delega deve definire in modo specifico ed inequivoco:</w:t>
      </w:r>
    </w:p>
    <w:p w14:paraId="05E8F369" w14:textId="77777777" w:rsidR="00294FC9" w:rsidRPr="0060023C" w:rsidRDefault="00294FC9" w:rsidP="007B3694">
      <w:pPr>
        <w:pStyle w:val="Paragrafoelenco"/>
        <w:numPr>
          <w:ilvl w:val="1"/>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natura e limiti dei poteri del delegato, e</w:t>
      </w:r>
    </w:p>
    <w:p w14:paraId="54CEB858" w14:textId="77777777" w:rsidR="00294FC9" w:rsidRPr="0060023C" w:rsidRDefault="00294FC9" w:rsidP="007B3694">
      <w:pPr>
        <w:pStyle w:val="Paragrafoelenco"/>
        <w:numPr>
          <w:ilvl w:val="1"/>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soggetto (organo o individuo) cui il delegato riporta gerarchicamente o ex lege o statutariamente;</w:t>
      </w:r>
    </w:p>
    <w:p w14:paraId="1982E076" w14:textId="77777777" w:rsidR="00294FC9" w:rsidRPr="0060023C" w:rsidRDefault="00294FC9" w:rsidP="007B3694">
      <w:pPr>
        <w:pStyle w:val="Paragrafoelenco"/>
        <w:numPr>
          <w:ilvl w:val="0"/>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poteri gestionali assegnati con le deleghe e la loro attuazione devono essere coerenti con gli obiettivi aziendali;</w:t>
      </w:r>
    </w:p>
    <w:p w14:paraId="4CE9D633" w14:textId="77777777" w:rsidR="00294FC9" w:rsidRPr="0060023C" w:rsidRDefault="00294FC9" w:rsidP="007B3694">
      <w:pPr>
        <w:pStyle w:val="Paragrafoelenco"/>
        <w:numPr>
          <w:ilvl w:val="0"/>
          <w:numId w:val="2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delegato deve disporre di poteri di spesa adeguati alle funzioni conferitegli.</w:t>
      </w:r>
    </w:p>
    <w:p w14:paraId="41CB395F"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requisiti essenziali del sistema di attribuzione delle procure, ai fini di un’efficace prevenzione dei reati, sono i seguenti:</w:t>
      </w:r>
    </w:p>
    <w:p w14:paraId="2C64B8FF" w14:textId="0E20C6E4" w:rsidR="00294FC9" w:rsidRPr="0060023C" w:rsidRDefault="00294FC9" w:rsidP="007B3694">
      <w:pPr>
        <w:pStyle w:val="Paragrafoelenco"/>
        <w:numPr>
          <w:ilvl w:val="0"/>
          <w:numId w:val="2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procure generali funzionali sono conferite esclusivamente a soggetti dotati di delega interna o di specifico contratto che descriva i relativi poteri di gestione e, ove necessario, sono accompagnate da apposita comunicazione che fissi l’estensione di poteri di rappresentanza ed eventualmente limiti di spesa numerici, richiamando comunque il rispetto dei vincoli posti dai processi di approvazione del budget e degli eventuali extra</w:t>
      </w:r>
      <w:r w:rsidR="00F83C10"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budget e dai processi di monitoraggio delle Operazioni Sensibili;</w:t>
      </w:r>
    </w:p>
    <w:p w14:paraId="2F19CD0E" w14:textId="77777777" w:rsidR="00294FC9" w:rsidRPr="0060023C" w:rsidRDefault="00294FC9" w:rsidP="007B3694">
      <w:pPr>
        <w:pStyle w:val="Paragrafoelenco"/>
        <w:numPr>
          <w:ilvl w:val="0"/>
          <w:numId w:val="2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procura può essere conferita a persone fisiche espressamente individuate nella procura stessa, oppure a persone giuridiche, che agiranno a mezzo di propri procuratori investiti, nell’ambito della stessa, di analoghi poteri.</w:t>
      </w:r>
    </w:p>
    <w:p w14:paraId="0BDC5154"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Una procedura ad hoc disciplina il sistema delle deleghe e procure, nonché le modalità e responsabilità per garantire un aggiornamento tempestivo delle procure, stabilendo i casi in cui le procure devono essere attribuite, modificate e revocate (assunzione di nuove responsabilità, trasferimento a diverse mansioni incompatibili con quelle per cui era stata conferita, dimissioni, licenziamento, ecc.).</w:t>
      </w:r>
    </w:p>
    <w:p w14:paraId="1E28C2AF"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L’OdV verifica periodicamente, con il supporto delle altre funzioni competenti, il sistema di deleghe e procure in vigore e della loro coerenza, raccomandando eventuali modifiche nel caso in cui il potere di gestione e/o la qualifica non corrisponda ai poteri di rappresentanza conferiti al procuratore o vi siano altre anomalie.</w:t>
      </w:r>
    </w:p>
    <w:p w14:paraId="1CC16BC6" w14:textId="58D85D8E" w:rsidR="00294FC9" w:rsidRPr="008F246A" w:rsidRDefault="00DA713F" w:rsidP="00B850E8">
      <w:pPr>
        <w:pStyle w:val="Titolo3"/>
        <w:spacing w:before="0" w:after="0" w:line="360" w:lineRule="auto"/>
        <w:ind w:right="747"/>
        <w:rPr>
          <w:rFonts w:ascii="Garamond" w:eastAsiaTheme="minorHAnsi" w:hAnsi="Garamond" w:cstheme="minorHAnsi"/>
          <w:b/>
          <w:color w:val="auto"/>
          <w:szCs w:val="24"/>
          <w:u w:val="none"/>
          <w:lang w:val="it-IT"/>
        </w:rPr>
      </w:pPr>
      <w:bookmarkStart w:id="71" w:name="_Toc106200606"/>
      <w:r w:rsidRPr="008F246A">
        <w:rPr>
          <w:rFonts w:ascii="Garamond" w:eastAsiaTheme="minorHAnsi" w:hAnsi="Garamond" w:cstheme="minorHAnsi"/>
          <w:b/>
          <w:color w:val="auto"/>
          <w:szCs w:val="24"/>
          <w:u w:val="none"/>
          <w:lang w:val="it-IT"/>
        </w:rPr>
        <w:t xml:space="preserve">7.6.3 </w:t>
      </w:r>
      <w:r w:rsidR="00294FC9" w:rsidRPr="008F246A">
        <w:rPr>
          <w:rFonts w:ascii="Garamond" w:eastAsiaTheme="minorHAnsi" w:hAnsi="Garamond" w:cstheme="minorHAnsi"/>
          <w:b/>
          <w:color w:val="auto"/>
          <w:szCs w:val="24"/>
          <w:u w:val="none"/>
          <w:lang w:val="it-IT"/>
        </w:rPr>
        <w:t>Principi generali di comportamento</w:t>
      </w:r>
      <w:bookmarkEnd w:id="71"/>
    </w:p>
    <w:p w14:paraId="4350473F" w14:textId="7EE8B3AF"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seguenti principi di carattere generale si applicano a Dipendenti, e Organi Sociali della Società – in via diretta – sia ai Consulenti e ai Partner in forza di apposite clausole contrattuali e devono essere recepiti in tutti i mansionari e in tutte le procedure</w:t>
      </w:r>
      <w:r w:rsidR="00F83C10"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operative formalizzate dalla Società.</w:t>
      </w:r>
    </w:p>
    <w:p w14:paraId="79CA1E30"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via generale, è fatto divieto di:</w:t>
      </w:r>
    </w:p>
    <w:p w14:paraId="59F523A1"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porre in essere, collaborare o dare causa alla realizzazione di comportamenti tali che, presi individualmente o collettivamente, integrino, direttamente o indirettamente, le fattispecie di reato rientranti tra quelle sopra considerate (artt. 24 e 25 del D.Lgs. 231/2001);   sono altresì proibite le violazioni ai principi ed alle procedure aziendali previste nella presente Parte Speciale.</w:t>
      </w:r>
    </w:p>
    <w:p w14:paraId="2C64ABA2"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particolare:</w:t>
      </w:r>
    </w:p>
    <w:p w14:paraId="2D193F05" w14:textId="6740E916"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ogni documento </w:t>
      </w:r>
      <w:r w:rsidR="00D03250" w:rsidRPr="0060023C">
        <w:rPr>
          <w:rFonts w:ascii="Garamond" w:hAnsi="Garamond" w:cstheme="minorHAnsi"/>
          <w:color w:val="auto"/>
          <w:sz w:val="24"/>
          <w:szCs w:val="24"/>
          <w:lang w:val="it-IT"/>
        </w:rPr>
        <w:t xml:space="preserve">contabile </w:t>
      </w:r>
      <w:r w:rsidRPr="0060023C">
        <w:rPr>
          <w:rFonts w:ascii="Garamond" w:hAnsi="Garamond" w:cstheme="minorHAnsi"/>
          <w:color w:val="auto"/>
          <w:sz w:val="24"/>
          <w:szCs w:val="24"/>
          <w:lang w:val="it-IT"/>
        </w:rPr>
        <w:t>deve essere redatto in modo accurato e conforme alla normativa vigente;</w:t>
      </w:r>
    </w:p>
    <w:p w14:paraId="3C935C23"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ogni documento, rappresentativo di un fatto accaduto e/o di una valutazione operata, ovvero ogni parte di esso suscettibile di autonoma considerazione, deve essere sottoscritto da chi lo ha formato;</w:t>
      </w:r>
    </w:p>
    <w:p w14:paraId="7C4282D4"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per nessuna ragione è consentito che i fondi della società e la relativa movimentazione possano non essere registrati documentalmente;</w:t>
      </w:r>
    </w:p>
    <w:p w14:paraId="1EA1F03C" w14:textId="5175B64E"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è vietato promettere o erogare benefits o altri analoghi incentivi commisurati al conseguimento di obiettivi </w:t>
      </w:r>
      <w:r w:rsidR="00F83C10" w:rsidRPr="0060023C">
        <w:rPr>
          <w:rFonts w:ascii="Garamond" w:hAnsi="Garamond" w:cstheme="minorHAnsi"/>
          <w:color w:val="auto"/>
          <w:sz w:val="24"/>
          <w:szCs w:val="24"/>
          <w:lang w:val="it-IT"/>
        </w:rPr>
        <w:t>irraggiungibili</w:t>
      </w:r>
      <w:r w:rsidRPr="0060023C">
        <w:rPr>
          <w:rFonts w:ascii="Garamond" w:hAnsi="Garamond" w:cstheme="minorHAnsi"/>
          <w:color w:val="auto"/>
          <w:sz w:val="24"/>
          <w:szCs w:val="24"/>
          <w:lang w:val="it-IT"/>
        </w:rPr>
        <w:t xml:space="preserve"> e/o irragionevoli da ottenere nell’esercizio, salvo che non siano stati preventivamente e per iscritto approvati dall’OdV, sentito il Collegio Sindacale;</w:t>
      </w:r>
    </w:p>
    <w:p w14:paraId="4589F2F5"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vietato accordare vantaggi di qualsiasi natura (denaro, promesse di assunzione, ecc.) in favore di rappresentanti della P.A. italiana o straniera, o a loro familiari, rivolto ad acquisire trattamenti di favore nella conduzione di qualsiasi attività aziendale o che possa comunque influenzare l’indipendenza di giudizio o indurre ad assicurare un qualsiasi vantaggio per l’azienda;</w:t>
      </w:r>
    </w:p>
    <w:p w14:paraId="583A6D94"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vietato distribuire omaggi e compiere atti di cortesia e di ospitalità verso rappresentanti di governi, pubblici ufficiali e pubblici dipendenti se non nei limiti di un modico valore e comunque tale da non compromettere l’integrità o la reputazione di una delle parti e da non poter essere interpretato, da un osservatore imparziale, come finalizzato ad acquisire vantaggi in modo improprio. In ogni caso questo tipo di spese deve essere autorizzato dalle persone indicate nella specifica procedura e documentate in modo adeguato;</w:t>
      </w:r>
    </w:p>
    <w:p w14:paraId="548AB908"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vietato ricevere danaro, doni o qualsiasi altra utilità o accettarne la promessa, da chiunque sia, o intenda entrare, in rapporto con la società e voglia conseguire indebitamente un trattamento in violazione della normativa o delle disposizioni impartite da chi nella società ne ha il potere o, comunque, un trattamento più favorevole di quello dovuto;</w:t>
      </w:r>
    </w:p>
    <w:p w14:paraId="68E941D1"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vietato al personale ricevere danaro, doni o qualsiasi altra utilità da fornitori, salvo che si tratti di oggetti promozionali di modico valore o altre utilità, purché approvate preventivamente per iscritto dall’OdV;</w:t>
      </w:r>
    </w:p>
    <w:p w14:paraId="578EEDEE"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società non può assumere alle proprie dipendenze i dipendenti della pubblica amministrazione, dello Stato o delle Comunità europee, di ogni qualifica o livello, il loro coniuge e i di lui parenti, ovvero i loro ascendenti, discendenti, fratelli, sorelle, zii, nipoti, ovvero ex impiegati della pubblica amministrazione, dello Stato o delle Comunità europee, nei tre anni successivi al compimento di un atto di competenza di uno dei predetti soggetti da cui sia derivato un vantaggio per la società;</w:t>
      </w:r>
    </w:p>
    <w:p w14:paraId="214A98BB"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qualsiasi incentivo commerciale deve essere in linea con le comuni pratiche di mercato, non deve eccedere i limiti di modico valore consentiti e deve essere stato approvato e registrato in conformità a quanto stabilito dalle regole interne;</w:t>
      </w:r>
    </w:p>
    <w:p w14:paraId="45D20C89"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rapporti con la committenza devono essere improntati a senso di responsabilità, correttezza commerciale e spirito di collaborazione;</w:t>
      </w:r>
    </w:p>
    <w:p w14:paraId="2637AC01"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riconoscimento di qualsiasi commissione, sconto, credito e abbuono deve essere accordato in conformità con la normativa vigente e concesso ufficialmente ad entità societarie, dietro presentazione della documentazione di supporto;</w:t>
      </w:r>
    </w:p>
    <w:p w14:paraId="40CE59BC" w14:textId="77777777"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vietato effettuare prestazioni in favore dei Consulenti e dei Partner che non trovino adeguata giustificazione nel contesto del rapporto contrattuale costituito con gli stessi, nonché riconoscere compensi in favore medesimi che non trovino adeguata giustificazione in relazione al tipo di incarico da svolgere ed alle prassi vigenti in ambito locale;</w:t>
      </w:r>
    </w:p>
    <w:p w14:paraId="4755640D" w14:textId="14E0039E" w:rsidR="00294FC9" w:rsidRPr="0060023C" w:rsidRDefault="0011565E"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nessun pagamento può esser effettuato in contanti oltre la soglia prevista dalla normativa vigente</w:t>
      </w:r>
      <w:r w:rsidR="00294FC9" w:rsidRPr="0060023C">
        <w:rPr>
          <w:rFonts w:ascii="Garamond" w:hAnsi="Garamond" w:cstheme="minorHAnsi"/>
          <w:color w:val="auto"/>
          <w:sz w:val="24"/>
          <w:szCs w:val="24"/>
          <w:lang w:val="it-IT"/>
        </w:rPr>
        <w:t>;</w:t>
      </w:r>
    </w:p>
    <w:p w14:paraId="31EC3000" w14:textId="6863FAC5" w:rsidR="00294FC9" w:rsidRPr="0060023C" w:rsidRDefault="00294FC9" w:rsidP="007B3694">
      <w:pPr>
        <w:pStyle w:val="Paragrafoelenco"/>
        <w:numPr>
          <w:ilvl w:val="0"/>
          <w:numId w:val="2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vietato fatturare prestazioni non effettivamente erogate, sovra-fatturare utilizzando tariffe maggiori rispetto a quelle previste per la prestazione effettivamente erogata; duplicare la fatturazione per una medesima prestazione; omettere l’emissione di note di credito qualora siano state fatturate, anche per errore, prestazioni in tutto o in parte inesistenti.</w:t>
      </w:r>
    </w:p>
    <w:p w14:paraId="5E983959" w14:textId="3604FB28" w:rsidR="00DB5F36" w:rsidRPr="0060023C" w:rsidRDefault="00DB5F36" w:rsidP="00B850E8">
      <w:pPr>
        <w:spacing w:after="0" w:line="360" w:lineRule="auto"/>
        <w:ind w:right="747"/>
        <w:rPr>
          <w:rFonts w:ascii="Garamond" w:hAnsi="Garamond" w:cstheme="minorHAnsi"/>
          <w:color w:val="auto"/>
          <w:sz w:val="24"/>
          <w:szCs w:val="24"/>
          <w:lang w:val="it-IT"/>
        </w:rPr>
      </w:pPr>
    </w:p>
    <w:p w14:paraId="4CFA2B58" w14:textId="59DFC9DA" w:rsidR="00294FC9" w:rsidRPr="008F246A" w:rsidRDefault="009F0BC7" w:rsidP="00B850E8">
      <w:pPr>
        <w:pStyle w:val="Titolo3"/>
        <w:spacing w:before="0" w:after="0" w:line="360" w:lineRule="auto"/>
        <w:ind w:right="747"/>
        <w:rPr>
          <w:rFonts w:ascii="Garamond" w:eastAsiaTheme="minorHAnsi" w:hAnsi="Garamond" w:cstheme="minorHAnsi"/>
          <w:b/>
          <w:color w:val="auto"/>
          <w:szCs w:val="24"/>
          <w:u w:val="none"/>
          <w:lang w:val="it-IT"/>
        </w:rPr>
      </w:pPr>
      <w:bookmarkStart w:id="72" w:name="_Toc106200607"/>
      <w:r w:rsidRPr="008F246A">
        <w:rPr>
          <w:rFonts w:ascii="Garamond" w:eastAsiaTheme="minorHAnsi" w:hAnsi="Garamond" w:cstheme="minorHAnsi"/>
          <w:b/>
          <w:color w:val="auto"/>
          <w:szCs w:val="24"/>
          <w:u w:val="none"/>
          <w:lang w:val="it-IT"/>
        </w:rPr>
        <w:t>7.</w:t>
      </w:r>
      <w:r w:rsidR="00DA713F" w:rsidRPr="008F246A">
        <w:rPr>
          <w:rFonts w:ascii="Garamond" w:eastAsiaTheme="minorHAnsi" w:hAnsi="Garamond" w:cstheme="minorHAnsi"/>
          <w:b/>
          <w:color w:val="auto"/>
          <w:szCs w:val="24"/>
          <w:u w:val="none"/>
          <w:lang w:val="it-IT"/>
        </w:rPr>
        <w:t xml:space="preserve">6.4 </w:t>
      </w:r>
      <w:r w:rsidR="00294FC9" w:rsidRPr="008F246A">
        <w:rPr>
          <w:rFonts w:ascii="Garamond" w:eastAsiaTheme="minorHAnsi" w:hAnsi="Garamond" w:cstheme="minorHAnsi"/>
          <w:b/>
          <w:color w:val="auto"/>
          <w:szCs w:val="24"/>
          <w:u w:val="none"/>
          <w:lang w:val="it-IT"/>
        </w:rPr>
        <w:t>Altri principi di comportamento e di attuazione del processo decisionale nelle aree a rischio</w:t>
      </w:r>
      <w:bookmarkEnd w:id="72"/>
    </w:p>
    <w:p w14:paraId="345DA36A"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presente Modello, in aggiunta ai principi contenuti nel Codice Etico, nelle </w:t>
      </w:r>
      <w:r w:rsidRPr="0060023C">
        <w:rPr>
          <w:rFonts w:ascii="Garamond" w:hAnsi="Garamond" w:cstheme="minorHAnsi"/>
          <w:i/>
          <w:color w:val="auto"/>
          <w:sz w:val="24"/>
          <w:szCs w:val="24"/>
          <w:lang w:val="it-IT"/>
        </w:rPr>
        <w:t xml:space="preserve">job </w:t>
      </w:r>
      <w:proofErr w:type="spellStart"/>
      <w:r w:rsidRPr="0060023C">
        <w:rPr>
          <w:rFonts w:ascii="Garamond" w:hAnsi="Garamond" w:cstheme="minorHAnsi"/>
          <w:i/>
          <w:color w:val="auto"/>
          <w:sz w:val="24"/>
          <w:szCs w:val="24"/>
          <w:lang w:val="it-IT"/>
        </w:rPr>
        <w:t>description</w:t>
      </w:r>
      <w:proofErr w:type="spellEnd"/>
      <w:r w:rsidRPr="0060023C">
        <w:rPr>
          <w:rFonts w:ascii="Garamond" w:hAnsi="Garamond" w:cstheme="minorHAnsi"/>
          <w:i/>
          <w:iCs/>
          <w:color w:val="auto"/>
          <w:sz w:val="24"/>
          <w:szCs w:val="24"/>
          <w:lang w:val="it-IT"/>
        </w:rPr>
        <w:t xml:space="preserve"> </w:t>
      </w:r>
      <w:r w:rsidRPr="0060023C">
        <w:rPr>
          <w:rFonts w:ascii="Garamond" w:hAnsi="Garamond" w:cstheme="minorHAnsi"/>
          <w:color w:val="auto"/>
          <w:sz w:val="24"/>
          <w:szCs w:val="24"/>
          <w:lang w:val="it-IT"/>
        </w:rPr>
        <w:t>e nelle procedure adottate, provvede a fornire ai Destinatari indicazioni in ordine alle linee di condotta da tenere con particolare riferimento alle aree a rischio individuate.</w:t>
      </w:r>
    </w:p>
    <w:p w14:paraId="0752E830"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 scopo dei principi di seguito forniti è quello di assicurare che i comportamenti assunti dai Destinatari siano sempre ispirati a criteri di correttezza, collaborazione, lealtà, trasparenza e reciproco rispetto. In particolare è previsto l’espresso divieto, in via diretta, da parte degli amministratori, e dipendenti, ed a carico dei collaboratori a vario titolo e Partner, in via indiretta tramite apposite clausole contrattuali, di porre in essere comportamenti:</w:t>
      </w:r>
    </w:p>
    <w:p w14:paraId="12A22247" w14:textId="77777777" w:rsidR="00294FC9" w:rsidRPr="0060023C" w:rsidRDefault="00294FC9" w:rsidP="007B3694">
      <w:pPr>
        <w:pStyle w:val="Paragrafoelenco"/>
        <w:numPr>
          <w:ilvl w:val="0"/>
          <w:numId w:val="5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tali da integrare le fattispecie di reato considerate (artt. 24 e 25 del Decreto);</w:t>
      </w:r>
    </w:p>
    <w:p w14:paraId="7109B10B" w14:textId="77777777" w:rsidR="00294FC9" w:rsidRPr="0060023C" w:rsidRDefault="00294FC9" w:rsidP="007B3694">
      <w:pPr>
        <w:pStyle w:val="Paragrafoelenco"/>
        <w:numPr>
          <w:ilvl w:val="0"/>
          <w:numId w:val="5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che, sebbene risultino tali da non costituire di per sé fattispecie di reato rientranti tra quelle sopra considerate, possano potenzialmente </w:t>
      </w:r>
      <w:proofErr w:type="spellStart"/>
      <w:r w:rsidRPr="0060023C">
        <w:rPr>
          <w:rFonts w:ascii="Garamond" w:hAnsi="Garamond" w:cstheme="minorHAnsi"/>
          <w:color w:val="auto"/>
          <w:sz w:val="24"/>
          <w:szCs w:val="24"/>
          <w:lang w:val="it-IT"/>
        </w:rPr>
        <w:t>diventarlo</w:t>
      </w:r>
      <w:proofErr w:type="spellEnd"/>
      <w:r w:rsidRPr="0060023C">
        <w:rPr>
          <w:rFonts w:ascii="Garamond" w:hAnsi="Garamond" w:cstheme="minorHAnsi"/>
          <w:color w:val="auto"/>
          <w:sz w:val="24"/>
          <w:szCs w:val="24"/>
          <w:lang w:val="it-IT"/>
        </w:rPr>
        <w:t>;</w:t>
      </w:r>
    </w:p>
    <w:p w14:paraId="1BD9D621" w14:textId="0B8FD5E5" w:rsidR="00294FC9" w:rsidRPr="0060023C" w:rsidRDefault="00294FC9" w:rsidP="007B3694">
      <w:pPr>
        <w:pStyle w:val="Paragrafoelenco"/>
        <w:numPr>
          <w:ilvl w:val="0"/>
          <w:numId w:val="5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non conformi alle procedure aziendali o, comunque, non in linea con i principi espressi dal presente Modello</w:t>
      </w:r>
      <w:r w:rsidR="00D42A0E" w:rsidRPr="0060023C">
        <w:rPr>
          <w:rFonts w:ascii="Garamond" w:hAnsi="Garamond" w:cstheme="minorHAnsi"/>
          <w:color w:val="auto"/>
          <w:sz w:val="24"/>
          <w:szCs w:val="24"/>
          <w:lang w:val="it-IT"/>
        </w:rPr>
        <w:t>, dal Codice di Comportamento e</w:t>
      </w:r>
      <w:r w:rsidRPr="0060023C">
        <w:rPr>
          <w:rFonts w:ascii="Garamond" w:hAnsi="Garamond" w:cstheme="minorHAnsi"/>
          <w:color w:val="auto"/>
          <w:sz w:val="24"/>
          <w:szCs w:val="24"/>
          <w:lang w:val="it-IT"/>
        </w:rPr>
        <w:t xml:space="preserve"> d</w:t>
      </w:r>
      <w:r w:rsidR="00D42A0E" w:rsidRPr="0060023C">
        <w:rPr>
          <w:rFonts w:ascii="Garamond" w:hAnsi="Garamond" w:cstheme="minorHAnsi"/>
          <w:color w:val="auto"/>
          <w:sz w:val="24"/>
          <w:szCs w:val="24"/>
          <w:lang w:val="it-IT"/>
        </w:rPr>
        <w:t>a</w:t>
      </w:r>
      <w:r w:rsidRPr="0060023C">
        <w:rPr>
          <w:rFonts w:ascii="Garamond" w:hAnsi="Garamond" w:cstheme="minorHAnsi"/>
          <w:color w:val="auto"/>
          <w:sz w:val="24"/>
          <w:szCs w:val="24"/>
          <w:lang w:val="it-IT"/>
        </w:rPr>
        <w:t>l Codice Etico;</w:t>
      </w:r>
    </w:p>
    <w:p w14:paraId="0EF86F75" w14:textId="77777777" w:rsidR="00294FC9" w:rsidRPr="0060023C" w:rsidRDefault="00294FC9" w:rsidP="007B3694">
      <w:pPr>
        <w:pStyle w:val="Paragrafoelenco"/>
        <w:numPr>
          <w:ilvl w:val="0"/>
          <w:numId w:val="5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tali da favorire qualsiasi situazione di conflitto di interessi nei confronti della PA in relazione a quanto previsto dalle suddette ipotesi di reato.</w:t>
      </w:r>
    </w:p>
    <w:p w14:paraId="6BD88935"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Nell’ambito dei suddetti comportamenti è fatto divieto in particolare di:</w:t>
      </w:r>
    </w:p>
    <w:p w14:paraId="6D14AED0"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effettuare elargizioni in denaro a Pubblici Funzionari;</w:t>
      </w:r>
    </w:p>
    <w:p w14:paraId="4D834571"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distribuire omaggi e regali al di fuori di quanto previsto dalla prassi aziendale (vale a dire, secondo quanto previsto dal Codice Etico, ogni forma di regalo offerto o ricevuto, eccedente le normali pratiche commerciali o di cortesia, o comunque rivolto ad acquisire trattamenti di favore nella conduzione di qualsiasi attività aziendale). In particolare, è vietata qualsiasi forma di regalo a Funzionari Pubblici italiani ed esteri (anche in quei paesi in cui l’elargizione di doni rappresenta una prassi diffusa), o a loro familiari, che possa influenzare l’indipendenza di giudizio o indurre ad assicurare un qualsiasi vantaggio per l’azienda. Gli omaggi consentiti si caratterizzano sempre per l'esiguità del loro valore o perché volti a promuovere iniziative di carattere artistico (ad esempio, la distribuzione di libri d'arte). I regali offerti devono essere documentati in modo adeguato per consentire le prescritte verifiche;</w:t>
      </w:r>
    </w:p>
    <w:p w14:paraId="400BDED6"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accordare altri vantaggi di qualsiasi natura (promesse di assunzione, ecc.) in favore di rappresentanti della PA;</w:t>
      </w:r>
    </w:p>
    <w:p w14:paraId="227088F7"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effettuare prestazioni in favore dei Partner che non trovino adeguata giustificazione nel contesto del rapporto associativo costituito con gli stessi;</w:t>
      </w:r>
    </w:p>
    <w:p w14:paraId="524341AC"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riconoscere compensi in favore dei collaboratori a vario titolo che non trovino adeguata giustificazione in relazione al tipo di incarico da svolgere ed alle prassi vigenti in ambito locale;</w:t>
      </w:r>
    </w:p>
    <w:p w14:paraId="793B4A6F"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esercitare indebite pressioni o sollecitazioni su pubblici agenti in vista del compimento di attività inerenti l’ufficio;</w:t>
      </w:r>
    </w:p>
    <w:p w14:paraId="72A37430"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presentare dichiarazioni non veritiere ad organismi pubblici nazionali o comunitari al fine di conseguire erogazioni Pubbliche, contributi o finanziamenti agevolati;</w:t>
      </w:r>
    </w:p>
    <w:p w14:paraId="03AD5CFD" w14:textId="77777777" w:rsidR="00294FC9" w:rsidRPr="0060023C" w:rsidRDefault="00294FC9" w:rsidP="007B3694">
      <w:pPr>
        <w:pStyle w:val="Paragrafoelenco"/>
        <w:numPr>
          <w:ilvl w:val="0"/>
          <w:numId w:val="5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destinare somme ricevute da organismi pubblici nazionali o comunitari a titolo di erogazioni, contributi o finanziamenti per scopi diversi da quelli cui erano destinati.</w:t>
      </w:r>
    </w:p>
    <w:p w14:paraId="2CD4F9A7"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Ai fini dell’attuazione dei comportamenti di cui sopra, i rapporti con la PA per le suddette attività a rischio devono essere gestiti:</w:t>
      </w:r>
    </w:p>
    <w:p w14:paraId="017A47CD"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 modo unitario attraverso apposite procedure aziendali, che prevedono un adeguato supporto documentale e consentono di procedere a controlli in merito alle caratteristiche delle singole attività, alla fase decisionale, alle autorizzazione rilasciate per la stessa ed alle verifiche su di essa effettuate;</w:t>
      </w:r>
    </w:p>
    <w:p w14:paraId="4B212591"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individuando un responsabile per ogni operazione o pluralità di operazioni (in caso di ripetitività delle stesse) svolte nelle aree di attività a rischio;</w:t>
      </w:r>
    </w:p>
    <w:p w14:paraId="51AAF7F4" w14:textId="2C10DDF2"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gli accordi con i Partner dovranno essere definiti per iscritto con l’evidenziazione di tutte le condizioni dell’accordo stesso, in particolare per quanto concerne le condizioni economiche concordate per la partecipazione congiunta alla procedura, inoltre, devono essere verificati ed approvati in base alle vigenti procedure ed al rispetto dei poteri conferiti a soggetti d</w:t>
      </w:r>
      <w:r w:rsidR="00457843" w:rsidRPr="0060023C">
        <w:rPr>
          <w:rFonts w:ascii="Garamond" w:hAnsi="Garamond" w:cstheme="minorHAnsi"/>
          <w:color w:val="auto"/>
          <w:sz w:val="24"/>
          <w:szCs w:val="24"/>
          <w:lang w:val="it-IT"/>
        </w:rPr>
        <w:t>el</w:t>
      </w:r>
      <w:r w:rsidRPr="0060023C">
        <w:rPr>
          <w:rFonts w:ascii="Garamond" w:hAnsi="Garamond" w:cstheme="minorHAnsi"/>
          <w:color w:val="auto"/>
          <w:sz w:val="24"/>
          <w:szCs w:val="24"/>
          <w:lang w:val="it-IT"/>
        </w:rPr>
        <w:t xml:space="preserve"> CAAN;</w:t>
      </w:r>
    </w:p>
    <w:p w14:paraId="26F72D80"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nessun tipo di pagamento può esser effettuato in natura;</w:t>
      </w:r>
    </w:p>
    <w:p w14:paraId="73994384"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nessun tipo di pagamento può esser effettuato in contanti ad eccezione di quelli specificatamente previsti dalla normativa aziendale;</w:t>
      </w:r>
    </w:p>
    <w:p w14:paraId="59C00BBF"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dichiarazioni rese ad organismi pubblici nazionali o comunitari ai fini dell’ottenimento di erogazioni, contributi o finanziamenti, devono contenere solo elementi assolutamente veritieri e, in caso di ottenimento degli stessi, deve essere rilasciato apposito rendiconto;</w:t>
      </w:r>
    </w:p>
    <w:p w14:paraId="378F94B3"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coloro che svolgono una funzione di controllo e supervisione su adempimenti connessi all’espletamento delle suddette attività (pagamento di fatture, destinazione di finanziamenti ottenuti dallo Stato o da Organismi Comunitari, ecc.), devono porre particolare attenzione sull’attuazione degli adempimenti stessi e riferire immediatamente all’OdV eventuali situazioni di irregolarità;</w:t>
      </w:r>
    </w:p>
    <w:p w14:paraId="1A48699A"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rapporti con le Società partecipanti alla compagine societaria devono essere gestiti nel rispetto dei principi di autonomia gestionale, correttezza, trasparenza ed effettività;</w:t>
      </w:r>
    </w:p>
    <w:p w14:paraId="6707F2DD" w14:textId="77777777" w:rsidR="00294FC9" w:rsidRPr="0060023C" w:rsidRDefault="00294FC9" w:rsidP="007B3694">
      <w:pPr>
        <w:pStyle w:val="Paragrafoelenco"/>
        <w:numPr>
          <w:ilvl w:val="0"/>
          <w:numId w:val="5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eventuali situazioni di incertezza in ordine ai comportamenti da tenere (anche in ragione dell’eventuale condotta illecita o semplicemente scorretta del Pubblico Agente), all’interpretazione della normativa vigente e delle procedure interne devono essere sottoposte all’attenzione del superiore gerarchico e/o dell’OdV.</w:t>
      </w:r>
    </w:p>
    <w:p w14:paraId="36FCF1C9"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Nell’intraprendere e gestire i rapporti con la PA in sede di negoziazione di rapporti contrattuali, di gestione del contenzioso e dei rapporti con le Autorità Giudiziarie, Amministrative e di Vigilanza, nella richieste e gestione di finanziamenti pubblici, autorizzazioni, licenze e concessioni amministrative, nella gestione del personale, nonché, più in generale, nell’ambito di qualsiasi rapporto, anche indiretto, con la PA, tutti coloro che operano per conto della Società debbono conformarsi ai seguenti principi:</w:t>
      </w:r>
    </w:p>
    <w:p w14:paraId="20D47C45"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rispetto dei principi di correttezza, trasparenza, garanzia dell’integrità e della reputazione delle parti;</w:t>
      </w:r>
    </w:p>
    <w:p w14:paraId="12B02B27"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osservanza delle leggi, dei regolamenti vigenti, dei principi Etici, e delle procedure in vigore;</w:t>
      </w:r>
    </w:p>
    <w:p w14:paraId="0B74209B"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divieto di promettere o offrire, anche per interposta persona, danaro, beni o altre utilità a pubblici funzionari italiani o stranieri, in relazione al compimento di atti d’ufficio;</w:t>
      </w:r>
    </w:p>
    <w:p w14:paraId="01139EF2"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tracciabilità documentale dei rapporti intrattenuti con Pubblici Funzionari;</w:t>
      </w:r>
    </w:p>
    <w:p w14:paraId="68C56C13"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rispetto delle competenze aziendali e del Sistema delle Deleghe e delle Procure in essere, anche con riferimento ai limiti di spesa relativi alle funzioni ed alle modalità di gestione delle risorse finanziarie;</w:t>
      </w:r>
    </w:p>
    <w:p w14:paraId="78CFFDA6"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corretto utilizzo delle procedure informatiche, tenendo conto delle più avanzate tecnologie acquisite in tale settore;</w:t>
      </w:r>
    </w:p>
    <w:p w14:paraId="5E42D26C" w14:textId="77777777" w:rsidR="00294FC9" w:rsidRPr="0060023C" w:rsidRDefault="00294FC9" w:rsidP="007B3694">
      <w:pPr>
        <w:pStyle w:val="Paragrafoelenco"/>
        <w:numPr>
          <w:ilvl w:val="0"/>
          <w:numId w:val="5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tempestiva segnalazione di ogni situazione anomala alle Funzioni aziendali competenti e all’OdV.</w:t>
      </w:r>
    </w:p>
    <w:p w14:paraId="448F62A9"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Con specifico riferimento ai rapporti negoziali nell’esecuzione dei rapporti contrattuali, occorrerà uniformare il proprio comportamento ad assoluta correttezza, adempiendo scrupolosamente agli obblighi assunti. Eventuali criticità o difficoltà di qualsiasi genere nell’esecuzione, ivi inclusi eventuali inadempimenti, dovranno essere evidenziati in forma scritta e gestiti dalle Funzioni competenti in conformità agli accordi contrattuali, nonché nel rispetto della legge e delle altre norme vigenti in materia. </w:t>
      </w:r>
    </w:p>
    <w:p w14:paraId="4BC8B6AD"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Con specifico riferimento alla gestione dei rapporti con le Autorità Giudiziarie, Amministrative, Finanziarie e di Vigilanza, finalizzata alla gestione del contenzioso, della gestione amministrativa del personale, nonché delle richieste e della gestione di autorizzazioni, licenze, concessioni amministrative, si evidenzia che: </w:t>
      </w:r>
    </w:p>
    <w:p w14:paraId="6E14D70C"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gestione dei rapporti in esame dovrà avvenire esclusivamente ad opera delle funzioni aziendali competenti;</w:t>
      </w:r>
    </w:p>
    <w:p w14:paraId="308ADD26"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scelta di legali e consulenti dovrà avvenire sulla base di specifiche procedure che ne garantiscano la tracciabilità e prevedano, tra l’altro, determinati requisiti di onorabilità e competenza del professionista;</w:t>
      </w:r>
    </w:p>
    <w:p w14:paraId="5A52C2F6"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richiesta di consulenza deve essere trasmessa dalla Funzione richiedente alla Funzione deputata ad intrattenere i rapporti con i legali e consulenti esterni, affinché valuti l’effettiva necessità di avvalersi dell’operato di soggetti esterni;</w:t>
      </w:r>
    </w:p>
    <w:p w14:paraId="340E2E23"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legali/consulenti dovranno prendere visione del Modello della Società ed accettare di uniformarsi alle prescrizioni in esso contenute;</w:t>
      </w:r>
    </w:p>
    <w:p w14:paraId="1F0CB53B"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l’attività prestata dai legali/consulenti deve essere debitamente documentata e la Funzione che si è avvalsa della loro opera deve, prima della liquidazione dei relativi onorari, attestare l’effettività della prestazione;</w:t>
      </w:r>
    </w:p>
    <w:p w14:paraId="45915AF8"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corresponsione dei compensi ai consulenti/legali esterni deve avvenire sulla base di una elencazione analitica delle attività svolte, che permetta di valutare la conformità dell’onorario al valore della prestazione resa;</w:t>
      </w:r>
    </w:p>
    <w:p w14:paraId="745BC152"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fatto divieto di porre in essere (direttamente o indirettamente) qualsiasi attività che possa favorire o danneggiare una delle parti in causa, nel corso dei processi civili, penali o amministrativi.</w:t>
      </w:r>
    </w:p>
    <w:p w14:paraId="7F144FD6"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procedure relative al rilascio ed alla gestione di licenze, autorizzazioni o concessioni, nonché i rapporti con le Autorità e con i Pubblici Funzionari che svolgono funzioni giudiziarie, ispettive o di vigilanza, o funzioni comunque connesse al contenzioso amministrativo o giudiziario, devono essere curate esclusivamente dalle Funzioni competenti e devono essere improntate alla massima trasparenza, correttezza e collaborazione, nel rispetto delle leggi e delle altre norme vigenti in materia. E’, inoltre, vietato esercitare ogni tipo di pressione o comunque influenzare indebitamente le determinazioni di detti organi;</w:t>
      </w:r>
    </w:p>
    <w:p w14:paraId="4947B80E"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previsto l’obbligo di agire nel rispetto dei limiti della concessione, dell’autorizzazione o della licenza ottenute. Eventuali criticità o difficoltà di qualsiasi genere, dovranno essere evidenziati in forma scritta e gestiti dalle Funzioni competenti nel rispetto della legge e delle altre norme vigenti in materia e delle procedure aziendali;</w:t>
      </w:r>
    </w:p>
    <w:p w14:paraId="5F6CDFE7"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fatto divieto di tenere una condotta ingannevole che possa indurre gli appartenenti alla Pubblica Amministrazione in errore di valutazione sulla documentazione presentata per la richiesta di autorizzazioni, licenze, convenzioni, finanziamenti ed ogni altro adempimento necessario.</w:t>
      </w:r>
    </w:p>
    <w:p w14:paraId="6ED6938E"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specifico riferimento alle attività strumentali, si evidenzia che:</w:t>
      </w:r>
    </w:p>
    <w:p w14:paraId="38E7AB58"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ciascuna attività a rischio deve essere svolta sulla base di quanto previsto dalle procedure aziendali, che prevedono un adeguato supporto documentale e consentono di procedere a controlli in merito alle singole attività, alla fase decisionale, alle autorizzazione rilasciate per la stessa ed alle verifiche su di essa effettuate;</w:t>
      </w:r>
    </w:p>
    <w:p w14:paraId="2AA51315"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ogni sponsorizzazione ed iniziativa pubblicitaria deve essere preventivamente autorizzata dagli uffici competenti attraverso una procedura che garantisca la serietà dell’iniziativa, la sua rispondenza all’interesse della Società, la congruità dell’investimento, l’effettiva e completa destinazione delle somme erogate all’iniziativa, la corretta e trasparente contabilizzazione, previa acquisizione della relativa documentazione fiscale, della prestazione;</w:t>
      </w:r>
    </w:p>
    <w:p w14:paraId="19D9C461"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fatto divieto di effettuare rimborsi spese e/o altri benefici di qualsiasi tipo in favore dei dipendenti che non trovino adeguata giustificazione nel contesto del rapporto di lavoro ovvero non inerenti all’attività professionale svolta (es. rimborso di spese non adeguatamente documentate);</w:t>
      </w:r>
    </w:p>
    <w:p w14:paraId="524F761C"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l’utilizzo dei beni aziendali, in particolare delle risorse informatiche, è ispirato ai principi di correttezza e trasparenza così come definiti dalle procedure interne e dal Codice Etico;</w:t>
      </w:r>
    </w:p>
    <w:p w14:paraId="4D72E4D7"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fatto divieto ai consulenti di effettuare omaggi e/o regali in nome e per conto di CAAN;</w:t>
      </w:r>
    </w:p>
    <w:p w14:paraId="4BC1EFAF"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compensi in favore di collaboratori a vario titolo (consulenti, fornitori, etc.) devono trovare adeguata giustificazione in relazione al tipo di incarico da svolgere;</w:t>
      </w:r>
    </w:p>
    <w:p w14:paraId="6A14F5C5" w14:textId="52431A13"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tutti i rapporti debbono essere improntati a principi di correttezza, trasparenza, autonomia, corretta gestione, trasparenza contabile, separatezza patrimoniale, in modo da garantire la tutela degli stakeholders;</w:t>
      </w:r>
    </w:p>
    <w:p w14:paraId="412587AB"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selezione del personale deve avvenire sulla base di procedure che garantiscano che la valutazione dei candidati sia curata con il coinvolgimento di differenti Funzioni aziendali e avvenga nel rispetto dei seguenti principi:</w:t>
      </w:r>
    </w:p>
    <w:p w14:paraId="57D283AF" w14:textId="77777777" w:rsidR="00294FC9" w:rsidRPr="0060023C" w:rsidRDefault="00294FC9" w:rsidP="007B3694">
      <w:pPr>
        <w:pStyle w:val="Paragrafoelenco"/>
        <w:numPr>
          <w:ilvl w:val="1"/>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effettiva esigenza di nuove risorse;</w:t>
      </w:r>
    </w:p>
    <w:p w14:paraId="4212C53D" w14:textId="77777777" w:rsidR="00294FC9" w:rsidRPr="0060023C" w:rsidRDefault="00294FC9" w:rsidP="007B3694">
      <w:pPr>
        <w:pStyle w:val="Paragrafoelenco"/>
        <w:numPr>
          <w:ilvl w:val="1"/>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acquisizione del curriculum vitae del candidato e svolgimento di colloqui attitudinali;</w:t>
      </w:r>
    </w:p>
    <w:p w14:paraId="652587E1" w14:textId="77777777" w:rsidR="00294FC9" w:rsidRPr="0060023C" w:rsidRDefault="00294FC9" w:rsidP="007B3694">
      <w:pPr>
        <w:pStyle w:val="Paragrafoelenco"/>
        <w:numPr>
          <w:ilvl w:val="1"/>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valutazione comparativa sulla base dei criteri di professionalità, preparazione e attitudine in relazione alle mansioni per le quali avviene l’assunzione;</w:t>
      </w:r>
    </w:p>
    <w:p w14:paraId="6BDAB0F5" w14:textId="77777777" w:rsidR="00294FC9" w:rsidRPr="0060023C" w:rsidRDefault="00294FC9" w:rsidP="007B3694">
      <w:pPr>
        <w:pStyle w:val="Paragrafoelenco"/>
        <w:numPr>
          <w:ilvl w:val="1"/>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motivazione scritta delle ragioni posta alla base della scelta;</w:t>
      </w:r>
    </w:p>
    <w:p w14:paraId="3FC38843"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determinazione degli obiettivi aziendali ed i relativi programmi di incentivazione devono essere condotti in conformità ai principi di correttezza ed equilibrio; gli obiettivi non devono essere eccessivamente ambiziosi e/o difficilmente realizzabili con l’ordinaria operatività per non indurre i dipendenti a comportamenti indebiti;</w:t>
      </w:r>
    </w:p>
    <w:p w14:paraId="4B4F437D"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l’approvvigionamento di beni e servizi professionali deve essere svolto motivando e tracciando la scelta del fornitore/professionista ed è altresì fatto divieto di assegnare incarichi di fornitura a persone o Società vicine o gradite a soggetti pubblici in assenza dei necessari requisiti di qualità e convenienza dell’operazione di acquisto;</w:t>
      </w:r>
    </w:p>
    <w:p w14:paraId="3ADCE163" w14:textId="77777777" w:rsidR="00294FC9" w:rsidRPr="0060023C"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l’approvvigionamento di beni e servizi professionali deve essere svolto verificando l’effettivo adempimento della prestazione oggetto del rapporto contrattuale e degli eventuali stati di avanzamento, tramite specifica attestazione scritta rilasciata dal personale addetto sulla base di concreta verifica, se necessario accompagnata dalla dichiarazione rilasciata dal fornitore/consulente;</w:t>
      </w:r>
    </w:p>
    <w:p w14:paraId="46BF57AD" w14:textId="22C05383" w:rsidR="00294FC9" w:rsidRDefault="00294FC9" w:rsidP="007B3694">
      <w:pPr>
        <w:pStyle w:val="Paragrafoelenco"/>
        <w:numPr>
          <w:ilvl w:val="0"/>
          <w:numId w:val="5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è fatto divieto di creare fondi a fronte di acquisizioni di forniture e /o servizi professionali inesistenti in tutto o in parte.</w:t>
      </w:r>
    </w:p>
    <w:p w14:paraId="475090BF" w14:textId="77777777" w:rsidR="00701B91" w:rsidRPr="0060023C" w:rsidRDefault="00701B91" w:rsidP="00701B91">
      <w:pPr>
        <w:pStyle w:val="Paragrafoelenco"/>
        <w:numPr>
          <w:ilvl w:val="0"/>
          <w:numId w:val="0"/>
        </w:numPr>
        <w:spacing w:after="0" w:line="360" w:lineRule="auto"/>
        <w:ind w:right="747"/>
        <w:rPr>
          <w:rFonts w:ascii="Garamond" w:hAnsi="Garamond" w:cstheme="minorHAnsi"/>
          <w:color w:val="auto"/>
          <w:sz w:val="24"/>
          <w:szCs w:val="24"/>
          <w:lang w:val="it-IT"/>
        </w:rPr>
      </w:pPr>
    </w:p>
    <w:p w14:paraId="359350FB" w14:textId="63D7E59E" w:rsidR="00294FC9" w:rsidRPr="00701B91" w:rsidRDefault="009F0BC7" w:rsidP="00B850E8">
      <w:pPr>
        <w:pStyle w:val="Titolo3"/>
        <w:spacing w:before="0" w:after="0" w:line="360" w:lineRule="auto"/>
        <w:ind w:right="747"/>
        <w:rPr>
          <w:rFonts w:ascii="Garamond" w:hAnsi="Garamond" w:cstheme="minorHAnsi"/>
          <w:b/>
          <w:bCs w:val="0"/>
          <w:color w:val="auto"/>
          <w:szCs w:val="24"/>
          <w:lang w:val="it-IT"/>
        </w:rPr>
      </w:pPr>
      <w:bookmarkStart w:id="73" w:name="_Toc106200608"/>
      <w:r w:rsidRPr="00701B91">
        <w:rPr>
          <w:rFonts w:ascii="Garamond" w:hAnsi="Garamond" w:cstheme="minorHAnsi"/>
          <w:b/>
          <w:bCs w:val="0"/>
          <w:color w:val="auto"/>
          <w:szCs w:val="24"/>
          <w:lang w:val="it-IT"/>
        </w:rPr>
        <w:t>7.</w:t>
      </w:r>
      <w:r w:rsidR="0038140B">
        <w:rPr>
          <w:rFonts w:ascii="Garamond" w:hAnsi="Garamond" w:cstheme="minorHAnsi"/>
          <w:b/>
          <w:bCs w:val="0"/>
          <w:color w:val="auto"/>
          <w:szCs w:val="24"/>
          <w:lang w:val="it-IT"/>
        </w:rPr>
        <w:t>7</w:t>
      </w:r>
      <w:r w:rsidRPr="00701B91">
        <w:rPr>
          <w:rFonts w:ascii="Garamond" w:hAnsi="Garamond" w:cstheme="minorHAnsi"/>
          <w:b/>
          <w:bCs w:val="0"/>
          <w:color w:val="auto"/>
          <w:szCs w:val="24"/>
          <w:lang w:val="it-IT"/>
        </w:rPr>
        <w:t xml:space="preserve"> </w:t>
      </w:r>
      <w:r w:rsidR="00294FC9" w:rsidRPr="00701B91">
        <w:rPr>
          <w:rFonts w:ascii="Garamond" w:hAnsi="Garamond" w:cstheme="minorHAnsi"/>
          <w:b/>
          <w:bCs w:val="0"/>
          <w:color w:val="auto"/>
          <w:szCs w:val="24"/>
          <w:lang w:val="it-IT"/>
        </w:rPr>
        <w:t>Procedure specifiche generalmente applicabili</w:t>
      </w:r>
      <w:bookmarkEnd w:id="73"/>
    </w:p>
    <w:p w14:paraId="6F966B72"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Ai fini dell’attuazione dei principi e regole generali e dei divieti elencati precedentemente, devono rispettarsi le specifiche procedure qui di seguito descritte, oltre alle regole e principi generali già contenuti nella Parte Generale del presente Modello. Le regole qui di seguito descritte, devono essere rispettate nell’esplicazione dell’attività della Società.</w:t>
      </w:r>
    </w:p>
    <w:p w14:paraId="78A4F271"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Ai Dipendenti, Organi Sociali, Consulenti e Partner che materialmente intrattengono rapporti con la P.A. per conto della Società deve essere formalmente conferito potere in tal senso dalla stessa (con apposita delega per Dipendenti, e Organi Sociali ovvero nel relativo contratto di consulenza o di partnership per gli altri soggetti indicati). Ove sia necessaria, sarà rilasciata ai soggetti predetti specifica procura scritta che rispetti tutti i criteri applicabili</w:t>
      </w:r>
      <w:r w:rsidRPr="0060023C">
        <w:rPr>
          <w:rStyle w:val="DeltaViewInsertion"/>
          <w:rFonts w:ascii="Garamond" w:hAnsi="Garamond" w:cstheme="minorHAnsi"/>
          <w:color w:val="auto"/>
          <w:sz w:val="24"/>
          <w:szCs w:val="24"/>
          <w:lang w:val="it-IT"/>
        </w:rPr>
        <w:t>;</w:t>
      </w:r>
    </w:p>
    <w:p w14:paraId="6AF5C6F8" w14:textId="306289C6"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 qualunque criticità o conflitto di interesse sorga nell’ambito del rapporto con la P.A. deve esserne informato tempestivamente</w:t>
      </w:r>
      <w:r w:rsidR="00210C83" w:rsidRPr="0060023C">
        <w:rPr>
          <w:rFonts w:ascii="Garamond" w:hAnsi="Garamond" w:cstheme="minorHAnsi"/>
          <w:color w:val="auto"/>
          <w:sz w:val="24"/>
          <w:szCs w:val="24"/>
          <w:lang w:val="it-IT"/>
        </w:rPr>
        <w:t xml:space="preserve"> il Presidente del CdA e </w:t>
      </w:r>
      <w:r w:rsidRPr="0060023C">
        <w:rPr>
          <w:rFonts w:ascii="Garamond" w:hAnsi="Garamond" w:cstheme="minorHAnsi"/>
          <w:color w:val="auto"/>
          <w:sz w:val="24"/>
          <w:szCs w:val="24"/>
          <w:lang w:val="it-IT"/>
        </w:rPr>
        <w:t>l’OdV con nota scritta;</w:t>
      </w:r>
    </w:p>
    <w:p w14:paraId="71DF03EA"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Presidente, i componenti del CdA con responsabilità operative e i consulenti del Presidente sono tenuti alla reciproca informazione e consulenza su ciò che, dell’attività di ciascuno, possa riguardare anche la competenza degli altri;</w:t>
      </w:r>
    </w:p>
    <w:p w14:paraId="13A61089"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alla reciproca informazione sono, altresì, tenuti tutti coloro i quali partecipano a fasi diverse di una stessa procedura;</w:t>
      </w:r>
    </w:p>
    <w:p w14:paraId="64D51A3B"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l’accesso alla rete informatica aziendale, finalizzato all’inserimento, alla modifica ovvero alla comunicazione a/da terzi di dati in essa contenuti, ovvero a qualunque intervento sui programmi destinati ad elaborarli, deve avvenire tramite l’utilizzo di doppia chiave asimmetrica, composta da una parte pubblica (così detta </w:t>
      </w:r>
      <w:r w:rsidRPr="0060023C">
        <w:rPr>
          <w:rFonts w:ascii="Garamond" w:hAnsi="Garamond" w:cstheme="minorHAnsi"/>
          <w:i/>
          <w:color w:val="auto"/>
          <w:sz w:val="24"/>
          <w:szCs w:val="24"/>
          <w:lang w:val="it-IT"/>
        </w:rPr>
        <w:t>user ID</w:t>
      </w:r>
      <w:r w:rsidRPr="0060023C">
        <w:rPr>
          <w:rFonts w:ascii="Garamond" w:hAnsi="Garamond" w:cstheme="minorHAnsi"/>
          <w:color w:val="auto"/>
          <w:sz w:val="24"/>
          <w:szCs w:val="24"/>
          <w:lang w:val="it-IT"/>
        </w:rPr>
        <w:t>) e da una parte privata (</w:t>
      </w:r>
      <w:proofErr w:type="spellStart"/>
      <w:r w:rsidRPr="0060023C">
        <w:rPr>
          <w:rFonts w:ascii="Garamond" w:hAnsi="Garamond" w:cstheme="minorHAnsi"/>
          <w:color w:val="auto"/>
          <w:sz w:val="24"/>
          <w:szCs w:val="24"/>
          <w:lang w:val="it-IT"/>
        </w:rPr>
        <w:t>cosìddetta</w:t>
      </w:r>
      <w:proofErr w:type="spellEnd"/>
      <w:r w:rsidRPr="0060023C">
        <w:rPr>
          <w:rFonts w:ascii="Garamond" w:hAnsi="Garamond" w:cstheme="minorHAnsi"/>
          <w:color w:val="auto"/>
          <w:sz w:val="24"/>
          <w:szCs w:val="24"/>
          <w:lang w:val="it-IT"/>
        </w:rPr>
        <w:t xml:space="preserve"> </w:t>
      </w:r>
      <w:r w:rsidRPr="0060023C">
        <w:rPr>
          <w:rFonts w:ascii="Garamond" w:hAnsi="Garamond" w:cstheme="minorHAnsi"/>
          <w:i/>
          <w:color w:val="auto"/>
          <w:sz w:val="24"/>
          <w:szCs w:val="24"/>
          <w:lang w:val="it-IT"/>
        </w:rPr>
        <w:t>password</w:t>
      </w:r>
      <w:r w:rsidRPr="0060023C">
        <w:rPr>
          <w:rFonts w:ascii="Garamond" w:hAnsi="Garamond" w:cstheme="minorHAnsi"/>
          <w:color w:val="auto"/>
          <w:sz w:val="24"/>
          <w:szCs w:val="24"/>
          <w:lang w:val="it-IT"/>
        </w:rPr>
        <w:t>), che consenta all’operatore di accedere alla rete limitatamente alla fase, di sua competenza, della procedura;</w:t>
      </w:r>
    </w:p>
    <w:p w14:paraId="5E5C27B1"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ad ogni operatore autorizzato ad accedere alla rete sono attribuite una </w:t>
      </w:r>
      <w:r w:rsidRPr="0060023C">
        <w:rPr>
          <w:rFonts w:ascii="Garamond" w:hAnsi="Garamond" w:cstheme="minorHAnsi"/>
          <w:i/>
          <w:color w:val="auto"/>
          <w:sz w:val="24"/>
          <w:szCs w:val="24"/>
          <w:lang w:val="it-IT"/>
        </w:rPr>
        <w:t xml:space="preserve">user ID </w:t>
      </w:r>
      <w:r w:rsidRPr="0060023C">
        <w:rPr>
          <w:rFonts w:ascii="Garamond" w:hAnsi="Garamond" w:cstheme="minorHAnsi"/>
          <w:color w:val="auto"/>
          <w:sz w:val="24"/>
          <w:szCs w:val="24"/>
          <w:lang w:val="it-IT"/>
        </w:rPr>
        <w:t xml:space="preserve">ed una </w:t>
      </w:r>
      <w:r w:rsidRPr="0060023C">
        <w:rPr>
          <w:rFonts w:ascii="Garamond" w:hAnsi="Garamond" w:cstheme="minorHAnsi"/>
          <w:i/>
          <w:color w:val="auto"/>
          <w:sz w:val="24"/>
          <w:szCs w:val="24"/>
          <w:lang w:val="it-IT"/>
        </w:rPr>
        <w:t>password</w:t>
      </w:r>
      <w:r w:rsidRPr="0060023C">
        <w:rPr>
          <w:rFonts w:ascii="Garamond" w:hAnsi="Garamond" w:cstheme="minorHAnsi"/>
          <w:color w:val="auto"/>
          <w:sz w:val="24"/>
          <w:szCs w:val="24"/>
          <w:lang w:val="it-IT"/>
        </w:rPr>
        <w:t xml:space="preserve"> personale, che l’operatore si impegna a non comunicare a terzi. La titolarità della </w:t>
      </w:r>
      <w:r w:rsidRPr="0060023C">
        <w:rPr>
          <w:rFonts w:ascii="Garamond" w:hAnsi="Garamond" w:cstheme="minorHAnsi"/>
          <w:i/>
          <w:color w:val="auto"/>
          <w:sz w:val="24"/>
          <w:szCs w:val="24"/>
          <w:lang w:val="it-IT"/>
        </w:rPr>
        <w:t>user ID</w:t>
      </w:r>
      <w:r w:rsidRPr="0060023C">
        <w:rPr>
          <w:rFonts w:ascii="Garamond" w:hAnsi="Garamond" w:cstheme="minorHAnsi"/>
          <w:color w:val="auto"/>
          <w:sz w:val="24"/>
          <w:szCs w:val="24"/>
          <w:lang w:val="it-IT"/>
        </w:rPr>
        <w:t xml:space="preserve"> e della </w:t>
      </w:r>
      <w:r w:rsidRPr="0060023C">
        <w:rPr>
          <w:rFonts w:ascii="Garamond" w:hAnsi="Garamond" w:cstheme="minorHAnsi"/>
          <w:i/>
          <w:color w:val="auto"/>
          <w:sz w:val="24"/>
          <w:szCs w:val="24"/>
          <w:lang w:val="it-IT"/>
        </w:rPr>
        <w:t>password</w:t>
      </w:r>
      <w:r w:rsidRPr="0060023C">
        <w:rPr>
          <w:rFonts w:ascii="Garamond" w:hAnsi="Garamond" w:cstheme="minorHAnsi"/>
          <w:color w:val="auto"/>
          <w:sz w:val="24"/>
          <w:szCs w:val="24"/>
          <w:lang w:val="it-IT"/>
        </w:rPr>
        <w:t xml:space="preserve"> è certificata dal responsabile  dei sistemi informativi, presso il quale le stesse sono depositate; per lo svolgimento dei suoi compiti, l’OdV è autorizzato a prendere visione degli atti depositati;</w:t>
      </w:r>
    </w:p>
    <w:p w14:paraId="106B9E79"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è vietato utilizzare la </w:t>
      </w:r>
      <w:r w:rsidRPr="0060023C">
        <w:rPr>
          <w:rFonts w:ascii="Garamond" w:hAnsi="Garamond" w:cstheme="minorHAnsi"/>
          <w:i/>
          <w:color w:val="auto"/>
          <w:sz w:val="24"/>
          <w:szCs w:val="24"/>
          <w:lang w:val="it-IT"/>
        </w:rPr>
        <w:t>user ID</w:t>
      </w:r>
      <w:r w:rsidRPr="0060023C">
        <w:rPr>
          <w:rFonts w:ascii="Garamond" w:hAnsi="Garamond" w:cstheme="minorHAnsi"/>
          <w:color w:val="auto"/>
          <w:sz w:val="24"/>
          <w:szCs w:val="24"/>
          <w:lang w:val="it-IT"/>
        </w:rPr>
        <w:t xml:space="preserve"> o la </w:t>
      </w:r>
      <w:r w:rsidRPr="0060023C">
        <w:rPr>
          <w:rFonts w:ascii="Garamond" w:hAnsi="Garamond" w:cstheme="minorHAnsi"/>
          <w:i/>
          <w:color w:val="auto"/>
          <w:sz w:val="24"/>
          <w:szCs w:val="24"/>
          <w:lang w:val="it-IT"/>
        </w:rPr>
        <w:t>password</w:t>
      </w:r>
      <w:r w:rsidRPr="0060023C">
        <w:rPr>
          <w:rFonts w:ascii="Garamond" w:hAnsi="Garamond" w:cstheme="minorHAnsi"/>
          <w:color w:val="auto"/>
          <w:sz w:val="24"/>
          <w:szCs w:val="24"/>
          <w:lang w:val="it-IT"/>
        </w:rPr>
        <w:t xml:space="preserve"> di altro operatore;</w:t>
      </w:r>
    </w:p>
    <w:p w14:paraId="0BAB5463"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contratti tra la Società e i Consulenti e Partner devono essere definiti per iscritto in tutte le loro condizioni e termini e rispettare quanto indicato ai successivi punti;</w:t>
      </w:r>
    </w:p>
    <w:p w14:paraId="46D117EE"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contratti con i Consulenti e con i Partner devono contenere clausole standard, definite di comune accordo dall’OdV e dall’Ufficio Affari Legali e Societari, al fine del rispetto da parte degli stessi del D. Lgs. 231/2001 e del Codice Etico aziendale;</w:t>
      </w:r>
    </w:p>
    <w:p w14:paraId="5E8FE79E"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 Consulenti e Partner devono essere scelti con metodi trasparenti e secondo specifica procedura (es. utilizzando apposite </w:t>
      </w:r>
      <w:r w:rsidRPr="0060023C">
        <w:rPr>
          <w:rFonts w:ascii="Garamond" w:hAnsi="Garamond" w:cstheme="minorHAnsi"/>
          <w:i/>
          <w:color w:val="auto"/>
          <w:sz w:val="24"/>
          <w:szCs w:val="24"/>
          <w:lang w:val="it-IT"/>
        </w:rPr>
        <w:t>check list</w:t>
      </w:r>
      <w:r w:rsidRPr="0060023C">
        <w:rPr>
          <w:rFonts w:ascii="Garamond" w:hAnsi="Garamond" w:cstheme="minorHAnsi"/>
          <w:color w:val="auto"/>
          <w:sz w:val="24"/>
          <w:szCs w:val="24"/>
          <w:lang w:val="it-IT"/>
        </w:rPr>
        <w:t xml:space="preserve"> o una procedura formalizzata di </w:t>
      </w:r>
      <w:r w:rsidRPr="0060023C">
        <w:rPr>
          <w:rFonts w:ascii="Garamond" w:hAnsi="Garamond" w:cstheme="minorHAnsi"/>
          <w:i/>
          <w:color w:val="auto"/>
          <w:sz w:val="24"/>
          <w:szCs w:val="24"/>
          <w:lang w:val="it-IT"/>
        </w:rPr>
        <w:t>beauty contest</w:t>
      </w:r>
      <w:r w:rsidRPr="0060023C">
        <w:rPr>
          <w:rFonts w:ascii="Garamond" w:hAnsi="Garamond" w:cstheme="minorHAnsi"/>
          <w:color w:val="auto"/>
          <w:sz w:val="24"/>
          <w:szCs w:val="24"/>
          <w:lang w:val="it-IT"/>
        </w:rPr>
        <w:t xml:space="preserve">); </w:t>
      </w:r>
    </w:p>
    <w:p w14:paraId="51B5704A" w14:textId="77777777" w:rsidR="00294FC9" w:rsidRPr="00E151A8"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nei contratti con i Consulenti e con i Partner deve essere contenuta apposita dichiarazione dei medesimi con cui si affermi di essere a conoscenza della normativa di cui al D. Lgs. 231/2001 e delle sue implicazioni per la società, di non essere </w:t>
      </w:r>
      <w:r w:rsidRPr="00E151A8">
        <w:rPr>
          <w:rFonts w:ascii="Garamond" w:hAnsi="Garamond" w:cstheme="minorHAnsi"/>
          <w:color w:val="auto"/>
          <w:sz w:val="24"/>
          <w:szCs w:val="24"/>
          <w:lang w:val="it-IT"/>
        </w:rPr>
        <w:t xml:space="preserve">mai stati implicati in procedimenti giudiziari relativi ai reati nello stesso contemplati (o se lo sono stati, devono comunque dichiararlo ai fini di una maggiore attenzione da parte della società in caso si addivenga all’instaurazione del rapporto di consulenza o partnership), di impegnarsi a tenere un comportamento tale da non incorrere nei reati previsti dal D. Lgs. 231/2001; </w:t>
      </w:r>
    </w:p>
    <w:p w14:paraId="38A1A332"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nei contratti con i Consulenti e con i Partner deve essere contenuta apposita clausola che regoli le conseguenze della commissione (o tentativo di commissione) da parte degli stessi dei reati di cui al D.Lgs. 231/2001 (es. clausole risolutive espresse o penali); </w:t>
      </w:r>
    </w:p>
    <w:p w14:paraId="2BFE869D"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Consulenti e Partner che intrattengano costantemente rapporti con la P.A. per conto della Società devono periodicamente informare quest’ultima (nei limiti e con le modalità previste con apposite clausole contrattuali) circa l’attività svolta con la P.A., le criticità emerse, ecc.;</w:t>
      </w:r>
    </w:p>
    <w:p w14:paraId="48373DE8"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alle ispezioni giudiziarie, tributarie e amministrative devono partecipare i soggetti a ciò espressamente delegati. Di tutto il procedimento relativo all’ispezione devono essere redatti e conservati gli appositi verbali. Nel caso il verbale conclusivo evidenziasse criticità, l’OdV ne deve essere informato con nota scritta da parte del responsabile della funzione coinvolta;</w:t>
      </w:r>
    </w:p>
    <w:p w14:paraId="0A4EB7EA"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dichiarazioni rese ad organismi pubblici regionali, nazionali o comunitari ai fini dell’ottenimento e/o del rilascio di erogazioni, contributi o finanziamenti, devono contenere solo elementi assolutamente veritieri e, in caso di ottenimento degli stessi, deve essere predisposto un apposito rendiconto sull’effettiva utilizzazione dei fondi ottenuti;</w:t>
      </w:r>
    </w:p>
    <w:p w14:paraId="08F23C31" w14:textId="77777777" w:rsidR="00294FC9" w:rsidRPr="0060023C" w:rsidRDefault="00294FC9" w:rsidP="007B3694">
      <w:pPr>
        <w:pStyle w:val="Paragrafoelenco"/>
        <w:numPr>
          <w:ilvl w:val="0"/>
          <w:numId w:val="27"/>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coloro che svolgono una funzione di controllo e supervisione su adempimenti connessi all’espletamento delle suddette attività (pagamento di fatture, destinazione di finanziamenti ottenuti dallo Stato o da organismi comunitari, ecc.) devono porre particolare attenzione sull’attuazione degli adempimenti stessi e riferire immediatamente eventuali situazioni di irregolarità o anomalie.</w:t>
      </w:r>
    </w:p>
    <w:p w14:paraId="4FFBCF69"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Sono fatte salve le eventuali procedure di maggiore tutela o più specifiche nell’ambito della società per lo svolgimento di attività connesse ai propri Processi Sensibili.</w:t>
      </w:r>
    </w:p>
    <w:p w14:paraId="0A50BE0C" w14:textId="42EFB868" w:rsidR="00294FC9" w:rsidRPr="0060023C" w:rsidRDefault="00294FC9" w:rsidP="005A29F6">
      <w:pPr>
        <w:pStyle w:val="Titolo2"/>
        <w:numPr>
          <w:ilvl w:val="1"/>
          <w:numId w:val="83"/>
        </w:numPr>
        <w:spacing w:before="0" w:after="0" w:line="360" w:lineRule="auto"/>
        <w:ind w:right="747"/>
        <w:rPr>
          <w:rFonts w:ascii="Garamond" w:hAnsi="Garamond" w:cstheme="minorHAnsi"/>
          <w:color w:val="auto"/>
          <w:sz w:val="24"/>
          <w:szCs w:val="24"/>
          <w:lang w:val="it-IT"/>
        </w:rPr>
      </w:pPr>
      <w:bookmarkStart w:id="74" w:name="_Toc106200609"/>
      <w:r w:rsidRPr="0060023C">
        <w:rPr>
          <w:rFonts w:ascii="Garamond" w:hAnsi="Garamond" w:cstheme="minorHAnsi"/>
          <w:color w:val="auto"/>
          <w:sz w:val="24"/>
          <w:szCs w:val="24"/>
          <w:lang w:val="it-IT"/>
        </w:rPr>
        <w:t>Procedure specifiche nel caso di particolari operazioni a rischio</w:t>
      </w:r>
      <w:bookmarkEnd w:id="74"/>
    </w:p>
    <w:p w14:paraId="56979019" w14:textId="6BF5668A" w:rsidR="00294FC9" w:rsidRPr="0038140B" w:rsidRDefault="00787957" w:rsidP="00B850E8">
      <w:pPr>
        <w:pStyle w:val="Titolo3"/>
        <w:spacing w:before="0" w:after="0" w:line="360" w:lineRule="auto"/>
        <w:ind w:right="747"/>
        <w:rPr>
          <w:rFonts w:ascii="Garamond" w:hAnsi="Garamond" w:cstheme="minorHAnsi"/>
          <w:b/>
          <w:bCs w:val="0"/>
          <w:color w:val="auto"/>
          <w:szCs w:val="24"/>
          <w:lang w:val="it-IT"/>
        </w:rPr>
      </w:pPr>
      <w:bookmarkStart w:id="75" w:name="_Toc106200610"/>
      <w:r w:rsidRPr="0038140B">
        <w:rPr>
          <w:rFonts w:ascii="Garamond" w:hAnsi="Garamond" w:cstheme="minorHAnsi"/>
          <w:b/>
          <w:bCs w:val="0"/>
          <w:color w:val="auto"/>
          <w:szCs w:val="24"/>
          <w:lang w:val="it-IT"/>
        </w:rPr>
        <w:t>7.</w:t>
      </w:r>
      <w:r w:rsidR="0038140B" w:rsidRPr="0038140B">
        <w:rPr>
          <w:rFonts w:ascii="Garamond" w:hAnsi="Garamond" w:cstheme="minorHAnsi"/>
          <w:b/>
          <w:bCs w:val="0"/>
          <w:color w:val="auto"/>
          <w:szCs w:val="24"/>
          <w:lang w:val="it-IT"/>
        </w:rPr>
        <w:t>8</w:t>
      </w:r>
      <w:r w:rsidRPr="0038140B">
        <w:rPr>
          <w:rFonts w:ascii="Garamond" w:hAnsi="Garamond" w:cstheme="minorHAnsi"/>
          <w:b/>
          <w:bCs w:val="0"/>
          <w:color w:val="auto"/>
          <w:szCs w:val="24"/>
          <w:lang w:val="it-IT"/>
        </w:rPr>
        <w:t xml:space="preserve">.1 </w:t>
      </w:r>
      <w:r w:rsidR="00294FC9" w:rsidRPr="0038140B">
        <w:rPr>
          <w:rFonts w:ascii="Garamond" w:hAnsi="Garamond" w:cstheme="minorHAnsi"/>
          <w:b/>
          <w:bCs w:val="0"/>
          <w:color w:val="auto"/>
          <w:szCs w:val="24"/>
          <w:lang w:val="it-IT"/>
        </w:rPr>
        <w:t>Il responsabile interno e la scheda di evidenza</w:t>
      </w:r>
      <w:bookmarkEnd w:id="75"/>
    </w:p>
    <w:p w14:paraId="0F8002B3"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Occorre dare debita evidenza - quando superino un certo valore determinato dal Presidente del CdA con apposita disposizione interna - delle richieste e/o delle concessioni di erogazioni, contributi o finanziamenti da parte di organismi pubblici italiani o stranieri, essendo considerate ai fini del presente Modello, come Operazioni a Rischio. </w:t>
      </w:r>
    </w:p>
    <w:p w14:paraId="3CF44AEB"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 tal fine, il Presidente del CdA o un soggetto da questi incaricato deve nominare un “</w:t>
      </w:r>
      <w:r w:rsidRPr="0060023C">
        <w:rPr>
          <w:rFonts w:ascii="Garamond" w:hAnsi="Garamond" w:cstheme="minorHAnsi"/>
          <w:b/>
          <w:color w:val="auto"/>
          <w:sz w:val="24"/>
          <w:szCs w:val="24"/>
          <w:lang w:val="it-IT"/>
        </w:rPr>
        <w:t>responsabile interno”</w:t>
      </w:r>
      <w:r w:rsidRPr="0060023C">
        <w:rPr>
          <w:rFonts w:ascii="Garamond" w:hAnsi="Garamond" w:cstheme="minorHAnsi"/>
          <w:color w:val="auto"/>
          <w:sz w:val="24"/>
          <w:szCs w:val="24"/>
          <w:lang w:val="it-IT"/>
        </w:rPr>
        <w:t xml:space="preserve"> per le Operazioni Sensibili sopra indicate, il quale è in generale il soggetto che gestisce tale operazione e ne costituisce il referente.</w:t>
      </w:r>
    </w:p>
    <w:p w14:paraId="02EAF490" w14:textId="77777777" w:rsidR="00294FC9" w:rsidRPr="0060023C" w:rsidRDefault="00294FC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Il “</w:t>
      </w:r>
      <w:proofErr w:type="spellStart"/>
      <w:r w:rsidRPr="0060023C">
        <w:rPr>
          <w:rFonts w:ascii="Garamond" w:hAnsi="Garamond" w:cstheme="minorHAnsi"/>
          <w:color w:val="auto"/>
          <w:sz w:val="24"/>
          <w:szCs w:val="24"/>
        </w:rPr>
        <w:t>responsabile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deve</w:t>
      </w:r>
      <w:proofErr w:type="spellEnd"/>
      <w:r w:rsidRPr="0060023C">
        <w:rPr>
          <w:rFonts w:ascii="Garamond" w:hAnsi="Garamond" w:cstheme="minorHAnsi"/>
          <w:color w:val="auto"/>
          <w:sz w:val="24"/>
          <w:szCs w:val="24"/>
        </w:rPr>
        <w:t>:</w:t>
      </w:r>
    </w:p>
    <w:p w14:paraId="0AB4EDF7" w14:textId="77777777" w:rsidR="00294FC9" w:rsidRPr="0060023C" w:rsidRDefault="00294FC9" w:rsidP="007B3694">
      <w:pPr>
        <w:pStyle w:val="Paragrafoelenco"/>
        <w:numPr>
          <w:ilvl w:val="0"/>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segnalare per iscritto all’OdV, all’inizio dell’Operazione Sensibile, l’avvio di tale Operazione Sensibile, compilando e trasmettendo all’OdV la “</w:t>
      </w:r>
      <w:r w:rsidRPr="0060023C">
        <w:rPr>
          <w:rFonts w:ascii="Garamond" w:hAnsi="Garamond" w:cstheme="minorHAnsi"/>
          <w:b/>
          <w:color w:val="auto"/>
          <w:sz w:val="24"/>
          <w:szCs w:val="24"/>
          <w:lang w:val="it-IT"/>
        </w:rPr>
        <w:t>scheda di evidenza”</w:t>
      </w:r>
      <w:r w:rsidRPr="0060023C">
        <w:rPr>
          <w:rFonts w:ascii="Garamond" w:hAnsi="Garamond" w:cstheme="minorHAnsi"/>
          <w:color w:val="auto"/>
          <w:sz w:val="24"/>
          <w:szCs w:val="24"/>
          <w:lang w:val="it-IT"/>
        </w:rPr>
        <w:t>, da cui risulti:</w:t>
      </w:r>
    </w:p>
    <w:p w14:paraId="5A19D24E"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nome del “responsabile interno”;</w:t>
      </w:r>
    </w:p>
    <w:p w14:paraId="2BA5E64D"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nome di eventuali “sub responsabili interni”;</w:t>
      </w:r>
    </w:p>
    <w:p w14:paraId="1680D8B7"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l’indicazione delle parti, dell’oggetto e del valore dell’Operazione Sensibile;</w:t>
      </w:r>
    </w:p>
    <w:p w14:paraId="6806958E"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l’impegno da parte del “responsabile interno” al rispetto delle norme del D. Lgs. 231/2001.</w:t>
      </w:r>
    </w:p>
    <w:p w14:paraId="5FA467D0" w14:textId="77777777" w:rsidR="00294FC9" w:rsidRPr="0060023C" w:rsidRDefault="00294FC9" w:rsidP="007B3694">
      <w:pPr>
        <w:pStyle w:val="Paragrafoelenco"/>
        <w:numPr>
          <w:ilvl w:val="0"/>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predisporre ed aggiornare, nel corso dell’Operazione Sensibile, la “</w:t>
      </w:r>
      <w:r w:rsidRPr="0060023C">
        <w:rPr>
          <w:rFonts w:ascii="Garamond" w:hAnsi="Garamond" w:cstheme="minorHAnsi"/>
          <w:b/>
          <w:color w:val="auto"/>
          <w:sz w:val="24"/>
          <w:szCs w:val="24"/>
          <w:lang w:val="it-IT"/>
        </w:rPr>
        <w:t>scheda di evidenza”</w:t>
      </w:r>
      <w:r w:rsidRPr="0060023C">
        <w:rPr>
          <w:rFonts w:ascii="Garamond" w:hAnsi="Garamond" w:cstheme="minorHAnsi"/>
          <w:color w:val="auto"/>
          <w:sz w:val="24"/>
          <w:szCs w:val="24"/>
          <w:lang w:val="it-IT"/>
        </w:rPr>
        <w:t>, da cui risultino i dati già inseriti nonchè:</w:t>
      </w:r>
    </w:p>
    <w:p w14:paraId="412F80BC"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gli elementi e circostanze attinenti l’Operazione Sensibile acquisiti nel corso della stessa (ad esempio, movimenti di denaro, nomina di eventuali consulenti, data in cui è stata presentata l’offerta, verifiche fatte su eventuali Partner, impegni e garanzie sottoscritte dal Partner, ecc.);</w:t>
      </w:r>
    </w:p>
    <w:p w14:paraId="566A94E5"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cronologia delle attività poste in essere ai fini della realizzazione dell’Operazione Sensibile, incluse le riunioni svolte al riguardo (il cui contenuto risulterà dai verbali di dette riunioni come previsti al successivo punto d);</w:t>
      </w:r>
    </w:p>
    <w:p w14:paraId="51DF04E9" w14:textId="77777777" w:rsidR="00294FC9" w:rsidRPr="0060023C" w:rsidRDefault="00294FC9" w:rsidP="007B3694">
      <w:pPr>
        <w:pStyle w:val="Paragrafoelenco"/>
        <w:numPr>
          <w:ilvl w:val="0"/>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annotare la chiusura dell’Operazione Sensibile nella “scheda di evidenza” ed inviare all’OdV copia della stessa aggiornata alla data della chiusura dell’Operazione Sensibile, salva la facoltà dell’OdV di accedere al file predisposto dal “responsabile interno” con riferimento ad ogni singola Operazione Sensibile di cui al successivo punto f);</w:t>
      </w:r>
    </w:p>
    <w:p w14:paraId="73CC31D0" w14:textId="77777777" w:rsidR="00294FC9" w:rsidRPr="0060023C" w:rsidRDefault="00294FC9" w:rsidP="007B3694">
      <w:pPr>
        <w:pStyle w:val="Paragrafoelenco"/>
        <w:numPr>
          <w:ilvl w:val="0"/>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curare la documentazione delle riunioni dalle quali scaturiscano decisioni rilevanti in merito all’Operazione Sensibile. La procedura di documentazione consiste nella compilazione, contemporaneamente o immediatamente dopo la riunione, di apposito </w:t>
      </w:r>
      <w:r w:rsidRPr="0060023C">
        <w:rPr>
          <w:rFonts w:ascii="Garamond" w:hAnsi="Garamond" w:cstheme="minorHAnsi"/>
          <w:b/>
          <w:color w:val="auto"/>
          <w:sz w:val="24"/>
          <w:szCs w:val="24"/>
          <w:lang w:val="it-IT"/>
        </w:rPr>
        <w:t>verbale</w:t>
      </w:r>
      <w:r w:rsidRPr="0060023C">
        <w:rPr>
          <w:rFonts w:ascii="Garamond" w:hAnsi="Garamond" w:cstheme="minorHAnsi"/>
          <w:color w:val="auto"/>
          <w:sz w:val="24"/>
          <w:szCs w:val="24"/>
          <w:lang w:val="it-IT"/>
        </w:rPr>
        <w:t xml:space="preserve"> che, a seconda dell’importanza della riunione, può essere più o meno sintetico, ma dovrà in ogni caso contenere:</w:t>
      </w:r>
    </w:p>
    <w:p w14:paraId="7B9FEA3A"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proofErr w:type="spellStart"/>
      <w:r w:rsidRPr="0060023C">
        <w:rPr>
          <w:rFonts w:ascii="Garamond" w:hAnsi="Garamond" w:cstheme="minorHAnsi"/>
          <w:color w:val="auto"/>
          <w:sz w:val="24"/>
          <w:szCs w:val="24"/>
        </w:rPr>
        <w:t>l’identificazione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partecipanti</w:t>
      </w:r>
      <w:proofErr w:type="spellEnd"/>
      <w:r w:rsidRPr="0060023C">
        <w:rPr>
          <w:rFonts w:ascii="Garamond" w:hAnsi="Garamond" w:cstheme="minorHAnsi"/>
          <w:color w:val="auto"/>
          <w:sz w:val="24"/>
          <w:szCs w:val="24"/>
        </w:rPr>
        <w:t>,</w:t>
      </w:r>
    </w:p>
    <w:p w14:paraId="40E9A20A"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luogo ed ora della riunione, </w:t>
      </w:r>
    </w:p>
    <w:p w14:paraId="5DFA33EB"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proofErr w:type="spellStart"/>
      <w:r w:rsidRPr="0060023C">
        <w:rPr>
          <w:rFonts w:ascii="Garamond" w:hAnsi="Garamond" w:cstheme="minorHAnsi"/>
          <w:color w:val="auto"/>
          <w:sz w:val="24"/>
          <w:szCs w:val="24"/>
        </w:rPr>
        <w:t>oggetto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dell’incontro</w:t>
      </w:r>
      <w:proofErr w:type="spellEnd"/>
      <w:r w:rsidRPr="0060023C">
        <w:rPr>
          <w:rFonts w:ascii="Garamond" w:hAnsi="Garamond" w:cstheme="minorHAnsi"/>
          <w:color w:val="auto"/>
          <w:sz w:val="24"/>
          <w:szCs w:val="24"/>
        </w:rPr>
        <w:t xml:space="preserve">, </w:t>
      </w:r>
    </w:p>
    <w:p w14:paraId="62A6B9DA" w14:textId="77777777" w:rsidR="00294FC9" w:rsidRPr="0060023C" w:rsidRDefault="00294FC9" w:rsidP="007B3694">
      <w:pPr>
        <w:pStyle w:val="Paragrafoelenco"/>
        <w:numPr>
          <w:ilvl w:val="1"/>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“messa a fuoco” di eventuali aree sensibili emerse nel corso della riunione.</w:t>
      </w:r>
    </w:p>
    <w:p w14:paraId="3134C739" w14:textId="77777777" w:rsidR="00294FC9" w:rsidRPr="0060023C" w:rsidRDefault="00294FC9" w:rsidP="00B850E8">
      <w:pPr>
        <w:tabs>
          <w:tab w:val="left" w:pos="78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Tali verbali devono essere allegati alla “scheda di evidenza” e saranno compilati, in assenza del “responsabile interno”, dal Dipendente che occupa la posizione più elevata gerarchicamente tra quelli partecipanti alla riunione;</w:t>
      </w:r>
    </w:p>
    <w:p w14:paraId="50CBA62E" w14:textId="77777777" w:rsidR="00294FC9" w:rsidRPr="0060023C" w:rsidRDefault="00294FC9" w:rsidP="007B3694">
      <w:pPr>
        <w:pStyle w:val="Paragrafoelenco"/>
        <w:numPr>
          <w:ilvl w:val="0"/>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utilizzare specifiche </w:t>
      </w:r>
      <w:r w:rsidRPr="0060023C">
        <w:rPr>
          <w:rFonts w:ascii="Garamond" w:hAnsi="Garamond" w:cstheme="minorHAnsi"/>
          <w:b/>
          <w:i/>
          <w:color w:val="auto"/>
          <w:sz w:val="24"/>
          <w:szCs w:val="24"/>
          <w:lang w:val="it-IT"/>
        </w:rPr>
        <w:t>checklist</w:t>
      </w:r>
      <w:r w:rsidRPr="0060023C">
        <w:rPr>
          <w:rFonts w:ascii="Garamond" w:hAnsi="Garamond" w:cstheme="minorHAnsi"/>
          <w:i/>
          <w:color w:val="auto"/>
          <w:sz w:val="24"/>
          <w:szCs w:val="24"/>
          <w:lang w:val="it-IT"/>
        </w:rPr>
        <w:t xml:space="preserve"> </w:t>
      </w:r>
      <w:r w:rsidRPr="0060023C">
        <w:rPr>
          <w:rFonts w:ascii="Garamond" w:hAnsi="Garamond" w:cstheme="minorHAnsi"/>
          <w:color w:val="auto"/>
          <w:sz w:val="24"/>
          <w:szCs w:val="24"/>
          <w:lang w:val="it-IT"/>
        </w:rPr>
        <w:t xml:space="preserve">e compilare un relativo </w:t>
      </w:r>
      <w:r w:rsidRPr="0060023C">
        <w:rPr>
          <w:rFonts w:ascii="Garamond" w:hAnsi="Garamond" w:cstheme="minorHAnsi"/>
          <w:b/>
          <w:i/>
          <w:color w:val="auto"/>
          <w:sz w:val="24"/>
          <w:szCs w:val="24"/>
          <w:lang w:val="it-IT"/>
        </w:rPr>
        <w:t>memorandum</w:t>
      </w:r>
      <w:r w:rsidRPr="0060023C">
        <w:rPr>
          <w:rFonts w:ascii="Garamond" w:hAnsi="Garamond" w:cstheme="minorHAnsi"/>
          <w:color w:val="auto"/>
          <w:sz w:val="24"/>
          <w:szCs w:val="24"/>
          <w:lang w:val="it-IT"/>
        </w:rPr>
        <w:t>, nel caso l’Operazione Sensibile dia luogo per la prima volta ad una qualunque forma di partnership</w:t>
      </w:r>
      <w:r w:rsidRPr="0060023C">
        <w:rPr>
          <w:rFonts w:ascii="Garamond" w:hAnsi="Garamond" w:cstheme="minorHAnsi"/>
          <w:i/>
          <w:color w:val="auto"/>
          <w:sz w:val="24"/>
          <w:szCs w:val="24"/>
          <w:lang w:val="it-IT"/>
        </w:rPr>
        <w:t xml:space="preserve"> </w:t>
      </w:r>
      <w:r w:rsidRPr="0060023C">
        <w:rPr>
          <w:rFonts w:ascii="Garamond" w:hAnsi="Garamond" w:cstheme="minorHAnsi"/>
          <w:color w:val="auto"/>
          <w:sz w:val="24"/>
          <w:szCs w:val="24"/>
          <w:lang w:val="it-IT"/>
        </w:rPr>
        <w:t>con terzi (</w:t>
      </w:r>
      <w:r w:rsidRPr="0060023C">
        <w:rPr>
          <w:rFonts w:ascii="Garamond" w:hAnsi="Garamond" w:cstheme="minorHAnsi"/>
          <w:i/>
          <w:color w:val="auto"/>
          <w:sz w:val="24"/>
          <w:szCs w:val="24"/>
          <w:lang w:val="it-IT"/>
        </w:rPr>
        <w:t>joint venture</w:t>
      </w:r>
      <w:r w:rsidRPr="0060023C">
        <w:rPr>
          <w:rFonts w:ascii="Garamond" w:hAnsi="Garamond" w:cstheme="minorHAnsi"/>
          <w:color w:val="auto"/>
          <w:sz w:val="24"/>
          <w:szCs w:val="24"/>
          <w:lang w:val="it-IT"/>
        </w:rPr>
        <w:t xml:space="preserve">, ATI, consorzi ecc.). La </w:t>
      </w:r>
      <w:r w:rsidRPr="0060023C">
        <w:rPr>
          <w:rFonts w:ascii="Garamond" w:hAnsi="Garamond" w:cstheme="minorHAnsi"/>
          <w:i/>
          <w:color w:val="auto"/>
          <w:sz w:val="24"/>
          <w:szCs w:val="24"/>
          <w:lang w:val="it-IT"/>
        </w:rPr>
        <w:t>check list</w:t>
      </w:r>
      <w:r w:rsidRPr="0060023C">
        <w:rPr>
          <w:rFonts w:ascii="Garamond" w:hAnsi="Garamond" w:cstheme="minorHAnsi"/>
          <w:color w:val="auto"/>
          <w:sz w:val="24"/>
          <w:szCs w:val="24"/>
          <w:lang w:val="it-IT"/>
        </w:rPr>
        <w:t xml:space="preserve"> e il </w:t>
      </w:r>
      <w:r w:rsidRPr="0060023C">
        <w:rPr>
          <w:rFonts w:ascii="Garamond" w:hAnsi="Garamond" w:cstheme="minorHAnsi"/>
          <w:i/>
          <w:color w:val="auto"/>
          <w:sz w:val="24"/>
          <w:szCs w:val="24"/>
          <w:lang w:val="it-IT"/>
        </w:rPr>
        <w:t>memorandum</w:t>
      </w:r>
      <w:r w:rsidRPr="0060023C">
        <w:rPr>
          <w:rFonts w:ascii="Garamond" w:hAnsi="Garamond" w:cstheme="minorHAnsi"/>
          <w:color w:val="auto"/>
          <w:sz w:val="24"/>
          <w:szCs w:val="24"/>
          <w:lang w:val="it-IT"/>
        </w:rPr>
        <w:t xml:space="preserve"> devono essere allegati alla “scheda di evidenza” e dagli stessi devono risultare le principali informazioni relative ai terzi in questione (es. i rapporti che gli stessi hanno o hanno avuto con la P.A., le aree geografiche in cui operano, se hanno adottato il Modello, ecc.).</w:t>
      </w:r>
    </w:p>
    <w:p w14:paraId="2FB30FB3" w14:textId="77777777" w:rsidR="00294FC9" w:rsidRPr="0060023C" w:rsidRDefault="00294FC9" w:rsidP="007B3694">
      <w:pPr>
        <w:pStyle w:val="Paragrafoelenco"/>
        <w:numPr>
          <w:ilvl w:val="0"/>
          <w:numId w:val="26"/>
        </w:numPr>
        <w:autoSpaceDE w:val="0"/>
        <w:autoSpaceDN w:val="0"/>
        <w:adjustRightInd w:val="0"/>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curare la creazione di un file informatico o cartaceo da tenere a disposizione dell’OdV, in cui conservare tutta la documentazione relativa all’Operazione Sensibile ed in particolare la “scheda di evidenza” (con le eventuali </w:t>
      </w:r>
      <w:r w:rsidRPr="0060023C">
        <w:rPr>
          <w:rFonts w:ascii="Garamond" w:hAnsi="Garamond" w:cstheme="minorHAnsi"/>
          <w:i/>
          <w:color w:val="auto"/>
          <w:sz w:val="24"/>
          <w:szCs w:val="24"/>
          <w:lang w:val="it-IT"/>
        </w:rPr>
        <w:t xml:space="preserve">check-list </w:t>
      </w:r>
      <w:r w:rsidRPr="0060023C">
        <w:rPr>
          <w:rFonts w:ascii="Garamond" w:hAnsi="Garamond" w:cstheme="minorHAnsi"/>
          <w:color w:val="auto"/>
          <w:sz w:val="24"/>
          <w:szCs w:val="24"/>
          <w:lang w:val="it-IT"/>
        </w:rPr>
        <w:t xml:space="preserve">e </w:t>
      </w:r>
      <w:r w:rsidRPr="0060023C">
        <w:rPr>
          <w:rFonts w:ascii="Garamond" w:hAnsi="Garamond" w:cstheme="minorHAnsi"/>
          <w:i/>
          <w:color w:val="auto"/>
          <w:sz w:val="24"/>
          <w:szCs w:val="24"/>
          <w:lang w:val="it-IT"/>
        </w:rPr>
        <w:t>memorandum</w:t>
      </w:r>
      <w:r w:rsidRPr="0060023C">
        <w:rPr>
          <w:rFonts w:ascii="Garamond" w:hAnsi="Garamond" w:cstheme="minorHAnsi"/>
          <w:color w:val="auto"/>
          <w:sz w:val="24"/>
          <w:szCs w:val="24"/>
          <w:lang w:val="it-IT"/>
        </w:rPr>
        <w:t xml:space="preserve"> allegati), i verbali di cui al precedente punto d) e copie degli atti o contratti in cui si è concretizzata l’Operazione Sensibile.</w:t>
      </w:r>
    </w:p>
    <w:p w14:paraId="036E0978" w14:textId="49B038DC" w:rsidR="00294FC9" w:rsidRPr="0060023C" w:rsidRDefault="00294FC9" w:rsidP="005A29F6">
      <w:pPr>
        <w:pStyle w:val="Titolo2"/>
        <w:numPr>
          <w:ilvl w:val="1"/>
          <w:numId w:val="83"/>
        </w:numPr>
        <w:spacing w:before="0" w:after="0" w:line="360" w:lineRule="auto"/>
        <w:ind w:left="0" w:right="747" w:firstLine="0"/>
        <w:rPr>
          <w:rFonts w:ascii="Garamond" w:hAnsi="Garamond" w:cstheme="minorHAnsi"/>
          <w:color w:val="auto"/>
          <w:sz w:val="24"/>
          <w:szCs w:val="24"/>
          <w:lang w:val="it-IT"/>
        </w:rPr>
      </w:pPr>
      <w:bookmarkStart w:id="76" w:name="_Toc106200611"/>
      <w:r w:rsidRPr="0060023C">
        <w:rPr>
          <w:rFonts w:ascii="Garamond" w:hAnsi="Garamond" w:cstheme="minorHAnsi"/>
          <w:color w:val="auto"/>
          <w:sz w:val="24"/>
          <w:szCs w:val="24"/>
          <w:lang w:val="it-IT"/>
        </w:rPr>
        <w:t>Responsabilità interne</w:t>
      </w:r>
      <w:bookmarkEnd w:id="76"/>
    </w:p>
    <w:p w14:paraId="2F6DDFFD"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Presidente del CdA, gli altri eventuali Amministratori, i Responsabili di Funzione divengono responsabili interni di ogni singola operazione a rischio da loro direttamente svolta o attuata nell’ambito della Funzione a loro facente capo. I suddetti:</w:t>
      </w:r>
    </w:p>
    <w:p w14:paraId="2536CADF" w14:textId="77777777" w:rsidR="00294FC9" w:rsidRPr="0060023C" w:rsidRDefault="00294FC9" w:rsidP="007B3694">
      <w:pPr>
        <w:pStyle w:val="Paragrafoelenco"/>
        <w:numPr>
          <w:ilvl w:val="0"/>
          <w:numId w:val="2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divengono i soggetti referenti dell’operazione a rischio;</w:t>
      </w:r>
    </w:p>
    <w:p w14:paraId="42119E4F" w14:textId="77777777" w:rsidR="00294FC9" w:rsidRPr="0060023C" w:rsidRDefault="00294FC9" w:rsidP="007B3694">
      <w:pPr>
        <w:pStyle w:val="Paragrafoelenco"/>
        <w:numPr>
          <w:ilvl w:val="0"/>
          <w:numId w:val="2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sono responsabili in particolare dei rapporti con la PA, per le attività con essa svolte.</w:t>
      </w:r>
    </w:p>
    <w:p w14:paraId="38F3199C" w14:textId="6A4E7136"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Le attività a rischio debbono essere portate a conoscenza dell’OdV dai responsabili interni tramite la compilazione di una </w:t>
      </w:r>
      <w:r w:rsidRPr="0060023C">
        <w:rPr>
          <w:rFonts w:ascii="Garamond" w:hAnsi="Garamond" w:cstheme="minorHAnsi"/>
          <w:i/>
          <w:iCs/>
          <w:color w:val="auto"/>
          <w:sz w:val="24"/>
          <w:szCs w:val="24"/>
          <w:lang w:val="it-IT"/>
        </w:rPr>
        <w:t>Scheda di Evidenza</w:t>
      </w:r>
      <w:r w:rsidR="00554CF4" w:rsidRPr="0060023C">
        <w:rPr>
          <w:rFonts w:ascii="Garamond" w:hAnsi="Garamond" w:cstheme="minorHAnsi"/>
          <w:i/>
          <w:iCs/>
          <w:color w:val="auto"/>
          <w:sz w:val="24"/>
          <w:szCs w:val="24"/>
          <w:lang w:val="it-IT"/>
        </w:rPr>
        <w:t xml:space="preserve"> </w:t>
      </w:r>
      <w:r w:rsidRPr="0060023C">
        <w:rPr>
          <w:rFonts w:ascii="Garamond" w:hAnsi="Garamond" w:cstheme="minorHAnsi"/>
          <w:color w:val="auto"/>
          <w:sz w:val="24"/>
          <w:szCs w:val="24"/>
          <w:lang w:val="it-IT"/>
        </w:rPr>
        <w:t>da aggiornarsi su base periodica da cui risulti:</w:t>
      </w:r>
    </w:p>
    <w:p w14:paraId="612A5880" w14:textId="77777777" w:rsidR="00294FC9" w:rsidRPr="0060023C" w:rsidRDefault="00294FC9" w:rsidP="007B3694">
      <w:pPr>
        <w:pStyle w:val="Paragrafoelenco"/>
        <w:numPr>
          <w:ilvl w:val="0"/>
          <w:numId w:val="2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PA competente per le iniziative/attività trattate;</w:t>
      </w:r>
    </w:p>
    <w:p w14:paraId="309216BE" w14:textId="77777777" w:rsidR="00294FC9" w:rsidRPr="0060023C" w:rsidRDefault="00294FC9" w:rsidP="007B3694">
      <w:pPr>
        <w:pStyle w:val="Paragrafoelenco"/>
        <w:numPr>
          <w:ilvl w:val="0"/>
          <w:numId w:val="2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dichiarazione rilasciata dal Responsabile Interno, per sé e per i suoi collaboratori delegati a svolgere attività che comportano rapporti con la PA, da cui risulti che lo stesso da un lato è pienamente a conoscenza degli adempimenti da espletare e degli obblighi da osservare nello svolgimento delle operazioni e dall’altro che non è incorso in reati considerati dal Decreto 231/01;</w:t>
      </w:r>
    </w:p>
    <w:p w14:paraId="6F7F549B" w14:textId="77777777" w:rsidR="00294FC9" w:rsidRPr="0060023C" w:rsidRDefault="00294FC9" w:rsidP="007B3694">
      <w:pPr>
        <w:pStyle w:val="Paragrafoelenco"/>
        <w:numPr>
          <w:ilvl w:val="0"/>
          <w:numId w:val="2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l’indicazione del nome, cognome, qualifica ed incarico ricoperto dal referente della PA con il quale si sono intrattenuti rapporti, incontri e/o attività considerate “operazioni a rischio” nel periodo ad oggetto della rilevazione.</w:t>
      </w:r>
    </w:p>
    <w:p w14:paraId="02DDB97F" w14:textId="77777777" w:rsidR="00294FC9" w:rsidRPr="0060023C" w:rsidRDefault="00294FC9" w:rsidP="005A29F6">
      <w:pPr>
        <w:pStyle w:val="Titolo2"/>
        <w:numPr>
          <w:ilvl w:val="1"/>
          <w:numId w:val="83"/>
        </w:numPr>
        <w:spacing w:before="0" w:after="0" w:line="360" w:lineRule="auto"/>
        <w:ind w:left="0" w:right="747" w:firstLine="0"/>
        <w:rPr>
          <w:rFonts w:ascii="Garamond" w:hAnsi="Garamond" w:cstheme="minorHAnsi"/>
          <w:color w:val="auto"/>
          <w:sz w:val="24"/>
          <w:szCs w:val="24"/>
          <w:lang w:val="it-IT"/>
        </w:rPr>
      </w:pPr>
      <w:bookmarkStart w:id="77" w:name="_Toc106200612"/>
      <w:r w:rsidRPr="0060023C">
        <w:rPr>
          <w:rFonts w:ascii="Garamond" w:hAnsi="Garamond" w:cstheme="minorHAnsi"/>
          <w:color w:val="auto"/>
          <w:sz w:val="24"/>
          <w:szCs w:val="24"/>
          <w:lang w:val="it-IT"/>
        </w:rPr>
        <w:t>Compiti dell’OdV</w:t>
      </w:r>
      <w:bookmarkEnd w:id="77"/>
    </w:p>
    <w:p w14:paraId="0F21E1EE"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E’ compito dell’OdV:</w:t>
      </w:r>
    </w:p>
    <w:p w14:paraId="21E5220F" w14:textId="77777777" w:rsidR="00294FC9" w:rsidRPr="0060023C" w:rsidRDefault="00294FC9" w:rsidP="007B3694">
      <w:pPr>
        <w:pStyle w:val="Paragrafoelenco"/>
        <w:numPr>
          <w:ilvl w:val="0"/>
          <w:numId w:val="3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curare l’emanazione e l’aggiornamento di istruzioni standardizzate relative alla compilazione omogenea e coerente delle Schede di Evidenza da parte dei Responsabili delle aree a rischio. Tali istruzioni devono essere scritte e conservate su supporto cartaceo e informatico;</w:t>
      </w:r>
    </w:p>
    <w:p w14:paraId="6E586593" w14:textId="77777777" w:rsidR="00294FC9" w:rsidRPr="0060023C" w:rsidRDefault="00294FC9" w:rsidP="007B3694">
      <w:pPr>
        <w:pStyle w:val="Paragrafoelenco"/>
        <w:numPr>
          <w:ilvl w:val="0"/>
          <w:numId w:val="3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verificare periodicamente, con il supporto delle altre Funzioni competenti, il Sistema di Deleghe e Procure in vigore, raccomandando modifiche nel caso in cui il potere di gestione e/o la qualifica non corrisponda ai poteri di rappresentanza conferiti al responsabile interno o ai suoi collaboratori;</w:t>
      </w:r>
    </w:p>
    <w:p w14:paraId="503DA738" w14:textId="77777777" w:rsidR="00294FC9" w:rsidRPr="0060023C" w:rsidRDefault="00294FC9" w:rsidP="007B3694">
      <w:pPr>
        <w:pStyle w:val="Paragrafoelenco"/>
        <w:numPr>
          <w:ilvl w:val="0"/>
          <w:numId w:val="3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verificare periodicamente, con il supporto delle altre Funzioni competenti l’adozione di opportune clausole standard finalizzate all’osservanza dei contenuti del Modello e del Codice Etico da parte dei Partner, dei consulenti e dei collaboratori a vario titolo; l’attuazione di meccanismi sanzionatori qualora si accertino violazioni delle prescrizioni.</w:t>
      </w:r>
    </w:p>
    <w:p w14:paraId="6845020F"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Inoltre, fermo restando il potere discrezionale dell’OdV di attivarsi con specifici controlli a seguito delle segnalazioni ricevute (si rinvia a quanto esplicitato nella Parte Generale del presente Modello), l’OdV effettua periodicamente controlli a campione sulle attività connesse ai Processi Sensibili diretti a verificare la corretta esplicazione delle stesse in relazione alle regole di cui al presente Modello (esistenza e adeguatezza della relativa procura, limiti di spesa, effettuato reporting verso gli organi deputati, ecc.).</w:t>
      </w:r>
    </w:p>
    <w:p w14:paraId="3A6CD6CF" w14:textId="77777777" w:rsidR="00294FC9" w:rsidRPr="0060023C" w:rsidRDefault="00294FC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 tal fine, all’OdV viene garantito libero accesso a tutta la documentazione aziendale rilevante. </w:t>
      </w:r>
    </w:p>
    <w:p w14:paraId="7C79A979" w14:textId="0E6E6900" w:rsidR="00294FC9" w:rsidRDefault="00294FC9" w:rsidP="00B850E8">
      <w:pPr>
        <w:autoSpaceDE w:val="0"/>
        <w:autoSpaceDN w:val="0"/>
        <w:adjustRightInd w:val="0"/>
        <w:spacing w:after="0" w:line="360" w:lineRule="auto"/>
        <w:ind w:right="747"/>
        <w:rPr>
          <w:rFonts w:ascii="Garamond" w:hAnsi="Garamond" w:cstheme="minorHAnsi"/>
          <w:color w:val="auto"/>
          <w:sz w:val="24"/>
          <w:szCs w:val="24"/>
          <w:lang w:val="it-IT"/>
        </w:rPr>
      </w:pPr>
    </w:p>
    <w:p w14:paraId="3CBED8ED" w14:textId="0094D138" w:rsidR="00663AF2" w:rsidRDefault="00663AF2" w:rsidP="00B850E8">
      <w:pPr>
        <w:autoSpaceDE w:val="0"/>
        <w:autoSpaceDN w:val="0"/>
        <w:adjustRightInd w:val="0"/>
        <w:spacing w:after="0" w:line="360" w:lineRule="auto"/>
        <w:ind w:right="747"/>
        <w:rPr>
          <w:rFonts w:ascii="Garamond" w:hAnsi="Garamond" w:cstheme="minorHAnsi"/>
          <w:color w:val="auto"/>
          <w:sz w:val="24"/>
          <w:szCs w:val="24"/>
          <w:lang w:val="it-IT"/>
        </w:rPr>
      </w:pPr>
    </w:p>
    <w:p w14:paraId="682B1201" w14:textId="575EA733" w:rsidR="00663AF2" w:rsidRDefault="00663AF2" w:rsidP="00B850E8">
      <w:pPr>
        <w:autoSpaceDE w:val="0"/>
        <w:autoSpaceDN w:val="0"/>
        <w:adjustRightInd w:val="0"/>
        <w:spacing w:after="0" w:line="360" w:lineRule="auto"/>
        <w:ind w:right="747"/>
        <w:rPr>
          <w:rFonts w:ascii="Garamond" w:hAnsi="Garamond" w:cstheme="minorHAnsi"/>
          <w:color w:val="auto"/>
          <w:sz w:val="24"/>
          <w:szCs w:val="24"/>
          <w:lang w:val="it-IT"/>
        </w:rPr>
      </w:pPr>
    </w:p>
    <w:p w14:paraId="654137FA" w14:textId="77777777" w:rsidR="00663AF2" w:rsidRPr="0060023C" w:rsidRDefault="00663AF2" w:rsidP="00B850E8">
      <w:pPr>
        <w:autoSpaceDE w:val="0"/>
        <w:autoSpaceDN w:val="0"/>
        <w:adjustRightInd w:val="0"/>
        <w:spacing w:after="0" w:line="360" w:lineRule="auto"/>
        <w:ind w:right="747"/>
        <w:rPr>
          <w:rFonts w:ascii="Garamond" w:hAnsi="Garamond" w:cstheme="minorHAnsi"/>
          <w:color w:val="auto"/>
          <w:sz w:val="24"/>
          <w:szCs w:val="24"/>
          <w:lang w:val="it-IT"/>
        </w:rPr>
      </w:pPr>
    </w:p>
    <w:p w14:paraId="46449902" w14:textId="604507E7" w:rsidR="00294FC9" w:rsidRPr="0060023C" w:rsidRDefault="00294FC9" w:rsidP="00B850E8">
      <w:pPr>
        <w:pStyle w:val="Standard"/>
        <w:spacing w:after="0" w:line="360" w:lineRule="auto"/>
        <w:ind w:right="747"/>
        <w:rPr>
          <w:rFonts w:ascii="Garamond" w:hAnsi="Garamond" w:cstheme="minorHAnsi"/>
          <w:color w:val="auto"/>
          <w:lang w:val="it-IT"/>
        </w:rPr>
      </w:pPr>
    </w:p>
    <w:p w14:paraId="534D03F4" w14:textId="120D539B" w:rsidR="00294FC9" w:rsidRDefault="00294FC9" w:rsidP="00B850E8">
      <w:pPr>
        <w:pStyle w:val="Standard"/>
        <w:spacing w:after="0" w:line="360" w:lineRule="auto"/>
        <w:ind w:right="747"/>
        <w:rPr>
          <w:rFonts w:ascii="Garamond" w:hAnsi="Garamond" w:cstheme="minorHAnsi"/>
          <w:color w:val="auto"/>
          <w:lang w:val="it-IT"/>
        </w:rPr>
      </w:pPr>
    </w:p>
    <w:p w14:paraId="244D165C" w14:textId="3C5F91FA" w:rsidR="00663AF2" w:rsidRDefault="00663AF2" w:rsidP="00B850E8">
      <w:pPr>
        <w:pStyle w:val="Standard"/>
        <w:spacing w:after="0" w:line="360" w:lineRule="auto"/>
        <w:ind w:right="747"/>
        <w:rPr>
          <w:rFonts w:ascii="Garamond" w:hAnsi="Garamond" w:cstheme="minorHAnsi"/>
          <w:color w:val="auto"/>
          <w:lang w:val="it-IT"/>
        </w:rPr>
      </w:pPr>
    </w:p>
    <w:p w14:paraId="396FF365" w14:textId="2DFD4C20" w:rsidR="00663AF2" w:rsidRDefault="00663AF2" w:rsidP="00B850E8">
      <w:pPr>
        <w:pStyle w:val="Standard"/>
        <w:spacing w:after="0" w:line="360" w:lineRule="auto"/>
        <w:ind w:right="747"/>
        <w:rPr>
          <w:rFonts w:ascii="Garamond" w:hAnsi="Garamond" w:cstheme="minorHAnsi"/>
          <w:color w:val="auto"/>
          <w:lang w:val="it-IT"/>
        </w:rPr>
      </w:pPr>
    </w:p>
    <w:p w14:paraId="695E231E" w14:textId="598398CD" w:rsidR="00663AF2" w:rsidRDefault="00663AF2" w:rsidP="00B850E8">
      <w:pPr>
        <w:pStyle w:val="Standard"/>
        <w:spacing w:after="0" w:line="360" w:lineRule="auto"/>
        <w:ind w:right="747"/>
        <w:rPr>
          <w:rFonts w:ascii="Garamond" w:hAnsi="Garamond" w:cstheme="minorHAnsi"/>
          <w:color w:val="auto"/>
          <w:lang w:val="it-IT"/>
        </w:rPr>
      </w:pPr>
    </w:p>
    <w:p w14:paraId="2889E969" w14:textId="1F92B350" w:rsidR="00663AF2" w:rsidRDefault="00663AF2" w:rsidP="00B850E8">
      <w:pPr>
        <w:pStyle w:val="Standard"/>
        <w:spacing w:after="0" w:line="360" w:lineRule="auto"/>
        <w:ind w:right="747"/>
        <w:rPr>
          <w:rFonts w:ascii="Garamond" w:hAnsi="Garamond" w:cstheme="minorHAnsi"/>
          <w:color w:val="auto"/>
          <w:lang w:val="it-IT"/>
        </w:rPr>
      </w:pPr>
    </w:p>
    <w:p w14:paraId="59F5CC24" w14:textId="5915C90E" w:rsidR="00663AF2" w:rsidRDefault="00663AF2" w:rsidP="00B850E8">
      <w:pPr>
        <w:pStyle w:val="Standard"/>
        <w:spacing w:after="0" w:line="360" w:lineRule="auto"/>
        <w:ind w:right="747"/>
        <w:rPr>
          <w:rFonts w:ascii="Garamond" w:hAnsi="Garamond" w:cstheme="minorHAnsi"/>
          <w:color w:val="auto"/>
          <w:lang w:val="it-IT"/>
        </w:rPr>
      </w:pPr>
    </w:p>
    <w:p w14:paraId="33CF06E9" w14:textId="77777777" w:rsidR="00663AF2" w:rsidRPr="0060023C" w:rsidRDefault="00663AF2" w:rsidP="00B850E8">
      <w:pPr>
        <w:pStyle w:val="Standard"/>
        <w:spacing w:after="0" w:line="360" w:lineRule="auto"/>
        <w:ind w:right="747"/>
        <w:rPr>
          <w:rFonts w:ascii="Garamond" w:hAnsi="Garamond" w:cstheme="minorHAnsi"/>
          <w:color w:val="auto"/>
          <w:lang w:val="it-IT"/>
        </w:rPr>
      </w:pPr>
    </w:p>
    <w:p w14:paraId="1D5B2C7E" w14:textId="53DF423D" w:rsidR="008B5FA0" w:rsidRPr="0060023C" w:rsidRDefault="00C26AF9"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78" w:name="_Toc106200613"/>
      <w:r w:rsidRPr="0060023C">
        <w:rPr>
          <w:rFonts w:ascii="Garamond" w:hAnsi="Garamond" w:cstheme="minorHAnsi"/>
          <w:b/>
          <w:bCs w:val="0"/>
          <w:color w:val="auto"/>
          <w:sz w:val="24"/>
          <w:szCs w:val="24"/>
          <w:lang w:val="it-IT"/>
        </w:rPr>
        <w:t xml:space="preserve">PARTE SPECIALE </w:t>
      </w:r>
      <w:r w:rsidR="00EB0F45" w:rsidRPr="0060023C">
        <w:rPr>
          <w:rFonts w:ascii="Garamond" w:hAnsi="Garamond" w:cstheme="minorHAnsi"/>
          <w:b/>
          <w:bCs w:val="0"/>
          <w:color w:val="auto"/>
          <w:sz w:val="24"/>
          <w:szCs w:val="24"/>
          <w:lang w:val="it-IT"/>
        </w:rPr>
        <w:t>- PARTE II</w:t>
      </w:r>
      <w:r w:rsidRPr="0060023C">
        <w:rPr>
          <w:rFonts w:ascii="Garamond" w:hAnsi="Garamond" w:cstheme="minorHAnsi"/>
          <w:b/>
          <w:bCs w:val="0"/>
          <w:color w:val="auto"/>
          <w:sz w:val="24"/>
          <w:szCs w:val="24"/>
          <w:lang w:val="it-IT"/>
        </w:rPr>
        <w:t xml:space="preserve"> - CRIMINALITÀ INFORMATICA </w:t>
      </w:r>
      <w:r w:rsidR="00EB0F45" w:rsidRPr="0060023C">
        <w:rPr>
          <w:rFonts w:ascii="Garamond" w:hAnsi="Garamond" w:cstheme="minorHAnsi"/>
          <w:color w:val="auto"/>
          <w:sz w:val="24"/>
          <w:szCs w:val="24"/>
          <w:lang w:val="it-IT"/>
        </w:rPr>
        <w:t>(</w:t>
      </w:r>
      <w:proofErr w:type="spellStart"/>
      <w:r w:rsidR="00EB0F45" w:rsidRPr="0060023C">
        <w:rPr>
          <w:rFonts w:ascii="Garamond" w:hAnsi="Garamond" w:cstheme="minorHAnsi"/>
          <w:color w:val="auto"/>
          <w:sz w:val="24"/>
          <w:szCs w:val="24"/>
          <w:lang w:val="it-IT"/>
        </w:rPr>
        <w:t>ART.24</w:t>
      </w:r>
      <w:proofErr w:type="spellEnd"/>
      <w:r w:rsidR="00EB0F45" w:rsidRPr="0060023C">
        <w:rPr>
          <w:rFonts w:ascii="Garamond" w:hAnsi="Garamond" w:cstheme="minorHAnsi"/>
          <w:color w:val="auto"/>
          <w:sz w:val="24"/>
          <w:szCs w:val="24"/>
          <w:lang w:val="it-IT"/>
        </w:rPr>
        <w:t xml:space="preserve"> Bis)</w:t>
      </w:r>
      <w:bookmarkEnd w:id="78"/>
    </w:p>
    <w:p w14:paraId="13CAB879" w14:textId="2C33CBE1" w:rsidR="00610EBD" w:rsidRDefault="00D359E5" w:rsidP="00B850E8">
      <w:pPr>
        <w:pStyle w:val="Titolo2"/>
        <w:numPr>
          <w:ilvl w:val="0"/>
          <w:numId w:val="0"/>
        </w:numPr>
        <w:spacing w:before="0" w:after="0" w:line="360" w:lineRule="auto"/>
        <w:ind w:right="747"/>
        <w:rPr>
          <w:rFonts w:ascii="Garamond" w:eastAsiaTheme="minorHAnsi" w:hAnsi="Garamond" w:cstheme="minorHAnsi"/>
          <w:b w:val="0"/>
          <w:bCs w:val="0"/>
          <w:color w:val="auto"/>
          <w:sz w:val="24"/>
          <w:szCs w:val="24"/>
          <w:lang w:val="it-IT"/>
        </w:rPr>
      </w:pPr>
      <w:bookmarkStart w:id="79" w:name="_Toc106200614"/>
      <w:r w:rsidRPr="0060023C">
        <w:rPr>
          <w:rFonts w:ascii="Garamond" w:eastAsiaTheme="minorHAnsi" w:hAnsi="Garamond" w:cstheme="minorHAnsi"/>
          <w:color w:val="auto"/>
          <w:sz w:val="24"/>
          <w:szCs w:val="24"/>
          <w:lang w:val="it-IT"/>
        </w:rPr>
        <w:t>8.1</w:t>
      </w:r>
      <w:r w:rsidRPr="0060023C">
        <w:rPr>
          <w:rFonts w:ascii="Garamond" w:eastAsiaTheme="minorHAnsi" w:hAnsi="Garamond" w:cstheme="minorHAnsi"/>
          <w:b w:val="0"/>
          <w:bCs w:val="0"/>
          <w:color w:val="auto"/>
          <w:sz w:val="24"/>
          <w:szCs w:val="24"/>
          <w:lang w:val="it-IT"/>
        </w:rPr>
        <w:t xml:space="preserve"> </w:t>
      </w:r>
      <w:r w:rsidR="00860154">
        <w:rPr>
          <w:rFonts w:ascii="Garamond" w:eastAsiaTheme="minorHAnsi" w:hAnsi="Garamond" w:cstheme="minorHAnsi"/>
          <w:b w:val="0"/>
          <w:bCs w:val="0"/>
          <w:color w:val="auto"/>
          <w:sz w:val="24"/>
          <w:szCs w:val="24"/>
          <w:lang w:val="it-IT"/>
        </w:rPr>
        <w:t>F</w:t>
      </w:r>
      <w:r w:rsidR="00610EBD" w:rsidRPr="0060023C">
        <w:rPr>
          <w:rFonts w:ascii="Garamond" w:eastAsiaTheme="minorHAnsi" w:hAnsi="Garamond" w:cstheme="minorHAnsi"/>
          <w:b w:val="0"/>
          <w:bCs w:val="0"/>
          <w:color w:val="auto"/>
          <w:sz w:val="24"/>
          <w:szCs w:val="24"/>
          <w:lang w:val="it-IT"/>
        </w:rPr>
        <w:t xml:space="preserve">attispecie di reato disciplinate dall’art. </w:t>
      </w:r>
      <w:proofErr w:type="spellStart"/>
      <w:r w:rsidR="00610EBD" w:rsidRPr="0060023C">
        <w:rPr>
          <w:rFonts w:ascii="Garamond" w:eastAsiaTheme="minorHAnsi" w:hAnsi="Garamond" w:cstheme="minorHAnsi"/>
          <w:b w:val="0"/>
          <w:bCs w:val="0"/>
          <w:color w:val="auto"/>
          <w:sz w:val="24"/>
          <w:szCs w:val="24"/>
          <w:lang w:val="it-IT"/>
        </w:rPr>
        <w:t>24-bis</w:t>
      </w:r>
      <w:proofErr w:type="spellEnd"/>
      <w:r w:rsidR="00610EBD" w:rsidRPr="0060023C">
        <w:rPr>
          <w:rFonts w:ascii="Garamond" w:eastAsiaTheme="minorHAnsi" w:hAnsi="Garamond" w:cstheme="minorHAnsi"/>
          <w:b w:val="0"/>
          <w:bCs w:val="0"/>
          <w:color w:val="auto"/>
          <w:sz w:val="24"/>
          <w:szCs w:val="24"/>
          <w:lang w:val="it-IT"/>
        </w:rPr>
        <w:t xml:space="preserve"> del D.Lgs. n. 231/2001, realizzabili nell’ambito della gestione e dell’utilizzo dei sistemi informativi e degli asset IT.</w:t>
      </w:r>
      <w:bookmarkEnd w:id="79"/>
      <w:r w:rsidR="00610EBD" w:rsidRPr="0060023C">
        <w:rPr>
          <w:rFonts w:ascii="Garamond" w:eastAsiaTheme="minorHAnsi" w:hAnsi="Garamond" w:cstheme="minorHAnsi"/>
          <w:b w:val="0"/>
          <w:bCs w:val="0"/>
          <w:color w:val="auto"/>
          <w:sz w:val="24"/>
          <w:szCs w:val="24"/>
          <w:lang w:val="it-IT"/>
        </w:rPr>
        <w:t xml:space="preserve"> </w:t>
      </w:r>
    </w:p>
    <w:p w14:paraId="5A214FD4" w14:textId="77777777" w:rsidR="00961B3A" w:rsidRPr="00961B3A" w:rsidRDefault="00961B3A" w:rsidP="00961B3A">
      <w:pPr>
        <w:rPr>
          <w:lang w:val="it-IT"/>
        </w:rPr>
      </w:pPr>
    </w:p>
    <w:p w14:paraId="17407512" w14:textId="77777777" w:rsidR="00261A8B" w:rsidRDefault="00D76DFB" w:rsidP="00860154">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80" w:name="_Toc102039250"/>
      <w:bookmarkStart w:id="81" w:name="_Toc106200615"/>
      <w:r w:rsidRPr="00961B3A">
        <w:rPr>
          <w:rFonts w:ascii="Garamond" w:eastAsiaTheme="minorHAnsi" w:hAnsi="Garamond" w:cstheme="minorHAnsi"/>
          <w:color w:val="auto"/>
          <w:sz w:val="24"/>
          <w:szCs w:val="24"/>
          <w:lang w:val="it-IT"/>
        </w:rPr>
        <w:t>8.2</w:t>
      </w:r>
      <w:r w:rsidRPr="00D76DFB">
        <w:rPr>
          <w:rFonts w:ascii="Garamond" w:eastAsiaTheme="minorHAnsi" w:hAnsi="Garamond" w:cstheme="minorHAnsi"/>
          <w:color w:val="auto"/>
          <w:sz w:val="24"/>
          <w:szCs w:val="24"/>
          <w:lang w:val="it-IT"/>
        </w:rPr>
        <w:t xml:space="preserve"> </w:t>
      </w:r>
      <w:r w:rsidR="000E60DF" w:rsidRPr="00D76DFB">
        <w:rPr>
          <w:rFonts w:ascii="Garamond" w:eastAsiaTheme="minorHAnsi" w:hAnsi="Garamond" w:cstheme="minorHAnsi"/>
          <w:color w:val="auto"/>
          <w:sz w:val="24"/>
          <w:szCs w:val="24"/>
          <w:lang w:val="it-IT"/>
        </w:rPr>
        <w:t xml:space="preserve">Art. 24 bis </w:t>
      </w:r>
      <w:r w:rsidR="00D359E5" w:rsidRPr="00D76DFB">
        <w:rPr>
          <w:rFonts w:ascii="Garamond" w:eastAsiaTheme="minorHAnsi" w:hAnsi="Garamond" w:cstheme="minorHAnsi"/>
          <w:color w:val="auto"/>
          <w:sz w:val="24"/>
          <w:szCs w:val="24"/>
          <w:lang w:val="it-IT"/>
        </w:rPr>
        <w:t xml:space="preserve">- </w:t>
      </w:r>
      <w:r w:rsidR="000E60DF" w:rsidRPr="00D76DFB">
        <w:rPr>
          <w:rFonts w:ascii="Garamond" w:eastAsiaTheme="minorHAnsi" w:hAnsi="Garamond" w:cstheme="minorHAnsi"/>
          <w:color w:val="auto"/>
          <w:sz w:val="24"/>
          <w:szCs w:val="24"/>
          <w:lang w:val="it-IT"/>
        </w:rPr>
        <w:t>Delitti informatici e trattamento illecito di dati</w:t>
      </w:r>
      <w:bookmarkEnd w:id="80"/>
      <w:bookmarkEnd w:id="81"/>
      <w:r w:rsidR="000E60DF" w:rsidRPr="00D76DFB">
        <w:rPr>
          <w:rFonts w:ascii="Garamond" w:eastAsiaTheme="minorHAnsi" w:hAnsi="Garamond" w:cstheme="minorHAnsi"/>
          <w:color w:val="auto"/>
          <w:sz w:val="24"/>
          <w:szCs w:val="24"/>
          <w:lang w:val="it-IT"/>
        </w:rPr>
        <w:t xml:space="preserve"> </w:t>
      </w:r>
      <w:bookmarkStart w:id="82" w:name="_Toc102039251"/>
    </w:p>
    <w:p w14:paraId="24C36006" w14:textId="47A16F87" w:rsidR="000E60DF" w:rsidRPr="0042286F" w:rsidRDefault="000E60DF" w:rsidP="0042286F">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relazione alla commissione dei delitti di cui agli articoli </w:t>
      </w:r>
      <w:proofErr w:type="spellStart"/>
      <w:r w:rsidRPr="0060023C">
        <w:rPr>
          <w:rFonts w:ascii="Garamond" w:hAnsi="Garamond" w:cstheme="minorHAnsi"/>
          <w:color w:val="auto"/>
          <w:sz w:val="24"/>
          <w:szCs w:val="24"/>
          <w:lang w:val="it-IT"/>
        </w:rPr>
        <w:t>615-ter</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617-quater</w:t>
      </w:r>
      <w:proofErr w:type="spellEnd"/>
      <w:r w:rsidRPr="0060023C">
        <w:rPr>
          <w:rFonts w:ascii="Garamond" w:hAnsi="Garamond" w:cstheme="minorHAnsi"/>
          <w:color w:val="auto"/>
          <w:sz w:val="24"/>
          <w:szCs w:val="24"/>
          <w:lang w:val="it-IT"/>
        </w:rPr>
        <w:t xml:space="preserve">, 617-quinquies, </w:t>
      </w:r>
      <w:proofErr w:type="spellStart"/>
      <w:r w:rsidRPr="0060023C">
        <w:rPr>
          <w:rFonts w:ascii="Garamond" w:hAnsi="Garamond" w:cstheme="minorHAnsi"/>
          <w:color w:val="auto"/>
          <w:sz w:val="24"/>
          <w:szCs w:val="24"/>
          <w:lang w:val="it-IT"/>
        </w:rPr>
        <w:t>635-bis</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635-ter</w:t>
      </w:r>
      <w:proofErr w:type="spellEnd"/>
      <w:r w:rsidRPr="0060023C">
        <w:rPr>
          <w:rFonts w:ascii="Garamond" w:hAnsi="Garamond" w:cstheme="minorHAnsi"/>
          <w:color w:val="auto"/>
          <w:sz w:val="24"/>
          <w:szCs w:val="24"/>
          <w:lang w:val="it-IT"/>
        </w:rPr>
        <w:t xml:space="preserve">, </w:t>
      </w:r>
      <w:proofErr w:type="spellStart"/>
      <w:r w:rsidRPr="0060023C">
        <w:rPr>
          <w:rFonts w:ascii="Garamond" w:hAnsi="Garamond" w:cstheme="minorHAnsi"/>
          <w:color w:val="auto"/>
          <w:sz w:val="24"/>
          <w:szCs w:val="24"/>
          <w:lang w:val="it-IT"/>
        </w:rPr>
        <w:t>635-quater</w:t>
      </w:r>
      <w:proofErr w:type="spellEnd"/>
      <w:r w:rsidRPr="0060023C">
        <w:rPr>
          <w:rFonts w:ascii="Garamond" w:hAnsi="Garamond" w:cstheme="minorHAnsi"/>
          <w:color w:val="auto"/>
          <w:sz w:val="24"/>
          <w:szCs w:val="24"/>
          <w:lang w:val="it-IT"/>
        </w:rPr>
        <w:t xml:space="preserve"> e 635-quinquies del codice penale, si applica all’ente la sanzione pecuniaria da cento a cinquecento quote.</w:t>
      </w:r>
      <w:bookmarkEnd w:id="82"/>
      <w:r w:rsidRPr="0060023C">
        <w:rPr>
          <w:rFonts w:ascii="Garamond" w:hAnsi="Garamond" w:cstheme="minorHAnsi"/>
          <w:color w:val="auto"/>
          <w:sz w:val="24"/>
          <w:szCs w:val="24"/>
          <w:lang w:val="it-IT"/>
        </w:rPr>
        <w:t xml:space="preserve"> </w:t>
      </w:r>
    </w:p>
    <w:p w14:paraId="307763AB" w14:textId="4440896C" w:rsidR="000E60DF" w:rsidRPr="00087838" w:rsidRDefault="000E60DF" w:rsidP="00087838">
      <w:pPr>
        <w:spacing w:after="0" w:line="360" w:lineRule="auto"/>
        <w:ind w:right="747"/>
        <w:rPr>
          <w:rFonts w:ascii="Garamond" w:hAnsi="Garamond" w:cstheme="minorHAnsi"/>
          <w:color w:val="auto"/>
          <w:sz w:val="24"/>
          <w:szCs w:val="24"/>
          <w:lang w:val="it-IT"/>
        </w:rPr>
      </w:pPr>
      <w:bookmarkStart w:id="83" w:name="_Toc102039252"/>
      <w:r w:rsidRPr="0060023C">
        <w:rPr>
          <w:rFonts w:ascii="Garamond" w:hAnsi="Garamond" w:cstheme="minorHAnsi"/>
          <w:color w:val="auto"/>
          <w:sz w:val="24"/>
          <w:szCs w:val="24"/>
          <w:lang w:val="it-IT"/>
        </w:rPr>
        <w:t xml:space="preserve">In relazione alla commissione dei delitti di cui agli articoli </w:t>
      </w:r>
      <w:proofErr w:type="spellStart"/>
      <w:r w:rsidRPr="0060023C">
        <w:rPr>
          <w:rFonts w:ascii="Garamond" w:hAnsi="Garamond" w:cstheme="minorHAnsi"/>
          <w:color w:val="auto"/>
          <w:sz w:val="24"/>
          <w:szCs w:val="24"/>
          <w:lang w:val="it-IT"/>
        </w:rPr>
        <w:t>615-quater</w:t>
      </w:r>
      <w:proofErr w:type="spellEnd"/>
      <w:r w:rsidRPr="0060023C">
        <w:rPr>
          <w:rFonts w:ascii="Garamond" w:hAnsi="Garamond" w:cstheme="minorHAnsi"/>
          <w:color w:val="auto"/>
          <w:sz w:val="24"/>
          <w:szCs w:val="24"/>
          <w:lang w:val="it-IT"/>
        </w:rPr>
        <w:t xml:space="preserve"> e 615-quinquies del codice penale, si applica all’ente la sanzione pecuniaria sino a trecento quote.</w:t>
      </w:r>
      <w:bookmarkEnd w:id="83"/>
      <w:r w:rsidRPr="0060023C">
        <w:rPr>
          <w:rFonts w:ascii="Garamond" w:hAnsi="Garamond" w:cstheme="minorHAnsi"/>
          <w:color w:val="auto"/>
          <w:sz w:val="24"/>
          <w:szCs w:val="24"/>
          <w:lang w:val="it-IT"/>
        </w:rPr>
        <w:t xml:space="preserve"> </w:t>
      </w:r>
    </w:p>
    <w:p w14:paraId="44DB6651" w14:textId="2B3746A9" w:rsidR="00C94B54" w:rsidRPr="00087838" w:rsidRDefault="000E60DF" w:rsidP="00087838">
      <w:pPr>
        <w:spacing w:after="0" w:line="360" w:lineRule="auto"/>
        <w:ind w:right="747"/>
        <w:rPr>
          <w:rFonts w:ascii="Garamond" w:hAnsi="Garamond" w:cstheme="minorHAnsi"/>
          <w:color w:val="auto"/>
          <w:sz w:val="24"/>
          <w:szCs w:val="24"/>
          <w:lang w:val="it-IT"/>
        </w:rPr>
      </w:pPr>
      <w:bookmarkStart w:id="84" w:name="_Toc102039253"/>
      <w:r w:rsidRPr="0060023C">
        <w:rPr>
          <w:rFonts w:ascii="Garamond" w:hAnsi="Garamond" w:cstheme="minorHAnsi"/>
          <w:color w:val="auto"/>
          <w:sz w:val="24"/>
          <w:szCs w:val="24"/>
          <w:lang w:val="it-IT"/>
        </w:rPr>
        <w:t xml:space="preserve">In relazione alla commissione dei delitti di cui agli articoli </w:t>
      </w:r>
      <w:proofErr w:type="spellStart"/>
      <w:r w:rsidRPr="0060023C">
        <w:rPr>
          <w:rFonts w:ascii="Garamond" w:hAnsi="Garamond" w:cstheme="minorHAnsi"/>
          <w:color w:val="auto"/>
          <w:sz w:val="24"/>
          <w:szCs w:val="24"/>
          <w:lang w:val="it-IT"/>
        </w:rPr>
        <w:t>491-bis</w:t>
      </w:r>
      <w:proofErr w:type="spellEnd"/>
      <w:r w:rsidRPr="0060023C">
        <w:rPr>
          <w:rFonts w:ascii="Garamond" w:hAnsi="Garamond" w:cstheme="minorHAnsi"/>
          <w:color w:val="auto"/>
          <w:sz w:val="24"/>
          <w:szCs w:val="24"/>
          <w:lang w:val="it-IT"/>
        </w:rPr>
        <w:t xml:space="preserve"> e 640-quinquies del codice penale, salvo quanto previsto dall'articolo 24 del presente decreto per i casi di frode informatica in danno dello Stato o di altro ente pubblico, e dei delitti di cui all'articolo 1, comma 11, del decreto-legge 21 settembre 2019, n. 105, si applica all'ente la sanzione pecuniaria sino a quattrocento quote.</w:t>
      </w:r>
      <w:bookmarkEnd w:id="84"/>
      <w:r w:rsidRPr="0060023C">
        <w:rPr>
          <w:rFonts w:ascii="Garamond" w:hAnsi="Garamond" w:cstheme="minorHAnsi"/>
          <w:color w:val="auto"/>
          <w:sz w:val="24"/>
          <w:szCs w:val="24"/>
          <w:lang w:val="it-IT"/>
        </w:rPr>
        <w:t xml:space="preserve"> </w:t>
      </w:r>
    </w:p>
    <w:p w14:paraId="0081C2EC" w14:textId="6D26D7C7" w:rsidR="000E60DF" w:rsidRPr="00087838" w:rsidRDefault="000E60DF" w:rsidP="00087838">
      <w:pPr>
        <w:spacing w:after="0" w:line="360" w:lineRule="auto"/>
        <w:ind w:right="747"/>
        <w:rPr>
          <w:rFonts w:ascii="Garamond" w:hAnsi="Garamond" w:cstheme="minorHAnsi"/>
          <w:color w:val="auto"/>
          <w:sz w:val="24"/>
          <w:szCs w:val="24"/>
          <w:lang w:val="it-IT"/>
        </w:rPr>
      </w:pPr>
      <w:bookmarkStart w:id="85" w:name="_Toc102039254"/>
      <w:r w:rsidRPr="0060023C">
        <w:rPr>
          <w:rFonts w:ascii="Garamond" w:hAnsi="Garamond" w:cstheme="minorHAnsi"/>
          <w:color w:val="auto"/>
          <w:sz w:val="24"/>
          <w:szCs w:val="24"/>
          <w:lang w:val="it-IT"/>
        </w:rPr>
        <w:t>Nei casi di condanna per uno dei delitti indicati nel comma 1 si applicano le sanzioni interdittive previste dall’articolo 9, comma 2, lettere a), b) ed e). Nei casi di condanna per uno dei delitti indicati nel comma 2 si applicano le sanzioni interdittive previste dall’articolo 9, comma 2, lettere b) ed e). Nei casi di condanna per uno dei delitti indicati nel comma 3 si applicano le sanzioni interdittive previste dall’articolo 9, comma 2, lettere c), d) ed e).</w:t>
      </w:r>
      <w:bookmarkEnd w:id="85"/>
    </w:p>
    <w:p w14:paraId="0FB60928" w14:textId="0005FB2E" w:rsidR="0061189B" w:rsidRPr="00087838" w:rsidRDefault="0061189B" w:rsidP="00087838">
      <w:pPr>
        <w:spacing w:after="0" w:line="360" w:lineRule="auto"/>
        <w:ind w:right="747"/>
        <w:rPr>
          <w:rFonts w:ascii="Garamond" w:hAnsi="Garamond" w:cstheme="minorHAnsi"/>
          <w:color w:val="auto"/>
          <w:sz w:val="24"/>
          <w:szCs w:val="24"/>
          <w:lang w:val="it-IT"/>
        </w:rPr>
      </w:pPr>
      <w:bookmarkStart w:id="86" w:name="_Toc102039255"/>
      <w:r w:rsidRPr="0060023C">
        <w:rPr>
          <w:rFonts w:ascii="Garamond" w:hAnsi="Garamond" w:cstheme="minorHAnsi"/>
          <w:color w:val="auto"/>
          <w:sz w:val="24"/>
          <w:szCs w:val="24"/>
          <w:lang w:val="it-IT"/>
        </w:rPr>
        <w:t>Si riportano di seguito i reati potenzialmente rilevanti, di cui al sopra richiamato articolo del Decreto:</w:t>
      </w:r>
      <w:bookmarkEnd w:id="86"/>
      <w:r w:rsidRPr="0060023C">
        <w:rPr>
          <w:rFonts w:ascii="Garamond" w:hAnsi="Garamond" w:cstheme="minorHAnsi"/>
          <w:color w:val="auto"/>
          <w:sz w:val="24"/>
          <w:szCs w:val="24"/>
          <w:lang w:val="it-IT"/>
        </w:rPr>
        <w:t xml:space="preserve"> </w:t>
      </w:r>
    </w:p>
    <w:p w14:paraId="7B9CFC12" w14:textId="7EBF5D0D" w:rsidR="0061189B" w:rsidRPr="00087838" w:rsidRDefault="0061189B" w:rsidP="0008783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bookmarkStart w:id="87" w:name="_Toc102039256"/>
      <w:r w:rsidR="000E60DF" w:rsidRPr="0060023C">
        <w:rPr>
          <w:rFonts w:ascii="Garamond" w:hAnsi="Garamond" w:cstheme="minorHAnsi"/>
          <w:color w:val="auto"/>
          <w:sz w:val="24"/>
          <w:szCs w:val="24"/>
          <w:lang w:val="it-IT"/>
        </w:rPr>
        <w:t xml:space="preserve">art. </w:t>
      </w:r>
      <w:proofErr w:type="spellStart"/>
      <w:r w:rsidR="000E60DF" w:rsidRPr="0060023C">
        <w:rPr>
          <w:rFonts w:ascii="Garamond" w:hAnsi="Garamond" w:cstheme="minorHAnsi"/>
          <w:color w:val="auto"/>
          <w:sz w:val="24"/>
          <w:szCs w:val="24"/>
          <w:lang w:val="it-IT"/>
        </w:rPr>
        <w:t>491-bis</w:t>
      </w:r>
      <w:proofErr w:type="spellEnd"/>
      <w:r w:rsidR="000E60DF" w:rsidRPr="0060023C">
        <w:rPr>
          <w:rFonts w:ascii="Garamond" w:hAnsi="Garamond" w:cstheme="minorHAnsi"/>
          <w:color w:val="auto"/>
          <w:sz w:val="24"/>
          <w:szCs w:val="24"/>
          <w:lang w:val="it-IT"/>
        </w:rPr>
        <w:t xml:space="preserve"> c.p.</w:t>
      </w:r>
      <w:r w:rsidR="00CF4241" w:rsidRPr="0060023C">
        <w:rPr>
          <w:rFonts w:ascii="Garamond" w:hAnsi="Garamond" w:cstheme="minorHAnsi"/>
          <w:color w:val="auto"/>
          <w:sz w:val="24"/>
          <w:szCs w:val="24"/>
          <w:lang w:val="it-IT"/>
        </w:rPr>
        <w:t xml:space="preserve"> - </w:t>
      </w:r>
      <w:r w:rsidRPr="0060023C">
        <w:rPr>
          <w:rFonts w:ascii="Garamond" w:hAnsi="Garamond" w:cstheme="minorHAnsi"/>
          <w:color w:val="auto"/>
          <w:sz w:val="24"/>
          <w:szCs w:val="24"/>
          <w:lang w:val="it-IT"/>
        </w:rPr>
        <w:t>Documenti informatici;</w:t>
      </w:r>
      <w:bookmarkEnd w:id="87"/>
    </w:p>
    <w:p w14:paraId="0B75D782" w14:textId="7D5B3A71" w:rsidR="0061189B" w:rsidRPr="00087838" w:rsidRDefault="0061189B" w:rsidP="0008783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bookmarkStart w:id="88" w:name="_Toc102039257"/>
      <w:r w:rsidR="00E448DA" w:rsidRPr="0060023C">
        <w:rPr>
          <w:rFonts w:ascii="Garamond" w:hAnsi="Garamond" w:cstheme="minorHAnsi"/>
          <w:color w:val="auto"/>
          <w:sz w:val="24"/>
          <w:szCs w:val="24"/>
          <w:lang w:val="it-IT"/>
        </w:rPr>
        <w:t xml:space="preserve">art. </w:t>
      </w:r>
      <w:proofErr w:type="spellStart"/>
      <w:r w:rsidR="00E448DA" w:rsidRPr="0060023C">
        <w:rPr>
          <w:rFonts w:ascii="Garamond" w:hAnsi="Garamond" w:cstheme="minorHAnsi"/>
          <w:color w:val="auto"/>
          <w:sz w:val="24"/>
          <w:szCs w:val="24"/>
          <w:lang w:val="it-IT"/>
        </w:rPr>
        <w:t>615-ter</w:t>
      </w:r>
      <w:proofErr w:type="spellEnd"/>
      <w:r w:rsidR="00E448DA" w:rsidRPr="0060023C">
        <w:rPr>
          <w:rFonts w:ascii="Garamond" w:hAnsi="Garamond" w:cstheme="minorHAnsi"/>
          <w:color w:val="auto"/>
          <w:sz w:val="24"/>
          <w:szCs w:val="24"/>
          <w:lang w:val="it-IT"/>
        </w:rPr>
        <w:t xml:space="preserve"> c.p.</w:t>
      </w:r>
      <w:r w:rsidR="00CF4241" w:rsidRPr="0060023C">
        <w:rPr>
          <w:rFonts w:ascii="Garamond" w:hAnsi="Garamond" w:cstheme="minorHAnsi"/>
          <w:color w:val="auto"/>
          <w:sz w:val="24"/>
          <w:szCs w:val="24"/>
          <w:lang w:val="it-IT"/>
        </w:rPr>
        <w:t xml:space="preserve"> - </w:t>
      </w:r>
      <w:r w:rsidRPr="0060023C">
        <w:rPr>
          <w:rFonts w:ascii="Garamond" w:hAnsi="Garamond" w:cstheme="minorHAnsi"/>
          <w:color w:val="auto"/>
          <w:sz w:val="24"/>
          <w:szCs w:val="24"/>
          <w:lang w:val="it-IT"/>
        </w:rPr>
        <w:t>Accesso abusivo ad un sistema informatico o telematico</w:t>
      </w:r>
      <w:bookmarkEnd w:id="88"/>
      <w:r w:rsidRPr="0060023C">
        <w:rPr>
          <w:rFonts w:ascii="Garamond" w:hAnsi="Garamond" w:cstheme="minorHAnsi"/>
          <w:color w:val="auto"/>
          <w:sz w:val="24"/>
          <w:szCs w:val="24"/>
          <w:lang w:val="it-IT"/>
        </w:rPr>
        <w:t xml:space="preserve"> </w:t>
      </w:r>
    </w:p>
    <w:p w14:paraId="6BBCA94B" w14:textId="728FC5A9" w:rsidR="0061189B" w:rsidRPr="00087838" w:rsidRDefault="00E448DA" w:rsidP="00087838">
      <w:pPr>
        <w:spacing w:after="0" w:line="360" w:lineRule="auto"/>
        <w:ind w:right="747"/>
        <w:rPr>
          <w:rFonts w:ascii="Garamond" w:hAnsi="Garamond" w:cstheme="minorHAnsi"/>
          <w:color w:val="auto"/>
          <w:sz w:val="24"/>
          <w:szCs w:val="24"/>
          <w:lang w:val="it-IT"/>
        </w:rPr>
      </w:pPr>
      <w:bookmarkStart w:id="89" w:name="_Toc102039258"/>
      <w:r w:rsidRPr="0060023C">
        <w:rPr>
          <w:rFonts w:ascii="Garamond" w:hAnsi="Garamond" w:cstheme="minorHAnsi"/>
          <w:color w:val="auto"/>
          <w:sz w:val="24"/>
          <w:szCs w:val="24"/>
          <w:lang w:val="it-IT"/>
        </w:rPr>
        <w:t xml:space="preserve">art. </w:t>
      </w:r>
      <w:proofErr w:type="spellStart"/>
      <w:r w:rsidRPr="0060023C">
        <w:rPr>
          <w:rFonts w:ascii="Garamond" w:hAnsi="Garamond" w:cstheme="minorHAnsi"/>
          <w:color w:val="auto"/>
          <w:sz w:val="24"/>
          <w:szCs w:val="24"/>
          <w:lang w:val="it-IT"/>
        </w:rPr>
        <w:t>615-quater</w:t>
      </w:r>
      <w:proofErr w:type="spellEnd"/>
      <w:r w:rsidRPr="0060023C">
        <w:rPr>
          <w:rFonts w:ascii="Garamond" w:hAnsi="Garamond" w:cstheme="minorHAnsi"/>
          <w:color w:val="auto"/>
          <w:sz w:val="24"/>
          <w:szCs w:val="24"/>
          <w:lang w:val="it-IT"/>
        </w:rPr>
        <w:t xml:space="preserve"> c.p.</w:t>
      </w:r>
      <w:r w:rsidR="00CF4241" w:rsidRPr="0060023C">
        <w:rPr>
          <w:rFonts w:ascii="Garamond" w:hAnsi="Garamond" w:cstheme="minorHAnsi"/>
          <w:color w:val="auto"/>
          <w:sz w:val="24"/>
          <w:szCs w:val="24"/>
          <w:lang w:val="it-IT"/>
        </w:rPr>
        <w:t xml:space="preserve"> - </w:t>
      </w:r>
      <w:r w:rsidR="00675971" w:rsidRPr="0060023C">
        <w:rPr>
          <w:rFonts w:ascii="Garamond" w:hAnsi="Garamond" w:cstheme="minorHAnsi"/>
          <w:color w:val="auto"/>
          <w:sz w:val="24"/>
          <w:szCs w:val="24"/>
          <w:lang w:val="it-IT"/>
        </w:rPr>
        <w:t>Detenzione, diffusione e installazione abusiva di apparecchiature, codici e altri mezzi atti all'accesso a sistemi informatici o telematici [articolo modificato dalla Legge n. 238/2021]</w:t>
      </w:r>
      <w:bookmarkEnd w:id="89"/>
    </w:p>
    <w:p w14:paraId="783CE8AE" w14:textId="6925C777" w:rsidR="0061189B" w:rsidRPr="00087838" w:rsidRDefault="00E448DA" w:rsidP="00087838">
      <w:pPr>
        <w:spacing w:after="0" w:line="360" w:lineRule="auto"/>
        <w:ind w:right="747"/>
        <w:rPr>
          <w:rFonts w:ascii="Garamond" w:hAnsi="Garamond" w:cstheme="minorHAnsi"/>
          <w:color w:val="auto"/>
          <w:sz w:val="24"/>
          <w:szCs w:val="24"/>
          <w:lang w:val="it-IT"/>
        </w:rPr>
      </w:pPr>
      <w:bookmarkStart w:id="90" w:name="_Toc102039259"/>
      <w:r w:rsidRPr="0060023C">
        <w:rPr>
          <w:rFonts w:ascii="Garamond" w:hAnsi="Garamond" w:cstheme="minorHAnsi"/>
          <w:color w:val="auto"/>
          <w:sz w:val="24"/>
          <w:szCs w:val="24"/>
          <w:lang w:val="it-IT"/>
        </w:rPr>
        <w:t>art. 615-quinquies c.p.</w:t>
      </w:r>
      <w:r w:rsidR="00CF4241" w:rsidRPr="0060023C">
        <w:rPr>
          <w:rFonts w:ascii="Garamond" w:hAnsi="Garamond" w:cstheme="minorHAnsi"/>
          <w:color w:val="auto"/>
          <w:sz w:val="24"/>
          <w:szCs w:val="24"/>
          <w:lang w:val="it-IT"/>
        </w:rPr>
        <w:t xml:space="preserve"> - </w:t>
      </w:r>
      <w:r w:rsidR="007B3C0C" w:rsidRPr="0060023C">
        <w:rPr>
          <w:rFonts w:ascii="Garamond" w:hAnsi="Garamond" w:cstheme="minorHAnsi"/>
          <w:color w:val="auto"/>
          <w:sz w:val="24"/>
          <w:szCs w:val="24"/>
          <w:lang w:val="it-IT"/>
        </w:rPr>
        <w:t>Detenzione, diffusione e installazione abusiva di apparecchiature, dispositivi o programmi informatici diretti a danneggiare o interrompere un sistema informatico o telematico</w:t>
      </w:r>
      <w:r w:rsidR="001102D4">
        <w:rPr>
          <w:rFonts w:ascii="Garamond" w:hAnsi="Garamond" w:cstheme="minorHAnsi"/>
          <w:color w:val="auto"/>
          <w:sz w:val="24"/>
          <w:szCs w:val="24"/>
          <w:lang w:val="it-IT"/>
        </w:rPr>
        <w:t xml:space="preserve"> - </w:t>
      </w:r>
      <w:r w:rsidR="007B3C0C" w:rsidRPr="0060023C">
        <w:rPr>
          <w:rFonts w:ascii="Garamond" w:hAnsi="Garamond" w:cstheme="minorHAnsi"/>
          <w:color w:val="auto"/>
          <w:sz w:val="24"/>
          <w:szCs w:val="24"/>
          <w:lang w:val="it-IT"/>
        </w:rPr>
        <w:t xml:space="preserve">  articolo modificato dalla Legge n. 238/2021</w:t>
      </w:r>
      <w:bookmarkEnd w:id="90"/>
    </w:p>
    <w:p w14:paraId="38C56B16" w14:textId="7F7A9472" w:rsidR="0061189B" w:rsidRPr="00087838" w:rsidRDefault="00E448DA" w:rsidP="00087838">
      <w:pPr>
        <w:spacing w:after="0" w:line="360" w:lineRule="auto"/>
        <w:ind w:right="747"/>
        <w:rPr>
          <w:rFonts w:ascii="Garamond" w:hAnsi="Garamond" w:cstheme="minorHAnsi"/>
          <w:color w:val="auto"/>
          <w:sz w:val="24"/>
          <w:szCs w:val="24"/>
          <w:lang w:val="it-IT"/>
        </w:rPr>
      </w:pPr>
      <w:bookmarkStart w:id="91" w:name="_Toc102039260"/>
      <w:r w:rsidRPr="0060023C">
        <w:rPr>
          <w:rFonts w:ascii="Garamond" w:hAnsi="Garamond" w:cstheme="minorHAnsi"/>
          <w:color w:val="auto"/>
          <w:sz w:val="24"/>
          <w:szCs w:val="24"/>
          <w:lang w:val="it-IT"/>
        </w:rPr>
        <w:t xml:space="preserve">art. </w:t>
      </w:r>
      <w:proofErr w:type="spellStart"/>
      <w:r w:rsidRPr="0060023C">
        <w:rPr>
          <w:rFonts w:ascii="Garamond" w:hAnsi="Garamond" w:cstheme="minorHAnsi"/>
          <w:color w:val="auto"/>
          <w:sz w:val="24"/>
          <w:szCs w:val="24"/>
          <w:lang w:val="it-IT"/>
        </w:rPr>
        <w:t>617-quater</w:t>
      </w:r>
      <w:proofErr w:type="spellEnd"/>
      <w:r w:rsidRPr="0060023C">
        <w:rPr>
          <w:rFonts w:ascii="Garamond" w:hAnsi="Garamond" w:cstheme="minorHAnsi"/>
          <w:color w:val="auto"/>
          <w:sz w:val="24"/>
          <w:szCs w:val="24"/>
          <w:lang w:val="it-IT"/>
        </w:rPr>
        <w:t xml:space="preserve"> c.p.</w:t>
      </w:r>
      <w:r w:rsidR="00CF4241" w:rsidRPr="0060023C">
        <w:rPr>
          <w:rFonts w:ascii="Garamond" w:hAnsi="Garamond" w:cstheme="minorHAnsi"/>
          <w:color w:val="auto"/>
          <w:sz w:val="24"/>
          <w:szCs w:val="24"/>
          <w:lang w:val="it-IT"/>
        </w:rPr>
        <w:t xml:space="preserve"> - </w:t>
      </w:r>
      <w:r w:rsidRPr="0060023C">
        <w:rPr>
          <w:rFonts w:ascii="Garamond" w:hAnsi="Garamond" w:cstheme="minorHAnsi"/>
          <w:color w:val="auto"/>
          <w:sz w:val="24"/>
          <w:szCs w:val="24"/>
          <w:lang w:val="it-IT"/>
        </w:rPr>
        <w:t xml:space="preserve"> </w:t>
      </w:r>
      <w:r w:rsidR="0061189B" w:rsidRPr="0060023C">
        <w:rPr>
          <w:rFonts w:ascii="Garamond" w:hAnsi="Garamond" w:cstheme="minorHAnsi"/>
          <w:color w:val="auto"/>
          <w:sz w:val="24"/>
          <w:szCs w:val="24"/>
          <w:lang w:val="it-IT"/>
        </w:rPr>
        <w:t>Intercettazione, impedimento o interruzione illecita di comunicazioni informatiche o telematiche;</w:t>
      </w:r>
      <w:bookmarkEnd w:id="91"/>
      <w:r w:rsidR="0061189B" w:rsidRPr="0060023C">
        <w:rPr>
          <w:rFonts w:ascii="Garamond" w:hAnsi="Garamond" w:cstheme="minorHAnsi"/>
          <w:color w:val="auto"/>
          <w:sz w:val="24"/>
          <w:szCs w:val="24"/>
          <w:lang w:val="it-IT"/>
        </w:rPr>
        <w:t xml:space="preserve"> </w:t>
      </w:r>
    </w:p>
    <w:p w14:paraId="7CE1C652" w14:textId="048BAAE4" w:rsidR="0061189B" w:rsidRPr="00087838" w:rsidRDefault="00E448DA" w:rsidP="00087838">
      <w:pPr>
        <w:spacing w:after="0" w:line="360" w:lineRule="auto"/>
        <w:ind w:right="747"/>
        <w:rPr>
          <w:rFonts w:ascii="Garamond" w:hAnsi="Garamond" w:cstheme="minorHAnsi"/>
          <w:color w:val="auto"/>
          <w:sz w:val="24"/>
          <w:szCs w:val="24"/>
          <w:lang w:val="it-IT"/>
        </w:rPr>
      </w:pPr>
      <w:bookmarkStart w:id="92" w:name="_Toc102039261"/>
      <w:r w:rsidRPr="0060023C">
        <w:rPr>
          <w:rFonts w:ascii="Garamond" w:hAnsi="Garamond" w:cstheme="minorHAnsi"/>
          <w:color w:val="auto"/>
          <w:sz w:val="24"/>
          <w:szCs w:val="24"/>
          <w:lang w:val="it-IT"/>
        </w:rPr>
        <w:t>art. 617-quinquies c.p.</w:t>
      </w:r>
      <w:r w:rsidR="00CF4241" w:rsidRPr="0060023C">
        <w:rPr>
          <w:rFonts w:ascii="Garamond" w:hAnsi="Garamond" w:cstheme="minorHAnsi"/>
          <w:color w:val="auto"/>
          <w:sz w:val="24"/>
          <w:szCs w:val="24"/>
          <w:lang w:val="it-IT"/>
        </w:rPr>
        <w:t xml:space="preserve"> - </w:t>
      </w:r>
      <w:r w:rsidRPr="0060023C">
        <w:rPr>
          <w:rFonts w:ascii="Garamond" w:hAnsi="Garamond" w:cstheme="minorHAnsi"/>
          <w:color w:val="auto"/>
          <w:sz w:val="24"/>
          <w:szCs w:val="24"/>
          <w:lang w:val="it-IT"/>
        </w:rPr>
        <w:t xml:space="preserve"> </w:t>
      </w:r>
      <w:r w:rsidR="00203FF7" w:rsidRPr="0060023C">
        <w:rPr>
          <w:rFonts w:ascii="Garamond" w:hAnsi="Garamond" w:cstheme="minorHAnsi"/>
          <w:color w:val="auto"/>
          <w:sz w:val="24"/>
          <w:szCs w:val="24"/>
          <w:lang w:val="it-IT"/>
        </w:rPr>
        <w:t>Detenzione, diffusione e installazione abusiva di apparecchiature e di altri mezzi atti a intercettare, impedire o interrompere comunicazioni informatiche o telematiche. [articolo modificato dalla Legge n. 238/2021</w:t>
      </w:r>
      <w:bookmarkEnd w:id="92"/>
    </w:p>
    <w:p w14:paraId="54757E75" w14:textId="231A777A" w:rsidR="0061189B" w:rsidRPr="00087838" w:rsidRDefault="00E448DA" w:rsidP="00087838">
      <w:pPr>
        <w:spacing w:after="0" w:line="360" w:lineRule="auto"/>
        <w:ind w:right="747"/>
        <w:rPr>
          <w:rFonts w:ascii="Garamond" w:hAnsi="Garamond" w:cstheme="minorHAnsi"/>
          <w:color w:val="auto"/>
          <w:sz w:val="24"/>
          <w:szCs w:val="24"/>
          <w:lang w:val="it-IT"/>
        </w:rPr>
      </w:pPr>
      <w:bookmarkStart w:id="93" w:name="_Toc102039262"/>
      <w:r w:rsidRPr="0060023C">
        <w:rPr>
          <w:rFonts w:ascii="Garamond" w:hAnsi="Garamond" w:cstheme="minorHAnsi"/>
          <w:color w:val="auto"/>
          <w:sz w:val="24"/>
          <w:szCs w:val="24"/>
          <w:lang w:val="it-IT"/>
        </w:rPr>
        <w:t xml:space="preserve">art. </w:t>
      </w:r>
      <w:proofErr w:type="spellStart"/>
      <w:r w:rsidRPr="0060023C">
        <w:rPr>
          <w:rFonts w:ascii="Garamond" w:hAnsi="Garamond" w:cstheme="minorHAnsi"/>
          <w:color w:val="auto"/>
          <w:sz w:val="24"/>
          <w:szCs w:val="24"/>
          <w:lang w:val="it-IT"/>
        </w:rPr>
        <w:t>635-bis</w:t>
      </w:r>
      <w:proofErr w:type="spellEnd"/>
      <w:r w:rsidRPr="0060023C">
        <w:rPr>
          <w:rFonts w:ascii="Garamond" w:hAnsi="Garamond" w:cstheme="minorHAnsi"/>
          <w:color w:val="auto"/>
          <w:sz w:val="24"/>
          <w:szCs w:val="24"/>
          <w:lang w:val="it-IT"/>
        </w:rPr>
        <w:t xml:space="preserve"> c.p.</w:t>
      </w:r>
      <w:r w:rsidR="00CF4241"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 </w:t>
      </w:r>
      <w:r w:rsidR="0061189B" w:rsidRPr="0060023C">
        <w:rPr>
          <w:rFonts w:ascii="Garamond" w:hAnsi="Garamond" w:cstheme="minorHAnsi"/>
          <w:color w:val="auto"/>
          <w:sz w:val="24"/>
          <w:szCs w:val="24"/>
          <w:lang w:val="it-IT"/>
        </w:rPr>
        <w:t>Danneggiamento di informazioni, dati e programmi informatici</w:t>
      </w:r>
      <w:r w:rsidRPr="0060023C">
        <w:rPr>
          <w:rFonts w:ascii="Garamond" w:hAnsi="Garamond" w:cstheme="minorHAnsi"/>
          <w:color w:val="auto"/>
          <w:sz w:val="24"/>
          <w:szCs w:val="24"/>
          <w:lang w:val="it-IT"/>
        </w:rPr>
        <w:t>;</w:t>
      </w:r>
      <w:bookmarkEnd w:id="93"/>
      <w:r w:rsidR="0061189B" w:rsidRPr="0060023C">
        <w:rPr>
          <w:rFonts w:ascii="Garamond" w:hAnsi="Garamond" w:cstheme="minorHAnsi"/>
          <w:color w:val="auto"/>
          <w:sz w:val="24"/>
          <w:szCs w:val="24"/>
          <w:lang w:val="it-IT"/>
        </w:rPr>
        <w:t xml:space="preserve"> </w:t>
      </w:r>
    </w:p>
    <w:p w14:paraId="3C2724EA" w14:textId="3E068A38" w:rsidR="0061189B" w:rsidRPr="00087838" w:rsidRDefault="00CF4241" w:rsidP="00087838">
      <w:pPr>
        <w:spacing w:after="0" w:line="360" w:lineRule="auto"/>
        <w:ind w:right="747"/>
        <w:rPr>
          <w:rFonts w:ascii="Garamond" w:hAnsi="Garamond" w:cstheme="minorHAnsi"/>
          <w:color w:val="auto"/>
          <w:sz w:val="24"/>
          <w:szCs w:val="24"/>
          <w:lang w:val="it-IT"/>
        </w:rPr>
      </w:pPr>
      <w:bookmarkStart w:id="94" w:name="_Toc102039263"/>
      <w:r w:rsidRPr="0060023C">
        <w:rPr>
          <w:rFonts w:ascii="Garamond" w:hAnsi="Garamond" w:cstheme="minorHAnsi"/>
          <w:color w:val="auto"/>
          <w:sz w:val="24"/>
          <w:szCs w:val="24"/>
          <w:lang w:val="it-IT"/>
        </w:rPr>
        <w:t xml:space="preserve">art. </w:t>
      </w:r>
      <w:proofErr w:type="spellStart"/>
      <w:r w:rsidRPr="0060023C">
        <w:rPr>
          <w:rFonts w:ascii="Garamond" w:hAnsi="Garamond" w:cstheme="minorHAnsi"/>
          <w:color w:val="auto"/>
          <w:sz w:val="24"/>
          <w:szCs w:val="24"/>
          <w:lang w:val="it-IT"/>
        </w:rPr>
        <w:t>635-ter</w:t>
      </w:r>
      <w:proofErr w:type="spellEnd"/>
      <w:r w:rsidRPr="0060023C">
        <w:rPr>
          <w:rFonts w:ascii="Garamond" w:hAnsi="Garamond" w:cstheme="minorHAnsi"/>
          <w:color w:val="auto"/>
          <w:sz w:val="24"/>
          <w:szCs w:val="24"/>
          <w:lang w:val="it-IT"/>
        </w:rPr>
        <w:t xml:space="preserve"> c.p. - </w:t>
      </w:r>
      <w:r w:rsidR="0061189B" w:rsidRPr="0060023C">
        <w:rPr>
          <w:rFonts w:ascii="Garamond" w:hAnsi="Garamond" w:cstheme="minorHAnsi"/>
          <w:color w:val="auto"/>
          <w:sz w:val="24"/>
          <w:szCs w:val="24"/>
          <w:lang w:val="it-IT"/>
        </w:rPr>
        <w:t>Danneggiamento di informazioni, dati e programmi informatici utilizzati dallo Stato o da altro ente pubblico o comunque di pubblica utilità;</w:t>
      </w:r>
      <w:bookmarkEnd w:id="94"/>
      <w:r w:rsidR="0061189B" w:rsidRPr="0060023C">
        <w:rPr>
          <w:rFonts w:ascii="Garamond" w:hAnsi="Garamond" w:cstheme="minorHAnsi"/>
          <w:color w:val="auto"/>
          <w:sz w:val="24"/>
          <w:szCs w:val="24"/>
          <w:lang w:val="it-IT"/>
        </w:rPr>
        <w:t xml:space="preserve"> </w:t>
      </w:r>
    </w:p>
    <w:p w14:paraId="2FDC4AC8" w14:textId="23E019BA" w:rsidR="0061189B" w:rsidRPr="00087838" w:rsidRDefault="00AF17E1" w:rsidP="00087838">
      <w:pPr>
        <w:spacing w:after="0" w:line="360" w:lineRule="auto"/>
        <w:ind w:right="747"/>
        <w:rPr>
          <w:rFonts w:ascii="Garamond" w:hAnsi="Garamond" w:cstheme="minorHAnsi"/>
          <w:color w:val="auto"/>
          <w:sz w:val="24"/>
          <w:szCs w:val="24"/>
          <w:lang w:val="it-IT"/>
        </w:rPr>
      </w:pPr>
      <w:bookmarkStart w:id="95" w:name="_Toc102039264"/>
      <w:r w:rsidRPr="0060023C">
        <w:rPr>
          <w:rFonts w:ascii="Garamond" w:hAnsi="Garamond" w:cstheme="minorHAnsi"/>
          <w:color w:val="auto"/>
          <w:sz w:val="24"/>
          <w:szCs w:val="24"/>
          <w:lang w:val="it-IT"/>
        </w:rPr>
        <w:t xml:space="preserve">art. </w:t>
      </w:r>
      <w:proofErr w:type="spellStart"/>
      <w:r w:rsidRPr="0060023C">
        <w:rPr>
          <w:rFonts w:ascii="Garamond" w:hAnsi="Garamond" w:cstheme="minorHAnsi"/>
          <w:color w:val="auto"/>
          <w:sz w:val="24"/>
          <w:szCs w:val="24"/>
          <w:lang w:val="it-IT"/>
        </w:rPr>
        <w:t>635-quater</w:t>
      </w:r>
      <w:proofErr w:type="spellEnd"/>
      <w:r w:rsidRPr="0060023C">
        <w:rPr>
          <w:rFonts w:ascii="Garamond" w:hAnsi="Garamond" w:cstheme="minorHAnsi"/>
          <w:color w:val="auto"/>
          <w:sz w:val="24"/>
          <w:szCs w:val="24"/>
          <w:lang w:val="it-IT"/>
        </w:rPr>
        <w:t xml:space="preserve"> c.p. - </w:t>
      </w:r>
      <w:r w:rsidR="0061189B" w:rsidRPr="0060023C">
        <w:rPr>
          <w:rFonts w:ascii="Garamond" w:hAnsi="Garamond" w:cstheme="minorHAnsi"/>
          <w:color w:val="auto"/>
          <w:sz w:val="24"/>
          <w:szCs w:val="24"/>
          <w:lang w:val="it-IT"/>
        </w:rPr>
        <w:t>Danneggiamento di sistemi informatici o telematici;</w:t>
      </w:r>
      <w:bookmarkEnd w:id="95"/>
      <w:r w:rsidR="0061189B" w:rsidRPr="0060023C">
        <w:rPr>
          <w:rFonts w:ascii="Garamond" w:hAnsi="Garamond" w:cstheme="minorHAnsi"/>
          <w:color w:val="auto"/>
          <w:sz w:val="24"/>
          <w:szCs w:val="24"/>
          <w:lang w:val="it-IT"/>
        </w:rPr>
        <w:t xml:space="preserve"> </w:t>
      </w:r>
    </w:p>
    <w:p w14:paraId="61AC2DD7" w14:textId="2820F67E" w:rsidR="0061189B" w:rsidRPr="00087838" w:rsidRDefault="00AF17E1" w:rsidP="00087838">
      <w:pPr>
        <w:spacing w:after="0" w:line="360" w:lineRule="auto"/>
        <w:ind w:right="747"/>
        <w:rPr>
          <w:rFonts w:ascii="Garamond" w:hAnsi="Garamond" w:cstheme="minorHAnsi"/>
          <w:color w:val="auto"/>
          <w:sz w:val="24"/>
          <w:szCs w:val="24"/>
          <w:lang w:val="it-IT"/>
        </w:rPr>
      </w:pPr>
      <w:bookmarkStart w:id="96" w:name="_Toc102039265"/>
      <w:r w:rsidRPr="0060023C">
        <w:rPr>
          <w:rFonts w:ascii="Garamond" w:hAnsi="Garamond" w:cstheme="minorHAnsi"/>
          <w:color w:val="auto"/>
          <w:sz w:val="24"/>
          <w:szCs w:val="24"/>
          <w:lang w:val="it-IT"/>
        </w:rPr>
        <w:t xml:space="preserve">art. 635-quinquies c.p. - </w:t>
      </w:r>
      <w:r w:rsidR="0061189B" w:rsidRPr="0060023C">
        <w:rPr>
          <w:rFonts w:ascii="Garamond" w:hAnsi="Garamond" w:cstheme="minorHAnsi"/>
          <w:color w:val="auto"/>
          <w:sz w:val="24"/>
          <w:szCs w:val="24"/>
          <w:lang w:val="it-IT"/>
        </w:rPr>
        <w:t>Danneggiamento di sistemi informatici o telematici di pubblica utilità</w:t>
      </w:r>
      <w:bookmarkEnd w:id="96"/>
      <w:r w:rsidR="0061189B" w:rsidRPr="0060023C">
        <w:rPr>
          <w:rFonts w:ascii="Garamond" w:hAnsi="Garamond" w:cstheme="minorHAnsi"/>
          <w:color w:val="auto"/>
          <w:sz w:val="24"/>
          <w:szCs w:val="24"/>
          <w:lang w:val="it-IT"/>
        </w:rPr>
        <w:t xml:space="preserve"> </w:t>
      </w:r>
    </w:p>
    <w:p w14:paraId="35C71A98" w14:textId="77777777" w:rsidR="00203FF7" w:rsidRPr="00087838" w:rsidRDefault="00AF17E1" w:rsidP="00087838">
      <w:pPr>
        <w:spacing w:after="0" w:line="360" w:lineRule="auto"/>
        <w:ind w:right="747"/>
        <w:rPr>
          <w:rFonts w:ascii="Garamond" w:hAnsi="Garamond" w:cstheme="minorHAnsi"/>
          <w:color w:val="auto"/>
          <w:sz w:val="24"/>
          <w:szCs w:val="24"/>
          <w:lang w:val="it-IT"/>
        </w:rPr>
      </w:pPr>
      <w:bookmarkStart w:id="97" w:name="_Toc102039266"/>
      <w:r w:rsidRPr="0060023C">
        <w:rPr>
          <w:rFonts w:ascii="Garamond" w:hAnsi="Garamond" w:cstheme="minorHAnsi"/>
          <w:color w:val="auto"/>
          <w:sz w:val="24"/>
          <w:szCs w:val="24"/>
          <w:lang w:val="it-IT"/>
        </w:rPr>
        <w:t xml:space="preserve">art. 640-quinquies c.p. -  </w:t>
      </w:r>
      <w:r w:rsidR="0061189B" w:rsidRPr="0060023C">
        <w:rPr>
          <w:rFonts w:ascii="Garamond" w:hAnsi="Garamond" w:cstheme="minorHAnsi"/>
          <w:color w:val="auto"/>
          <w:sz w:val="24"/>
          <w:szCs w:val="24"/>
          <w:lang w:val="it-IT"/>
        </w:rPr>
        <w:t>Frode informatica del soggetto che presta servizi di certificazione di firma elettronica</w:t>
      </w:r>
      <w:bookmarkEnd w:id="97"/>
      <w:r w:rsidR="0061189B" w:rsidRPr="0060023C">
        <w:rPr>
          <w:rFonts w:ascii="Garamond" w:hAnsi="Garamond" w:cstheme="minorHAnsi"/>
          <w:color w:val="auto"/>
          <w:sz w:val="24"/>
          <w:szCs w:val="24"/>
          <w:lang w:val="it-IT"/>
        </w:rPr>
        <w:t xml:space="preserve"> </w:t>
      </w:r>
    </w:p>
    <w:p w14:paraId="71DC3D6C" w14:textId="44741E9C" w:rsidR="00203FF7" w:rsidRPr="00087838" w:rsidRDefault="00203FF7" w:rsidP="00087838">
      <w:pPr>
        <w:spacing w:after="0" w:line="360" w:lineRule="auto"/>
        <w:ind w:right="747"/>
        <w:rPr>
          <w:rFonts w:ascii="Garamond" w:hAnsi="Garamond" w:cstheme="minorHAnsi"/>
          <w:color w:val="auto"/>
          <w:sz w:val="24"/>
          <w:szCs w:val="24"/>
          <w:lang w:val="it-IT"/>
        </w:rPr>
      </w:pPr>
      <w:bookmarkStart w:id="98" w:name="_Toc102039267"/>
      <w:r w:rsidRPr="0060023C">
        <w:rPr>
          <w:rFonts w:ascii="Garamond" w:hAnsi="Garamond" w:cstheme="minorHAnsi"/>
          <w:color w:val="auto"/>
          <w:sz w:val="24"/>
          <w:szCs w:val="24"/>
          <w:lang w:val="it-IT"/>
        </w:rPr>
        <w:t>Violazione delle norme in materia di Perimetro di sicurezza nazionale cibernetica (art. 1, comma 11, D.L. 21 settembre 2019, n. 105</w:t>
      </w:r>
      <w:bookmarkEnd w:id="98"/>
    </w:p>
    <w:p w14:paraId="12D9B067" w14:textId="3253FD7B" w:rsidR="00AF17E1" w:rsidRPr="0060023C" w:rsidRDefault="00AF17E1" w:rsidP="00B850E8">
      <w:pPr>
        <w:spacing w:after="0" w:line="360" w:lineRule="auto"/>
        <w:ind w:right="747"/>
        <w:rPr>
          <w:rFonts w:ascii="Garamond" w:hAnsi="Garamond" w:cstheme="minorHAnsi"/>
          <w:color w:val="auto"/>
          <w:sz w:val="24"/>
          <w:szCs w:val="24"/>
          <w:lang w:val="it-IT"/>
        </w:rPr>
      </w:pPr>
    </w:p>
    <w:p w14:paraId="1DB02650" w14:textId="1A870E3C" w:rsidR="003F1E52" w:rsidRPr="003E386E" w:rsidRDefault="00D359E5" w:rsidP="003E386E">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99" w:name="_Toc106200616"/>
      <w:r w:rsidRPr="003E386E">
        <w:rPr>
          <w:rFonts w:ascii="Garamond" w:eastAsiaTheme="minorHAnsi" w:hAnsi="Garamond" w:cstheme="minorHAnsi"/>
          <w:color w:val="auto"/>
          <w:sz w:val="24"/>
          <w:szCs w:val="24"/>
          <w:lang w:val="it-IT"/>
        </w:rPr>
        <w:t>8.</w:t>
      </w:r>
      <w:r w:rsidR="00D76DFB" w:rsidRPr="003E386E">
        <w:rPr>
          <w:rFonts w:ascii="Garamond" w:eastAsiaTheme="minorHAnsi" w:hAnsi="Garamond" w:cstheme="minorHAnsi"/>
          <w:color w:val="auto"/>
          <w:sz w:val="24"/>
          <w:szCs w:val="24"/>
          <w:lang w:val="it-IT"/>
        </w:rPr>
        <w:t>3</w:t>
      </w:r>
      <w:r w:rsidRPr="003E386E">
        <w:rPr>
          <w:rFonts w:ascii="Garamond" w:eastAsiaTheme="minorHAnsi" w:hAnsi="Garamond" w:cstheme="minorHAnsi"/>
          <w:color w:val="auto"/>
          <w:sz w:val="24"/>
          <w:szCs w:val="24"/>
          <w:lang w:val="it-IT"/>
        </w:rPr>
        <w:t xml:space="preserve"> </w:t>
      </w:r>
      <w:r w:rsidR="003F1E52" w:rsidRPr="003E386E">
        <w:rPr>
          <w:rFonts w:ascii="Garamond" w:eastAsiaTheme="minorHAnsi" w:hAnsi="Garamond" w:cstheme="minorHAnsi"/>
          <w:color w:val="auto"/>
          <w:sz w:val="24"/>
          <w:szCs w:val="24"/>
          <w:lang w:val="it-IT"/>
        </w:rPr>
        <w:t>Individuazione dei Processi del CAAN ritenuti più a rischio rispetto ai reati di Criminalità Informatica</w:t>
      </w:r>
      <w:bookmarkEnd w:id="99"/>
      <w:r w:rsidR="003F1E52" w:rsidRPr="003E386E">
        <w:rPr>
          <w:rFonts w:ascii="Garamond" w:eastAsiaTheme="minorHAnsi" w:hAnsi="Garamond" w:cstheme="minorHAnsi"/>
          <w:color w:val="auto"/>
          <w:sz w:val="24"/>
          <w:szCs w:val="24"/>
          <w:lang w:val="it-IT"/>
        </w:rPr>
        <w:t xml:space="preserve"> </w:t>
      </w:r>
    </w:p>
    <w:p w14:paraId="7581B6EB" w14:textId="1B35E5F4" w:rsidR="00610EBD" w:rsidRPr="0060023C" w:rsidRDefault="00610EBD"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Con </w:t>
      </w:r>
      <w:proofErr w:type="spellStart"/>
      <w:r w:rsidRPr="0060023C">
        <w:rPr>
          <w:rFonts w:ascii="Garamond" w:hAnsi="Garamond"/>
          <w:color w:val="auto"/>
          <w:sz w:val="24"/>
          <w:szCs w:val="24"/>
        </w:rPr>
        <w:t>riferimento</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suddetti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r w:rsidRPr="0060023C">
        <w:rPr>
          <w:rFonts w:ascii="Garamond" w:hAnsi="Garamond" w:cstheme="minorHAnsi"/>
          <w:color w:val="auto"/>
          <w:sz w:val="24"/>
          <w:szCs w:val="24"/>
          <w:lang w:val="it-IT"/>
        </w:rPr>
        <w:t>sono state individuat</w:t>
      </w:r>
      <w:r w:rsidR="001102D4">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 </w:t>
      </w:r>
      <w:r w:rsidR="001102D4">
        <w:rPr>
          <w:rFonts w:ascii="Garamond" w:hAnsi="Garamond" w:cstheme="minorHAnsi"/>
          <w:color w:val="auto"/>
          <w:sz w:val="24"/>
          <w:szCs w:val="24"/>
          <w:lang w:val="it-IT"/>
        </w:rPr>
        <w:t>i</w:t>
      </w:r>
      <w:r w:rsidR="0059660C">
        <w:rPr>
          <w:rFonts w:ascii="Garamond" w:hAnsi="Garamond" w:cstheme="minorHAnsi"/>
          <w:color w:val="auto"/>
          <w:sz w:val="24"/>
          <w:szCs w:val="24"/>
          <w:lang w:val="it-IT"/>
        </w:rPr>
        <w:t xml:space="preserve"> </w:t>
      </w:r>
      <w:r w:rsidR="001102D4">
        <w:rPr>
          <w:rFonts w:ascii="Garamond" w:hAnsi="Garamond" w:cstheme="minorHAnsi"/>
          <w:color w:val="auto"/>
          <w:sz w:val="24"/>
          <w:szCs w:val="24"/>
          <w:lang w:val="it-IT"/>
        </w:rPr>
        <w:t xml:space="preserve">seguenti </w:t>
      </w:r>
      <w:r w:rsidRPr="0060023C">
        <w:rPr>
          <w:rFonts w:ascii="Garamond" w:hAnsi="Garamond" w:cstheme="minorHAnsi"/>
          <w:color w:val="auto"/>
          <w:sz w:val="24"/>
          <w:szCs w:val="24"/>
          <w:lang w:val="it-IT"/>
        </w:rPr>
        <w:t xml:space="preserve">processi ritenuti più specificamente a rischio rispetto ai reati </w:t>
      </w:r>
      <w:r w:rsidR="0074196E" w:rsidRPr="0060023C">
        <w:rPr>
          <w:rFonts w:ascii="Garamond" w:hAnsi="Garamond" w:cstheme="minorHAnsi"/>
          <w:color w:val="auto"/>
          <w:sz w:val="24"/>
          <w:szCs w:val="24"/>
          <w:lang w:val="it-IT"/>
        </w:rPr>
        <w:t xml:space="preserve">indicati all’art. 24 bis del </w:t>
      </w:r>
      <w:r w:rsidR="00EB0F45" w:rsidRPr="0060023C">
        <w:rPr>
          <w:rFonts w:ascii="Garamond" w:hAnsi="Garamond" w:cstheme="minorHAnsi"/>
          <w:color w:val="auto"/>
          <w:sz w:val="24"/>
          <w:szCs w:val="24"/>
          <w:lang w:val="it-IT"/>
        </w:rPr>
        <w:t>d</w:t>
      </w:r>
      <w:r w:rsidR="0074196E" w:rsidRPr="0060023C">
        <w:rPr>
          <w:rFonts w:ascii="Garamond" w:hAnsi="Garamond" w:cstheme="minorHAnsi"/>
          <w:color w:val="auto"/>
          <w:sz w:val="24"/>
          <w:szCs w:val="24"/>
          <w:lang w:val="it-IT"/>
        </w:rPr>
        <w:t>ecreto</w:t>
      </w:r>
      <w:r w:rsidRPr="0060023C">
        <w:rPr>
          <w:rFonts w:ascii="Garamond" w:hAnsi="Garamond" w:cstheme="minorHAnsi"/>
          <w:color w:val="auto"/>
          <w:sz w:val="24"/>
          <w:szCs w:val="24"/>
          <w:lang w:val="it-IT"/>
        </w:rPr>
        <w:t>:</w:t>
      </w:r>
    </w:p>
    <w:p w14:paraId="3B7DE52F" w14:textId="43E26EBF" w:rsidR="007A1331" w:rsidRPr="0060023C" w:rsidRDefault="007A1331" w:rsidP="00B850E8">
      <w:pPr>
        <w:pStyle w:val="Paragrafoelenco"/>
        <w:numPr>
          <w:ilvl w:val="0"/>
          <w:numId w:val="5"/>
        </w:numPr>
        <w:spacing w:after="0" w:line="360" w:lineRule="auto"/>
        <w:ind w:left="0" w:right="747" w:firstLine="0"/>
        <w:rPr>
          <w:rFonts w:ascii="Garamond" w:hAnsi="Garamond"/>
          <w:color w:val="auto"/>
          <w:sz w:val="24"/>
          <w:szCs w:val="24"/>
        </w:rPr>
      </w:pP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utilizzo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informatici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(pc,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password, </w:t>
      </w:r>
      <w:proofErr w:type="spellStart"/>
      <w:r w:rsidRPr="0060023C">
        <w:rPr>
          <w:rFonts w:ascii="Garamond" w:hAnsi="Garamond"/>
          <w:color w:val="auto"/>
          <w:sz w:val="24"/>
          <w:szCs w:val="24"/>
        </w:rPr>
        <w:t>utilizzo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supporti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magnetici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posta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elettronica</w:t>
      </w:r>
      <w:proofErr w:type="spellEnd"/>
      <w:r w:rsidRPr="0060023C">
        <w:rPr>
          <w:rFonts w:ascii="Garamond" w:hAnsi="Garamond"/>
          <w:color w:val="auto"/>
          <w:sz w:val="24"/>
          <w:szCs w:val="24"/>
        </w:rPr>
        <w:t xml:space="preserve">, rete Internet e </w:t>
      </w:r>
      <w:proofErr w:type="spellStart"/>
      <w:r w:rsidRPr="0060023C">
        <w:rPr>
          <w:rFonts w:ascii="Garamond" w:hAnsi="Garamond"/>
          <w:color w:val="auto"/>
          <w:sz w:val="24"/>
          <w:szCs w:val="24"/>
        </w:rPr>
        <w:t>relativi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servizi</w:t>
      </w:r>
      <w:proofErr w:type="spellEnd"/>
      <w:r w:rsidRPr="0060023C">
        <w:rPr>
          <w:rFonts w:ascii="Garamond" w:hAnsi="Garamond"/>
          <w:color w:val="auto"/>
          <w:sz w:val="24"/>
          <w:szCs w:val="24"/>
        </w:rPr>
        <w:t>, etc.)</w:t>
      </w:r>
    </w:p>
    <w:p w14:paraId="6C03DDC5" w14:textId="77777777" w:rsidR="0074196E" w:rsidRPr="0060023C" w:rsidRDefault="007A1331" w:rsidP="00B850E8">
      <w:pPr>
        <w:pStyle w:val="Paragrafoelenco"/>
        <w:numPr>
          <w:ilvl w:val="0"/>
          <w:numId w:val="5"/>
        </w:numPr>
        <w:spacing w:after="0" w:line="360" w:lineRule="auto"/>
        <w:ind w:left="0" w:right="747" w:firstLine="0"/>
        <w:rPr>
          <w:rFonts w:ascii="Garamond" w:hAnsi="Garamond"/>
          <w:color w:val="auto"/>
          <w:sz w:val="24"/>
          <w:szCs w:val="24"/>
        </w:rPr>
      </w:pP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utilizzo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software (</w:t>
      </w:r>
      <w:proofErr w:type="spellStart"/>
      <w:r w:rsidRPr="0060023C">
        <w:rPr>
          <w:rFonts w:ascii="Garamond" w:hAnsi="Garamond"/>
          <w:color w:val="auto"/>
          <w:sz w:val="24"/>
          <w:szCs w:val="24"/>
        </w:rPr>
        <w:t>identificazione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sviluppo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manutenzione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monitoraggio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software)</w:t>
      </w:r>
    </w:p>
    <w:p w14:paraId="1907BFE8" w14:textId="2F6C93C6" w:rsidR="007A1331" w:rsidRDefault="007A1331" w:rsidP="00B850E8">
      <w:pPr>
        <w:pStyle w:val="Paragrafoelenco"/>
        <w:numPr>
          <w:ilvl w:val="0"/>
          <w:numId w:val="5"/>
        </w:numPr>
        <w:spacing w:after="0" w:line="360" w:lineRule="auto"/>
        <w:ind w:left="0" w:right="747" w:firstLine="0"/>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comunicazioni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informatiche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telematiche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posta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elettronica</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altre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modalità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scambio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informazioni</w:t>
      </w:r>
      <w:proofErr w:type="spellEnd"/>
      <w:r w:rsidRPr="0060023C">
        <w:rPr>
          <w:rFonts w:ascii="Garamond" w:hAnsi="Garamond"/>
          <w:color w:val="auto"/>
          <w:sz w:val="24"/>
          <w:szCs w:val="24"/>
        </w:rPr>
        <w:t>)</w:t>
      </w:r>
    </w:p>
    <w:p w14:paraId="736DCCD9" w14:textId="77777777" w:rsidR="001102D4" w:rsidRPr="0060023C" w:rsidRDefault="001102D4" w:rsidP="00D85016">
      <w:pPr>
        <w:pStyle w:val="Paragrafoelenco"/>
        <w:numPr>
          <w:ilvl w:val="0"/>
          <w:numId w:val="0"/>
        </w:numPr>
        <w:spacing w:after="0" w:line="360" w:lineRule="auto"/>
        <w:ind w:right="747"/>
        <w:rPr>
          <w:rFonts w:ascii="Garamond" w:hAnsi="Garamond"/>
          <w:color w:val="auto"/>
          <w:sz w:val="24"/>
          <w:szCs w:val="24"/>
        </w:rPr>
      </w:pPr>
    </w:p>
    <w:p w14:paraId="416590F2" w14:textId="2916D224" w:rsidR="00A74171" w:rsidRPr="003E386E" w:rsidRDefault="00940DB3" w:rsidP="003E386E">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0" w:name="_Toc106200617"/>
      <w:r w:rsidRPr="003E386E">
        <w:rPr>
          <w:rFonts w:ascii="Garamond" w:eastAsiaTheme="minorHAnsi" w:hAnsi="Garamond" w:cstheme="minorHAnsi"/>
          <w:color w:val="auto"/>
          <w:sz w:val="24"/>
          <w:szCs w:val="24"/>
          <w:lang w:val="it-IT"/>
        </w:rPr>
        <w:t>8.</w:t>
      </w:r>
      <w:r w:rsidR="00D76DFB" w:rsidRPr="003E386E">
        <w:rPr>
          <w:rFonts w:ascii="Garamond" w:eastAsiaTheme="minorHAnsi" w:hAnsi="Garamond" w:cstheme="minorHAnsi"/>
          <w:color w:val="auto"/>
          <w:sz w:val="24"/>
          <w:szCs w:val="24"/>
          <w:lang w:val="it-IT"/>
        </w:rPr>
        <w:t>4</w:t>
      </w:r>
      <w:r w:rsidRPr="003E386E">
        <w:rPr>
          <w:rFonts w:ascii="Garamond" w:eastAsiaTheme="minorHAnsi" w:hAnsi="Garamond" w:cstheme="minorHAnsi"/>
          <w:color w:val="auto"/>
          <w:sz w:val="24"/>
          <w:szCs w:val="24"/>
          <w:lang w:val="it-IT"/>
        </w:rPr>
        <w:t xml:space="preserve"> </w:t>
      </w:r>
      <w:r w:rsidR="00A74171" w:rsidRPr="003E386E">
        <w:rPr>
          <w:rFonts w:ascii="Garamond" w:eastAsiaTheme="minorHAnsi" w:hAnsi="Garamond" w:cstheme="minorHAnsi"/>
          <w:color w:val="auto"/>
          <w:sz w:val="24"/>
          <w:szCs w:val="24"/>
          <w:lang w:val="it-IT"/>
        </w:rPr>
        <w:t>Possibili condotte illecite inerenti la criminalità informatica (art. 24 bis)</w:t>
      </w:r>
      <w:bookmarkEnd w:id="100"/>
      <w:r w:rsidR="00A74171" w:rsidRPr="003E386E">
        <w:rPr>
          <w:rFonts w:ascii="Garamond" w:eastAsiaTheme="minorHAnsi" w:hAnsi="Garamond" w:cstheme="minorHAnsi"/>
          <w:color w:val="auto"/>
          <w:sz w:val="24"/>
          <w:szCs w:val="24"/>
          <w:lang w:val="it-IT"/>
        </w:rPr>
        <w:t xml:space="preserve"> </w:t>
      </w:r>
    </w:p>
    <w:p w14:paraId="7076747E" w14:textId="77777777" w:rsidR="00A74171" w:rsidRPr="0060023C" w:rsidRDefault="00A7417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reati in oggetto potrebbero essere compiuti ad esempio dagli addetti IT ad interesse e vantaggio della società (ad esempio, occultando informazioni in sede di ispezioni da parte di Autorità di Vigilanza), abusando dei propri diritti di accesso ai Sistemi Informatici interni:</w:t>
      </w:r>
    </w:p>
    <w:p w14:paraId="0B600B26" w14:textId="77777777" w:rsidR="00A74171" w:rsidRPr="0060023C" w:rsidRDefault="00A74171" w:rsidP="007B3694">
      <w:pPr>
        <w:pStyle w:val="Paragrafoelenco"/>
        <w:numPr>
          <w:ilvl w:val="0"/>
          <w:numId w:val="5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introducendosi nel sistema informatico aziendale per carpire informazioni all’interno di macchine in uso dai dipendenti;</w:t>
      </w:r>
    </w:p>
    <w:p w14:paraId="7E987091" w14:textId="77777777" w:rsidR="00A74171" w:rsidRPr="0060023C" w:rsidRDefault="00A74171" w:rsidP="007B3694">
      <w:pPr>
        <w:pStyle w:val="Paragrafoelenco"/>
        <w:numPr>
          <w:ilvl w:val="0"/>
          <w:numId w:val="5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producendo, riproducendo, diffondendo, comunicando o consegnando, abusivamente, codici, parole chiave o altri mezzi idonei all’accesso al Sistema Informatico o Telematico aziendale, (es. codici di accesso di pertinenza di altri dipendenti) o comunque fornendo indicazioni o istruzioni idonee al predetto scopo;</w:t>
      </w:r>
    </w:p>
    <w:p w14:paraId="39235A9F" w14:textId="77777777" w:rsidR="00A74171" w:rsidRPr="0060023C" w:rsidRDefault="00A74171" w:rsidP="007B3694">
      <w:pPr>
        <w:pStyle w:val="Paragrafoelenco"/>
        <w:numPr>
          <w:ilvl w:val="0"/>
          <w:numId w:val="5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diffondendo, comunicando o consegnando un programma informatico redatto da essa stessa o da altri, avente come scopo o per effetto il danneggiamento del Sistema Informatico aziendale, dei dati o dei programmi in essi contenuti o ad essi pertinenti, ovvero l’interruzione, totale o parziale, o l’alterazione del loro funzionamento.</w:t>
      </w:r>
    </w:p>
    <w:p w14:paraId="1C5847A0" w14:textId="77777777" w:rsidR="00A74171" w:rsidRPr="0060023C" w:rsidRDefault="00A7417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Funzione IT, potrebbe inoltre commettere, potenzialmente, i reati in oggetto, qualora, introducendosi nei Sistemi Informatici o Telematici altrui:</w:t>
      </w:r>
    </w:p>
    <w:p w14:paraId="01C09201" w14:textId="77777777" w:rsidR="00A74171" w:rsidRPr="0060023C" w:rsidRDefault="00A74171" w:rsidP="007B3694">
      <w:pPr>
        <w:pStyle w:val="Paragrafoelenco"/>
        <w:numPr>
          <w:ilvl w:val="0"/>
          <w:numId w:val="5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installi apparecchiature atte ad intercettare, impedire o interrompere comunicazioni relative ad un Sistema Informatico o Telematico ovvero intercorrenti tra più Sistemi;</w:t>
      </w:r>
    </w:p>
    <w:p w14:paraId="53ADF1C6" w14:textId="77777777" w:rsidR="00A74171" w:rsidRPr="0060023C" w:rsidRDefault="00A74171" w:rsidP="007B3694">
      <w:pPr>
        <w:pStyle w:val="Paragrafoelenco"/>
        <w:numPr>
          <w:ilvl w:val="0"/>
          <w:numId w:val="5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intercetti comunicazioni relative ad un Sistema Informatico o Telematico o intercorrenti tra più sistemi, ovvero le impedisca o le interrompa (ad esempio intercettazione di e-mail che i revisori esterni trasmettono ai loro responsabili per carpire  informazioni utili per l’azienda allo scopo di conoscere in anticipo gli esiti delle verifiche effettuate o in corso);</w:t>
      </w:r>
    </w:p>
    <w:p w14:paraId="532128B9" w14:textId="77777777" w:rsidR="00A74171" w:rsidRPr="0060023C" w:rsidRDefault="00A74171" w:rsidP="007B3694">
      <w:pPr>
        <w:pStyle w:val="Paragrafoelenco"/>
        <w:numPr>
          <w:ilvl w:val="0"/>
          <w:numId w:val="5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falsifichi documenti informatici ad interesse e vantaggio per la società.</w:t>
      </w:r>
    </w:p>
    <w:p w14:paraId="3A243259" w14:textId="77777777" w:rsidR="00A74171" w:rsidRPr="0060023C" w:rsidRDefault="00A7417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Ancora, le Funzioni preposte alla trasmissione di dati o informazioni alla Pubblica Amministrazione tramite Sistemi Informativi (ad esempio la trasmissione di dichiarazioni fiscali o comunicazioni finanziarie, ecc.) possono inviare virus diretti a distruggere, deteriorare, cancellare, alterare o sopprimere informazioni, dati o programmi informatici utilizzati dallo Stato o da altro Ente Pubblico allo scopo di procurare all’azienda un ingiusto vantaggio (ad esempio ritardare l’informativa o le dichiarazioni rispetto alla scadenza prevista).</w:t>
      </w:r>
    </w:p>
    <w:p w14:paraId="19AC64D0" w14:textId="77777777" w:rsidR="00A74171" w:rsidRPr="0060023C" w:rsidRDefault="00A7417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riferimento all’accesso alla rete Internet, tutti i dipendenti abilitati all’uso di essa potenzialmente possono:</w:t>
      </w:r>
    </w:p>
    <w:p w14:paraId="05A4494C" w14:textId="77777777" w:rsidR="00A74171" w:rsidRPr="0060023C" w:rsidRDefault="00A74171" w:rsidP="007B3694">
      <w:pPr>
        <w:pStyle w:val="Paragrafoelenco"/>
        <w:numPr>
          <w:ilvl w:val="0"/>
          <w:numId w:val="6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introdursi abusivamente in un sistema informatico o telematico, protetto da misure di sicurezza, ovvero mantenervisi collegati contro la volontà espressa o tacita di chi ha il diritto di escluderlo;</w:t>
      </w:r>
    </w:p>
    <w:p w14:paraId="0A9C91E6" w14:textId="77777777" w:rsidR="00A74171" w:rsidRPr="0060023C" w:rsidRDefault="00A74171" w:rsidP="007B3694">
      <w:pPr>
        <w:pStyle w:val="Paragrafoelenco"/>
        <w:numPr>
          <w:ilvl w:val="0"/>
          <w:numId w:val="6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deteriorare o rendere, in tutto o in parte, inservibili sistemi informatici e telematici, ovvero programmi, informazioni o dati pubblicati su internet (ad esempio appartenenti alla concorrenza);</w:t>
      </w:r>
    </w:p>
    <w:p w14:paraId="3395DB41" w14:textId="77777777" w:rsidR="00A74171" w:rsidRPr="0060023C" w:rsidRDefault="00A74171" w:rsidP="007B3694">
      <w:pPr>
        <w:pStyle w:val="Paragrafoelenco"/>
        <w:numPr>
          <w:ilvl w:val="0"/>
          <w:numId w:val="6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diffondere, comunicare o consegnare virus o altri programmi dannosi;</w:t>
      </w:r>
    </w:p>
    <w:p w14:paraId="17091705" w14:textId="565898B7" w:rsidR="00A74171" w:rsidRDefault="00A74171" w:rsidP="007B3694">
      <w:pPr>
        <w:pStyle w:val="Paragrafoelenco"/>
        <w:numPr>
          <w:ilvl w:val="0"/>
          <w:numId w:val="6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produrre, riprodurre, diffondere, comunicare o consegnare, abusivamente, codici, parole chiave o altri mezzi idonei all’accesso ad un sistema informatico o telematico, protetto da misure di sicurezza, o comunque fornire indicazioni o istruzioni idonee al predetto scopo (ad esempio le credenziali di accesso ad una rivista/sito internet a pagamento all’interno della Funzione aziendale di pertinenza).</w:t>
      </w:r>
    </w:p>
    <w:p w14:paraId="1FE7964C" w14:textId="77777777" w:rsidR="001102D4" w:rsidRPr="0060023C" w:rsidRDefault="001102D4" w:rsidP="001102D4">
      <w:pPr>
        <w:pStyle w:val="Paragrafoelenco"/>
        <w:numPr>
          <w:ilvl w:val="0"/>
          <w:numId w:val="0"/>
        </w:numPr>
        <w:spacing w:after="0" w:line="360" w:lineRule="auto"/>
        <w:ind w:right="747"/>
        <w:rPr>
          <w:rFonts w:ascii="Garamond" w:hAnsi="Garamond" w:cstheme="minorHAnsi"/>
          <w:color w:val="auto"/>
          <w:sz w:val="24"/>
          <w:szCs w:val="24"/>
          <w:lang w:val="it-IT"/>
        </w:rPr>
      </w:pPr>
    </w:p>
    <w:p w14:paraId="0DFAEB8E" w14:textId="6ECB9E9F" w:rsidR="00A74171" w:rsidRPr="0060023C" w:rsidRDefault="009B15F7" w:rsidP="00B850E8">
      <w:pPr>
        <w:pStyle w:val="Titolo4"/>
        <w:spacing w:before="0" w:line="360" w:lineRule="auto"/>
        <w:ind w:right="747"/>
        <w:rPr>
          <w:rFonts w:ascii="Garamond" w:hAnsi="Garamond"/>
          <w:i w:val="0"/>
          <w:iCs w:val="0"/>
          <w:color w:val="auto"/>
          <w:szCs w:val="24"/>
          <w:lang w:val="it-IT"/>
        </w:rPr>
      </w:pPr>
      <w:r w:rsidRPr="0060023C">
        <w:rPr>
          <w:rFonts w:ascii="Garamond" w:hAnsi="Garamond"/>
          <w:i w:val="0"/>
          <w:iCs w:val="0"/>
          <w:color w:val="auto"/>
          <w:szCs w:val="24"/>
          <w:lang w:val="it-IT"/>
        </w:rPr>
        <w:t>8</w:t>
      </w:r>
      <w:r w:rsidRPr="003E386E">
        <w:rPr>
          <w:rFonts w:ascii="Garamond" w:eastAsiaTheme="minorHAnsi" w:hAnsi="Garamond" w:cstheme="minorHAnsi"/>
          <w:i w:val="0"/>
          <w:iCs w:val="0"/>
          <w:color w:val="auto"/>
          <w:szCs w:val="24"/>
          <w:lang w:val="it-IT"/>
        </w:rPr>
        <w:t>.</w:t>
      </w:r>
      <w:r w:rsidR="00D76DFB" w:rsidRPr="003E386E">
        <w:rPr>
          <w:rFonts w:ascii="Garamond" w:eastAsiaTheme="minorHAnsi" w:hAnsi="Garamond" w:cstheme="minorHAnsi"/>
          <w:i w:val="0"/>
          <w:iCs w:val="0"/>
          <w:color w:val="auto"/>
          <w:szCs w:val="24"/>
          <w:lang w:val="it-IT"/>
        </w:rPr>
        <w:t>5</w:t>
      </w:r>
      <w:r w:rsidR="00A74171" w:rsidRPr="003E386E">
        <w:rPr>
          <w:rFonts w:ascii="Garamond" w:eastAsiaTheme="minorHAnsi" w:hAnsi="Garamond" w:cstheme="minorHAnsi"/>
          <w:i w:val="0"/>
          <w:iCs w:val="0"/>
          <w:color w:val="auto"/>
          <w:szCs w:val="24"/>
          <w:lang w:val="it-IT"/>
        </w:rPr>
        <w:t xml:space="preserve"> Principi generali di comportamento e di attuazione del processo decisionale nelle aree di attività a rischio</w:t>
      </w:r>
    </w:p>
    <w:p w14:paraId="6E2B5FE7" w14:textId="77777777" w:rsidR="00A74171" w:rsidRPr="0060023C" w:rsidRDefault="00A74171"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Il presente Modello prevede l’espresso divieto a carico dei Destinatari di porre in essere comportamenti:</w:t>
      </w:r>
    </w:p>
    <w:p w14:paraId="110B1F66" w14:textId="77777777" w:rsidR="00A74171" w:rsidRPr="0060023C" w:rsidRDefault="00A74171" w:rsidP="007B3694">
      <w:pPr>
        <w:pStyle w:val="Paragrafoelenco"/>
        <w:numPr>
          <w:ilvl w:val="0"/>
          <w:numId w:val="66"/>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tali da integrare le fattispecie di reato considerate (art. 24 - bis del Decreto);</w:t>
      </w:r>
    </w:p>
    <w:p w14:paraId="72C056E8" w14:textId="77777777" w:rsidR="00A74171" w:rsidRPr="0060023C" w:rsidRDefault="00A74171" w:rsidP="007B3694">
      <w:pPr>
        <w:pStyle w:val="Paragrafoelenco"/>
        <w:numPr>
          <w:ilvl w:val="0"/>
          <w:numId w:val="66"/>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 xml:space="preserve">che, sebbene risultino tali da non costituire di per sé fattispecie di reato rientranti tra quelle sopra considerate, possano potenzialmente </w:t>
      </w:r>
      <w:proofErr w:type="spellStart"/>
      <w:r w:rsidRPr="0060023C">
        <w:rPr>
          <w:rFonts w:ascii="Garamond" w:hAnsi="Garamond"/>
          <w:color w:val="auto"/>
          <w:sz w:val="24"/>
          <w:szCs w:val="24"/>
          <w:lang w:val="it-IT"/>
        </w:rPr>
        <w:t>diventarlo</w:t>
      </w:r>
      <w:proofErr w:type="spellEnd"/>
      <w:r w:rsidRPr="0060023C">
        <w:rPr>
          <w:rFonts w:ascii="Garamond" w:hAnsi="Garamond"/>
          <w:color w:val="auto"/>
          <w:sz w:val="24"/>
          <w:szCs w:val="24"/>
          <w:lang w:val="it-IT"/>
        </w:rPr>
        <w:t>;</w:t>
      </w:r>
    </w:p>
    <w:p w14:paraId="57D2EDBA" w14:textId="2B99F6EF" w:rsidR="00A74171" w:rsidRPr="0060023C" w:rsidRDefault="00A74171" w:rsidP="007B3694">
      <w:pPr>
        <w:pStyle w:val="Paragrafoelenco"/>
        <w:numPr>
          <w:ilvl w:val="0"/>
          <w:numId w:val="66"/>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non conformi alle procedure aziendali o, comunque, non in linea con i principi espressi dal presente Modello</w:t>
      </w:r>
      <w:r w:rsidR="00EB0F45" w:rsidRPr="0060023C">
        <w:rPr>
          <w:rFonts w:ascii="Garamond" w:hAnsi="Garamond"/>
          <w:color w:val="auto"/>
          <w:sz w:val="24"/>
          <w:szCs w:val="24"/>
          <w:lang w:val="it-IT"/>
        </w:rPr>
        <w:t xml:space="preserve">, </w:t>
      </w:r>
      <w:r w:rsidRPr="0060023C">
        <w:rPr>
          <w:rFonts w:ascii="Garamond" w:hAnsi="Garamond"/>
          <w:color w:val="auto"/>
          <w:sz w:val="24"/>
          <w:szCs w:val="24"/>
          <w:lang w:val="it-IT"/>
        </w:rPr>
        <w:t xml:space="preserve"> dal Codice Etico</w:t>
      </w:r>
      <w:r w:rsidR="00EB0F45" w:rsidRPr="0060023C">
        <w:rPr>
          <w:rFonts w:ascii="Garamond" w:hAnsi="Garamond"/>
          <w:color w:val="auto"/>
          <w:sz w:val="24"/>
          <w:szCs w:val="24"/>
          <w:lang w:val="it-IT"/>
        </w:rPr>
        <w:t xml:space="preserve"> e dal Codice di Comportamento del CAAN</w:t>
      </w:r>
      <w:r w:rsidRPr="0060023C">
        <w:rPr>
          <w:rFonts w:ascii="Garamond" w:hAnsi="Garamond"/>
          <w:color w:val="auto"/>
          <w:sz w:val="24"/>
          <w:szCs w:val="24"/>
          <w:lang w:val="it-IT"/>
        </w:rPr>
        <w:t>.</w:t>
      </w:r>
    </w:p>
    <w:p w14:paraId="51F6E4B1" w14:textId="77777777" w:rsidR="00A74171" w:rsidRPr="0060023C" w:rsidRDefault="00A74171"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Pertanto, è fatto obbligo di:</w:t>
      </w:r>
    </w:p>
    <w:p w14:paraId="07B03844" w14:textId="2E5961A5" w:rsidR="00A74171" w:rsidRPr="0060023C" w:rsidRDefault="00A74171" w:rsidP="007B3694">
      <w:pPr>
        <w:pStyle w:val="Paragrafoelenco"/>
        <w:numPr>
          <w:ilvl w:val="0"/>
          <w:numId w:val="67"/>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tenere un comportamento corretto, trasparente e collaborativo, nel rispetto delle norme di legge, del Codice Etico</w:t>
      </w:r>
      <w:r w:rsidR="00EB0F45" w:rsidRPr="0060023C">
        <w:rPr>
          <w:rFonts w:ascii="Garamond" w:hAnsi="Garamond"/>
          <w:color w:val="auto"/>
          <w:sz w:val="24"/>
          <w:szCs w:val="24"/>
          <w:lang w:val="it-IT"/>
        </w:rPr>
        <w:t xml:space="preserve"> e di Comportamento</w:t>
      </w:r>
      <w:r w:rsidRPr="0060023C">
        <w:rPr>
          <w:rFonts w:ascii="Garamond" w:hAnsi="Garamond"/>
          <w:color w:val="auto"/>
          <w:sz w:val="24"/>
          <w:szCs w:val="24"/>
          <w:lang w:val="it-IT"/>
        </w:rPr>
        <w:t>, dei principi contenuti nel presente Modello, delle procedure aziendali;</w:t>
      </w:r>
    </w:p>
    <w:p w14:paraId="0E6B33A4" w14:textId="77777777" w:rsidR="00A74171" w:rsidRPr="0060023C" w:rsidRDefault="00A74171" w:rsidP="007B3694">
      <w:pPr>
        <w:pStyle w:val="Paragrafoelenco"/>
        <w:numPr>
          <w:ilvl w:val="0"/>
          <w:numId w:val="67"/>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evitare di porre in essere azioni o dare causa alla realizzazione di comportamenti tali che integrino direttamente o indirettamente le fattispecie di reato rientranti in quelle sopra illustrate.</w:t>
      </w:r>
    </w:p>
    <w:p w14:paraId="41A8D120" w14:textId="77777777" w:rsidR="00A74171" w:rsidRPr="0060023C" w:rsidRDefault="00A74171" w:rsidP="00B850E8">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Oltre a quanto sopra, ai Destinatari è fatto espresso divieto di:</w:t>
      </w:r>
    </w:p>
    <w:p w14:paraId="046B9B76"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produrre, riprodurre, diffondere, comunicare o consegnare, abusivamente, codici, parole chiave o altri mezzi idonei all’accesso al Sistema informatico o telematico aziendale, (es. codici di accesso di pertinenza di altri dipendenti) o comunque fornire indicazioni o istruzioni idonee al predetto scopo;</w:t>
      </w:r>
    </w:p>
    <w:p w14:paraId="2F37A162"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diffondere, comunicare o consegnare un programma informatico redatto dagli stessi o da altri, avente come scopo o per effetto il danneggiamento del Sistema Informatico aziendale, dei dati o dei programmi in essi contenuti o ad essi pertinenti, ovvero l’interruzione, totale o parziale, o l’alterazione del loro funzionamento;</w:t>
      </w:r>
    </w:p>
    <w:p w14:paraId="04370A31"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istallare apparecchiature atte ad intercettare, impedire o interrompere comunicazioni relative ad un Sistema Informatico o telematico ovvero intercorrenti tra più sistemi;</w:t>
      </w:r>
    </w:p>
    <w:p w14:paraId="4E8EA841"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intercettare comunicazioni relative ad un Sistema Informatico o Telematico o intercorrenti tra più sistemi, ovvero le impedisca o le interrompa;</w:t>
      </w:r>
    </w:p>
    <w:p w14:paraId="51D9B721"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inviare virus diretti a distruggere, deteriorare, cancellare, alterare o sopprimere informazioni, dati o programmi informatici utilizzati dallo Stato o da altro Ente Pubblico;</w:t>
      </w:r>
    </w:p>
    <w:p w14:paraId="28534DF2"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falsificare documenti informatici ad interesse e vantaggio per la Società;</w:t>
      </w:r>
    </w:p>
    <w:p w14:paraId="1EE21867"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introdursi abusivamente in un Sistema Informatico o Telematico, protetto da misure di sicurezza, ovvero mantenersi contro la volontà espressa o tacita di chi ha il diritto di escluderlo;</w:t>
      </w:r>
    </w:p>
    <w:p w14:paraId="62CEF8F0"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deteriorare o rendere, in tutto o in parte, inservibili Sistemi Informatici o Telematici altrui, ovvero programmi, informazioni o dati pubblicati su internet;</w:t>
      </w:r>
    </w:p>
    <w:p w14:paraId="39310101" w14:textId="77777777" w:rsidR="00A74171" w:rsidRPr="0060023C" w:rsidRDefault="00A74171" w:rsidP="007B3694">
      <w:pPr>
        <w:pStyle w:val="Paragrafoelenco"/>
        <w:numPr>
          <w:ilvl w:val="0"/>
          <w:numId w:val="68"/>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occultare (nascondere, modificare o cancellare) dati o informazioni disponibili sul Sistema Informatico interno.</w:t>
      </w:r>
    </w:p>
    <w:p w14:paraId="4E4ED59C" w14:textId="7E91ADB0" w:rsidR="00A74171" w:rsidRPr="0060023C" w:rsidRDefault="00A74171" w:rsidP="00B850E8">
      <w:pPr>
        <w:spacing w:after="0" w:line="360" w:lineRule="auto"/>
        <w:ind w:right="747"/>
        <w:rPr>
          <w:rFonts w:ascii="Garamond" w:hAnsi="Garamond"/>
          <w:color w:val="auto"/>
          <w:sz w:val="24"/>
          <w:szCs w:val="24"/>
        </w:rPr>
      </w:pPr>
    </w:p>
    <w:p w14:paraId="032F4AA4" w14:textId="1E367AD9" w:rsidR="0074196E" w:rsidRPr="003E386E" w:rsidRDefault="009B15F7" w:rsidP="003E386E">
      <w:pPr>
        <w:pStyle w:val="Titolo4"/>
        <w:spacing w:before="0" w:line="360" w:lineRule="auto"/>
        <w:ind w:right="747"/>
        <w:rPr>
          <w:rFonts w:ascii="Garamond" w:hAnsi="Garamond"/>
          <w:i w:val="0"/>
          <w:iCs w:val="0"/>
          <w:color w:val="auto"/>
          <w:szCs w:val="24"/>
          <w:lang w:val="it-IT"/>
        </w:rPr>
      </w:pPr>
      <w:r w:rsidRPr="003E386E">
        <w:rPr>
          <w:rFonts w:ascii="Garamond" w:hAnsi="Garamond"/>
          <w:i w:val="0"/>
          <w:iCs w:val="0"/>
          <w:color w:val="auto"/>
          <w:szCs w:val="24"/>
          <w:lang w:val="it-IT"/>
        </w:rPr>
        <w:t>8.</w:t>
      </w:r>
      <w:r w:rsidR="00D76DFB" w:rsidRPr="003E386E">
        <w:rPr>
          <w:rFonts w:ascii="Garamond" w:hAnsi="Garamond"/>
          <w:i w:val="0"/>
          <w:iCs w:val="0"/>
          <w:color w:val="auto"/>
          <w:szCs w:val="24"/>
          <w:lang w:val="it-IT"/>
        </w:rPr>
        <w:t>6</w:t>
      </w:r>
      <w:r w:rsidRPr="003E386E">
        <w:rPr>
          <w:rFonts w:ascii="Garamond" w:hAnsi="Garamond"/>
          <w:i w:val="0"/>
          <w:iCs w:val="0"/>
          <w:color w:val="auto"/>
          <w:szCs w:val="24"/>
          <w:lang w:val="it-IT"/>
        </w:rPr>
        <w:t xml:space="preserve"> </w:t>
      </w:r>
      <w:r w:rsidR="0074196E" w:rsidRPr="003E386E">
        <w:rPr>
          <w:rFonts w:ascii="Garamond" w:hAnsi="Garamond"/>
          <w:i w:val="0"/>
          <w:iCs w:val="0"/>
          <w:color w:val="auto"/>
          <w:szCs w:val="24"/>
          <w:lang w:val="it-IT"/>
        </w:rPr>
        <w:t>Responsabilità interne</w:t>
      </w:r>
    </w:p>
    <w:p w14:paraId="484F3A70"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Il Presidente del </w:t>
      </w:r>
      <w:proofErr w:type="spellStart"/>
      <w:r w:rsidRPr="0060023C">
        <w:rPr>
          <w:rFonts w:ascii="Garamond" w:hAnsi="Garamond"/>
          <w:color w:val="auto"/>
          <w:sz w:val="24"/>
          <w:szCs w:val="24"/>
        </w:rPr>
        <w:t>CdA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altri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eventuali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Amministratori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Responsabili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Funzione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divengono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responsabili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interni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ogni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singola</w:t>
      </w:r>
      <w:proofErr w:type="spellEnd"/>
      <w:r w:rsidRPr="0060023C">
        <w:rPr>
          <w:rFonts w:ascii="Garamond" w:hAnsi="Garamond"/>
          <w:color w:val="auto"/>
          <w:sz w:val="24"/>
          <w:szCs w:val="24"/>
        </w:rPr>
        <w:t xml:space="preserve"> area a </w:t>
      </w:r>
      <w:proofErr w:type="spellStart"/>
      <w:r w:rsidRPr="0060023C">
        <w:rPr>
          <w:rFonts w:ascii="Garamond" w:hAnsi="Garamond"/>
          <w:color w:val="auto"/>
          <w:sz w:val="24"/>
          <w:szCs w:val="24"/>
        </w:rPr>
        <w:t>rischio</w:t>
      </w:r>
      <w:proofErr w:type="spellEnd"/>
      <w:r w:rsidRPr="0060023C">
        <w:rPr>
          <w:rFonts w:ascii="Garamond" w:hAnsi="Garamond"/>
          <w:color w:val="auto"/>
          <w:sz w:val="24"/>
          <w:szCs w:val="24"/>
        </w:rPr>
        <w:t xml:space="preserve"> per </w:t>
      </w:r>
      <w:proofErr w:type="spellStart"/>
      <w:r w:rsidRPr="0060023C">
        <w:rPr>
          <w:rFonts w:ascii="Garamond" w:hAnsi="Garamond"/>
          <w:color w:val="auto"/>
          <w:sz w:val="24"/>
          <w:szCs w:val="24"/>
        </w:rPr>
        <w:t>quanto</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loro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direttamente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svolto</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attuato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nell’ambito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loro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responsabilità</w:t>
      </w:r>
      <w:proofErr w:type="spellEnd"/>
      <w:r w:rsidRPr="0060023C">
        <w:rPr>
          <w:rFonts w:ascii="Garamond" w:hAnsi="Garamond"/>
          <w:color w:val="auto"/>
          <w:sz w:val="24"/>
          <w:szCs w:val="24"/>
        </w:rPr>
        <w:t>.</w:t>
      </w:r>
    </w:p>
    <w:p w14:paraId="2281C8C1"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I </w:t>
      </w:r>
      <w:proofErr w:type="spellStart"/>
      <w:r w:rsidRPr="0060023C">
        <w:rPr>
          <w:rFonts w:ascii="Garamond" w:hAnsi="Garamond"/>
          <w:color w:val="auto"/>
          <w:sz w:val="24"/>
          <w:szCs w:val="24"/>
        </w:rPr>
        <w:t>Destinatari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sono</w:t>
      </w:r>
      <w:proofErr w:type="spellEnd"/>
      <w:r w:rsidRPr="0060023C">
        <w:rPr>
          <w:rFonts w:ascii="Garamond" w:hAnsi="Garamond"/>
          <w:color w:val="auto"/>
          <w:sz w:val="24"/>
          <w:szCs w:val="24"/>
        </w:rPr>
        <w:t xml:space="preserve"> tenuti a </w:t>
      </w:r>
      <w:proofErr w:type="spellStart"/>
      <w:r w:rsidRPr="0060023C">
        <w:rPr>
          <w:rFonts w:ascii="Garamond" w:hAnsi="Garamond"/>
          <w:color w:val="auto"/>
          <w:sz w:val="24"/>
          <w:szCs w:val="24"/>
        </w:rPr>
        <w:t>rispettare</w:t>
      </w:r>
      <w:proofErr w:type="spellEnd"/>
      <w:r w:rsidRPr="0060023C">
        <w:rPr>
          <w:rFonts w:ascii="Garamond" w:hAnsi="Garamond"/>
          <w:color w:val="auto"/>
          <w:sz w:val="24"/>
          <w:szCs w:val="24"/>
        </w:rPr>
        <w:t xml:space="preserve"> i </w:t>
      </w:r>
      <w:proofErr w:type="spellStart"/>
      <w:r w:rsidRPr="0060023C">
        <w:rPr>
          <w:rFonts w:ascii="Garamond" w:hAnsi="Garamond"/>
          <w:color w:val="auto"/>
          <w:sz w:val="24"/>
          <w:szCs w:val="24"/>
        </w:rPr>
        <w:t>seguenti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strumenti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controllo</w:t>
      </w:r>
      <w:proofErr w:type="spellEnd"/>
      <w:r w:rsidRPr="0060023C">
        <w:rPr>
          <w:rFonts w:ascii="Garamond" w:hAnsi="Garamond"/>
          <w:color w:val="auto"/>
          <w:sz w:val="24"/>
          <w:szCs w:val="24"/>
        </w:rPr>
        <w:t>:</w:t>
      </w:r>
    </w:p>
    <w:p w14:paraId="67FF5FCA"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attenersi</w:t>
      </w:r>
      <w:proofErr w:type="spellEnd"/>
      <w:r w:rsidRPr="0060023C">
        <w:rPr>
          <w:rFonts w:ascii="Garamond" w:hAnsi="Garamond"/>
          <w:color w:val="auto"/>
          <w:sz w:val="24"/>
          <w:szCs w:val="24"/>
        </w:rPr>
        <w:t xml:space="preserve"> alle </w:t>
      </w:r>
      <w:proofErr w:type="spellStart"/>
      <w:r w:rsidRPr="0060023C">
        <w:rPr>
          <w:rFonts w:ascii="Garamond" w:hAnsi="Garamond"/>
          <w:color w:val="auto"/>
          <w:sz w:val="24"/>
          <w:szCs w:val="24"/>
        </w:rPr>
        <w:t>disposizioni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vigenti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così</w:t>
      </w:r>
      <w:proofErr w:type="spellEnd"/>
      <w:r w:rsidRPr="0060023C">
        <w:rPr>
          <w:rFonts w:ascii="Garamond" w:hAnsi="Garamond"/>
          <w:color w:val="auto"/>
          <w:sz w:val="24"/>
          <w:szCs w:val="24"/>
        </w:rPr>
        <w:t xml:space="preserve"> come </w:t>
      </w:r>
      <w:proofErr w:type="spellStart"/>
      <w:r w:rsidRPr="0060023C">
        <w:rPr>
          <w:rFonts w:ascii="Garamond" w:hAnsi="Garamond"/>
          <w:color w:val="auto"/>
          <w:sz w:val="24"/>
          <w:szCs w:val="24"/>
        </w:rPr>
        <w:t>contenute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D. </w:t>
      </w:r>
      <w:proofErr w:type="spellStart"/>
      <w:r w:rsidRPr="0060023C">
        <w:rPr>
          <w:rFonts w:ascii="Garamond" w:hAnsi="Garamond"/>
          <w:color w:val="auto"/>
          <w:sz w:val="24"/>
          <w:szCs w:val="24"/>
        </w:rPr>
        <w:t>Lgs</w:t>
      </w:r>
      <w:proofErr w:type="spellEnd"/>
      <w:r w:rsidRPr="0060023C">
        <w:rPr>
          <w:rFonts w:ascii="Garamond" w:hAnsi="Garamond"/>
          <w:color w:val="auto"/>
          <w:sz w:val="24"/>
          <w:szCs w:val="24"/>
        </w:rPr>
        <w:t xml:space="preserve">. 196/2003, con </w:t>
      </w:r>
      <w:proofErr w:type="spellStart"/>
      <w:r w:rsidRPr="0060023C">
        <w:rPr>
          <w:rFonts w:ascii="Garamond" w:hAnsi="Garamond"/>
          <w:color w:val="auto"/>
          <w:sz w:val="24"/>
          <w:szCs w:val="24"/>
        </w:rPr>
        <w:t>particolare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riferimento</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compiti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attribuiti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Incaricati</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Trattamento</w:t>
      </w:r>
      <w:proofErr w:type="spellEnd"/>
      <w:r w:rsidRPr="0060023C">
        <w:rPr>
          <w:rFonts w:ascii="Garamond" w:hAnsi="Garamond"/>
          <w:color w:val="auto"/>
          <w:sz w:val="24"/>
          <w:szCs w:val="24"/>
        </w:rPr>
        <w:t xml:space="preserve"> Banca </w:t>
      </w:r>
      <w:proofErr w:type="spellStart"/>
      <w:r w:rsidRPr="0060023C">
        <w:rPr>
          <w:rFonts w:ascii="Garamond" w:hAnsi="Garamond"/>
          <w:color w:val="auto"/>
          <w:sz w:val="24"/>
          <w:szCs w:val="24"/>
        </w:rPr>
        <w:t>Dati</w:t>
      </w:r>
      <w:proofErr w:type="spellEnd"/>
      <w:r w:rsidRPr="0060023C">
        <w:rPr>
          <w:rFonts w:ascii="Garamond" w:hAnsi="Garamond"/>
          <w:color w:val="auto"/>
          <w:sz w:val="24"/>
          <w:szCs w:val="24"/>
        </w:rPr>
        <w:t xml:space="preserve"> Password di Sistema, al Responsabile del </w:t>
      </w:r>
      <w:proofErr w:type="spellStart"/>
      <w:r w:rsidRPr="0060023C">
        <w:rPr>
          <w:rFonts w:ascii="Garamond" w:hAnsi="Garamond"/>
          <w:color w:val="auto"/>
          <w:sz w:val="24"/>
          <w:szCs w:val="24"/>
        </w:rPr>
        <w:t>Trattamento</w:t>
      </w:r>
      <w:proofErr w:type="spellEnd"/>
      <w:r w:rsidRPr="0060023C">
        <w:rPr>
          <w:rFonts w:ascii="Garamond" w:hAnsi="Garamond"/>
          <w:color w:val="auto"/>
          <w:sz w:val="24"/>
          <w:szCs w:val="24"/>
        </w:rPr>
        <w:t xml:space="preserve"> e al </w:t>
      </w:r>
      <w:proofErr w:type="spellStart"/>
      <w:r w:rsidRPr="0060023C">
        <w:rPr>
          <w:rFonts w:ascii="Garamond" w:hAnsi="Garamond"/>
          <w:color w:val="auto"/>
          <w:sz w:val="24"/>
          <w:szCs w:val="24"/>
        </w:rPr>
        <w:t>Titolare</w:t>
      </w:r>
      <w:proofErr w:type="spellEnd"/>
      <w:r w:rsidRPr="0060023C">
        <w:rPr>
          <w:rFonts w:ascii="Garamond" w:hAnsi="Garamond"/>
          <w:color w:val="auto"/>
          <w:sz w:val="24"/>
          <w:szCs w:val="24"/>
        </w:rPr>
        <w:t xml:space="preserve"> e ai </w:t>
      </w:r>
      <w:proofErr w:type="spellStart"/>
      <w:r w:rsidRPr="0060023C">
        <w:rPr>
          <w:rFonts w:ascii="Garamond" w:hAnsi="Garamond"/>
          <w:color w:val="auto"/>
          <w:sz w:val="24"/>
          <w:szCs w:val="24"/>
        </w:rPr>
        <w:t>relativi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controlli</w:t>
      </w:r>
      <w:proofErr w:type="spellEnd"/>
      <w:r w:rsidRPr="0060023C">
        <w:rPr>
          <w:rFonts w:ascii="Garamond" w:hAnsi="Garamond"/>
          <w:color w:val="auto"/>
          <w:sz w:val="24"/>
          <w:szCs w:val="24"/>
        </w:rPr>
        <w:t>;</w:t>
      </w:r>
    </w:p>
    <w:p w14:paraId="4B0AB3C1"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utilizzare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accessi</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limiti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autorizzazioni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ottenute</w:t>
      </w:r>
      <w:proofErr w:type="spellEnd"/>
      <w:r w:rsidRPr="0060023C">
        <w:rPr>
          <w:rFonts w:ascii="Garamond" w:hAnsi="Garamond"/>
          <w:color w:val="auto"/>
          <w:sz w:val="24"/>
          <w:szCs w:val="24"/>
        </w:rPr>
        <w:t>;</w:t>
      </w:r>
    </w:p>
    <w:p w14:paraId="749ED81D"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accedere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rete internet e </w:t>
      </w:r>
      <w:proofErr w:type="spellStart"/>
      <w:r w:rsidRPr="0060023C">
        <w:rPr>
          <w:rFonts w:ascii="Garamond" w:hAnsi="Garamond"/>
          <w:color w:val="auto"/>
          <w:sz w:val="24"/>
          <w:szCs w:val="24"/>
        </w:rPr>
        <w:t>usare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posta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elettronica</w:t>
      </w:r>
      <w:proofErr w:type="spellEnd"/>
      <w:r w:rsidRPr="0060023C">
        <w:rPr>
          <w:rFonts w:ascii="Garamond" w:hAnsi="Garamond"/>
          <w:color w:val="auto"/>
          <w:sz w:val="24"/>
          <w:szCs w:val="24"/>
        </w:rPr>
        <w:t xml:space="preserve"> solo per </w:t>
      </w:r>
      <w:proofErr w:type="spellStart"/>
      <w:r w:rsidRPr="0060023C">
        <w:rPr>
          <w:rFonts w:ascii="Garamond" w:hAnsi="Garamond"/>
          <w:color w:val="auto"/>
          <w:sz w:val="24"/>
          <w:szCs w:val="24"/>
        </w:rPr>
        <w:t>finalità</w:t>
      </w:r>
      <w:proofErr w:type="spellEnd"/>
      <w:r w:rsidRPr="0060023C">
        <w:rPr>
          <w:rFonts w:ascii="Garamond" w:hAnsi="Garamond"/>
          <w:color w:val="auto"/>
          <w:sz w:val="24"/>
          <w:szCs w:val="24"/>
        </w:rPr>
        <w:t xml:space="preserve"> legate </w:t>
      </w:r>
      <w:proofErr w:type="spellStart"/>
      <w:r w:rsidRPr="0060023C">
        <w:rPr>
          <w:rFonts w:ascii="Garamond" w:hAnsi="Garamond"/>
          <w:color w:val="auto"/>
          <w:sz w:val="24"/>
          <w:szCs w:val="24"/>
        </w:rPr>
        <w:t>all’attività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lavorativa</w:t>
      </w:r>
      <w:proofErr w:type="spellEnd"/>
      <w:r w:rsidRPr="0060023C">
        <w:rPr>
          <w:rFonts w:ascii="Garamond" w:hAnsi="Garamond"/>
          <w:color w:val="auto"/>
          <w:sz w:val="24"/>
          <w:szCs w:val="24"/>
        </w:rPr>
        <w:t>;</w:t>
      </w:r>
    </w:p>
    <w:p w14:paraId="0CD5CB0C"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astenersi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scaricare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rete, </w:t>
      </w:r>
      <w:proofErr w:type="spellStart"/>
      <w:r w:rsidRPr="0060023C">
        <w:rPr>
          <w:rFonts w:ascii="Garamond" w:hAnsi="Garamond"/>
          <w:color w:val="auto"/>
          <w:sz w:val="24"/>
          <w:szCs w:val="24"/>
        </w:rPr>
        <w:t>dall’istallare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dall’utilizzare</w:t>
      </w:r>
      <w:proofErr w:type="spellEnd"/>
      <w:r w:rsidRPr="0060023C">
        <w:rPr>
          <w:rFonts w:ascii="Garamond" w:hAnsi="Garamond"/>
          <w:color w:val="auto"/>
          <w:sz w:val="24"/>
          <w:szCs w:val="24"/>
        </w:rPr>
        <w:t xml:space="preserve"> software senza </w:t>
      </w:r>
      <w:proofErr w:type="spellStart"/>
      <w:r w:rsidRPr="0060023C">
        <w:rPr>
          <w:rFonts w:ascii="Garamond" w:hAnsi="Garamond"/>
          <w:color w:val="auto"/>
          <w:sz w:val="24"/>
          <w:szCs w:val="24"/>
        </w:rPr>
        <w:t>l’autorizzazione</w:t>
      </w:r>
      <w:proofErr w:type="spellEnd"/>
      <w:r w:rsidRPr="0060023C">
        <w:rPr>
          <w:rFonts w:ascii="Garamond" w:hAnsi="Garamond"/>
          <w:color w:val="auto"/>
          <w:sz w:val="24"/>
          <w:szCs w:val="24"/>
        </w:rPr>
        <w:t xml:space="preserve"> del Responsabile IT;</w:t>
      </w:r>
    </w:p>
    <w:p w14:paraId="00DB3E3D"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astenersi</w:t>
      </w:r>
      <w:proofErr w:type="spellEnd"/>
      <w:r w:rsidRPr="0060023C">
        <w:rPr>
          <w:rFonts w:ascii="Garamond" w:hAnsi="Garamond"/>
          <w:color w:val="auto"/>
          <w:sz w:val="24"/>
          <w:szCs w:val="24"/>
        </w:rPr>
        <w:t xml:space="preserve"> dal dare </w:t>
      </w:r>
      <w:proofErr w:type="spellStart"/>
      <w:r w:rsidRPr="0060023C">
        <w:rPr>
          <w:rFonts w:ascii="Garamond" w:hAnsi="Garamond"/>
          <w:color w:val="auto"/>
          <w:sz w:val="24"/>
          <w:szCs w:val="24"/>
        </w:rPr>
        <w:t>credito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messaggi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pubblicitari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caratteristiche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sospette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esponendo</w:t>
      </w:r>
      <w:proofErr w:type="spellEnd"/>
      <w:r w:rsidRPr="0060023C">
        <w:rPr>
          <w:rFonts w:ascii="Garamond" w:hAnsi="Garamond"/>
          <w:color w:val="auto"/>
          <w:sz w:val="24"/>
          <w:szCs w:val="24"/>
        </w:rPr>
        <w:t xml:space="preserve"> il proprio </w:t>
      </w:r>
      <w:proofErr w:type="spellStart"/>
      <w:r w:rsidRPr="0060023C">
        <w:rPr>
          <w:rFonts w:ascii="Garamond" w:hAnsi="Garamond"/>
          <w:color w:val="auto"/>
          <w:sz w:val="24"/>
          <w:szCs w:val="24"/>
        </w:rPr>
        <w:t>sistema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rischi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derivanti</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attacchi</w:t>
      </w:r>
      <w:proofErr w:type="spellEnd"/>
      <w:r w:rsidRPr="0060023C">
        <w:rPr>
          <w:rFonts w:ascii="Garamond" w:hAnsi="Garamond"/>
          <w:color w:val="auto"/>
          <w:sz w:val="24"/>
          <w:szCs w:val="24"/>
        </w:rPr>
        <w:t xml:space="preserve"> da virus, </w:t>
      </w:r>
      <w:proofErr w:type="spellStart"/>
      <w:r w:rsidRPr="0060023C">
        <w:rPr>
          <w:rFonts w:ascii="Garamond" w:hAnsi="Garamond"/>
          <w:color w:val="auto"/>
          <w:sz w:val="24"/>
          <w:szCs w:val="24"/>
        </w:rPr>
        <w:t>ecc</w:t>
      </w:r>
      <w:proofErr w:type="spellEnd"/>
      <w:r w:rsidRPr="0060023C">
        <w:rPr>
          <w:rFonts w:ascii="Garamond" w:hAnsi="Garamond"/>
          <w:color w:val="auto"/>
          <w:sz w:val="24"/>
          <w:szCs w:val="24"/>
        </w:rPr>
        <w:t>;</w:t>
      </w:r>
    </w:p>
    <w:p w14:paraId="75EF6A72"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attenersi</w:t>
      </w:r>
      <w:proofErr w:type="spellEnd"/>
      <w:r w:rsidRPr="0060023C">
        <w:rPr>
          <w:rFonts w:ascii="Garamond" w:hAnsi="Garamond"/>
          <w:color w:val="auto"/>
          <w:sz w:val="24"/>
          <w:szCs w:val="24"/>
        </w:rPr>
        <w:t xml:space="preserve"> alle </w:t>
      </w:r>
      <w:proofErr w:type="spellStart"/>
      <w:r w:rsidRPr="0060023C">
        <w:rPr>
          <w:rFonts w:ascii="Garamond" w:hAnsi="Garamond"/>
          <w:color w:val="auto"/>
          <w:sz w:val="24"/>
          <w:szCs w:val="24"/>
        </w:rPr>
        <w:t>regole</w:t>
      </w:r>
      <w:proofErr w:type="spellEnd"/>
      <w:r w:rsidRPr="0060023C">
        <w:rPr>
          <w:rFonts w:ascii="Garamond" w:hAnsi="Garamond"/>
          <w:color w:val="auto"/>
          <w:sz w:val="24"/>
          <w:szCs w:val="24"/>
        </w:rPr>
        <w:t xml:space="preserve"> interne per la </w:t>
      </w:r>
      <w:proofErr w:type="spellStart"/>
      <w:r w:rsidRPr="0060023C">
        <w:rPr>
          <w:rFonts w:ascii="Garamond" w:hAnsi="Garamond"/>
          <w:color w:val="auto"/>
          <w:sz w:val="24"/>
          <w:szCs w:val="24"/>
        </w:rPr>
        <w:t>prevenzione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virus;</w:t>
      </w:r>
    </w:p>
    <w:p w14:paraId="7CD391C5"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astenersi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scaricare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rete e/o </w:t>
      </w:r>
      <w:proofErr w:type="spellStart"/>
      <w:r w:rsidRPr="0060023C">
        <w:rPr>
          <w:rFonts w:ascii="Garamond" w:hAnsi="Garamond"/>
          <w:color w:val="auto"/>
          <w:sz w:val="24"/>
          <w:szCs w:val="24"/>
        </w:rPr>
        <w:t>salvare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w:t>
      </w:r>
      <w:proofErr w:type="spellEnd"/>
      <w:r w:rsidRPr="0060023C">
        <w:rPr>
          <w:rFonts w:ascii="Garamond" w:hAnsi="Garamond"/>
          <w:color w:val="auto"/>
          <w:sz w:val="24"/>
          <w:szCs w:val="24"/>
        </w:rPr>
        <w:t xml:space="preserve"> disco </w:t>
      </w:r>
      <w:proofErr w:type="spellStart"/>
      <w:r w:rsidRPr="0060023C">
        <w:rPr>
          <w:rFonts w:ascii="Garamond" w:hAnsi="Garamond"/>
          <w:color w:val="auto"/>
          <w:sz w:val="24"/>
          <w:szCs w:val="24"/>
        </w:rPr>
        <w:t>rigido</w:t>
      </w:r>
      <w:proofErr w:type="spellEnd"/>
      <w:r w:rsidRPr="0060023C">
        <w:rPr>
          <w:rFonts w:ascii="Garamond" w:hAnsi="Garamond"/>
          <w:color w:val="auto"/>
          <w:sz w:val="24"/>
          <w:szCs w:val="24"/>
        </w:rPr>
        <w:t xml:space="preserve"> del proprio PC </w:t>
      </w:r>
      <w:proofErr w:type="spellStart"/>
      <w:r w:rsidRPr="0060023C">
        <w:rPr>
          <w:rFonts w:ascii="Garamond" w:hAnsi="Garamond"/>
          <w:color w:val="auto"/>
          <w:sz w:val="24"/>
          <w:szCs w:val="24"/>
        </w:rPr>
        <w:t>immagini</w:t>
      </w:r>
      <w:proofErr w:type="spellEnd"/>
      <w:r w:rsidRPr="0060023C">
        <w:rPr>
          <w:rFonts w:ascii="Garamond" w:hAnsi="Garamond"/>
          <w:color w:val="auto"/>
          <w:sz w:val="24"/>
          <w:szCs w:val="24"/>
        </w:rPr>
        <w:t xml:space="preserve">, video o file audio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siano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necessari</w:t>
      </w:r>
      <w:proofErr w:type="spellEnd"/>
      <w:r w:rsidRPr="0060023C">
        <w:rPr>
          <w:rFonts w:ascii="Garamond" w:hAnsi="Garamond"/>
          <w:color w:val="auto"/>
          <w:sz w:val="24"/>
          <w:szCs w:val="24"/>
        </w:rPr>
        <w:t xml:space="preserve"> per la propria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lavorativa</w:t>
      </w:r>
      <w:proofErr w:type="spellEnd"/>
      <w:r w:rsidRPr="0060023C">
        <w:rPr>
          <w:rFonts w:ascii="Garamond" w:hAnsi="Garamond"/>
          <w:color w:val="auto"/>
          <w:sz w:val="24"/>
          <w:szCs w:val="24"/>
        </w:rPr>
        <w:t>;</w:t>
      </w:r>
    </w:p>
    <w:p w14:paraId="5B8C2FC5"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custodire</w:t>
      </w:r>
      <w:proofErr w:type="spellEnd"/>
      <w:r w:rsidRPr="0060023C">
        <w:rPr>
          <w:rFonts w:ascii="Garamond" w:hAnsi="Garamond"/>
          <w:color w:val="auto"/>
          <w:sz w:val="24"/>
          <w:szCs w:val="24"/>
        </w:rPr>
        <w:t xml:space="preserve"> con </w:t>
      </w:r>
      <w:proofErr w:type="spellStart"/>
      <w:r w:rsidRPr="0060023C">
        <w:rPr>
          <w:rFonts w:ascii="Garamond" w:hAnsi="Garamond"/>
          <w:color w:val="auto"/>
          <w:sz w:val="24"/>
          <w:szCs w:val="24"/>
        </w:rPr>
        <w:t>diligenza</w:t>
      </w:r>
      <w:proofErr w:type="spellEnd"/>
      <w:r w:rsidRPr="0060023C">
        <w:rPr>
          <w:rFonts w:ascii="Garamond" w:hAnsi="Garamond"/>
          <w:color w:val="auto"/>
          <w:sz w:val="24"/>
          <w:szCs w:val="24"/>
        </w:rPr>
        <w:t xml:space="preserve"> il PC;</w:t>
      </w:r>
    </w:p>
    <w:p w14:paraId="2C11867D"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svolgere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monitoraggio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sull’utilizzo</w:t>
      </w:r>
      <w:proofErr w:type="spellEnd"/>
      <w:r w:rsidRPr="0060023C">
        <w:rPr>
          <w:rFonts w:ascii="Garamond" w:hAnsi="Garamond"/>
          <w:color w:val="auto"/>
          <w:sz w:val="24"/>
          <w:szCs w:val="24"/>
        </w:rPr>
        <w:t>:</w:t>
      </w:r>
    </w:p>
    <w:p w14:paraId="37612ECB"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o</w:t>
      </w:r>
      <w:r w:rsidRPr="0060023C">
        <w:rPr>
          <w:rFonts w:ascii="Garamond" w:hAnsi="Garamond"/>
          <w:color w:val="auto"/>
          <w:sz w:val="24"/>
          <w:szCs w:val="24"/>
        </w:rPr>
        <w:tab/>
      </w:r>
      <w:proofErr w:type="spellStart"/>
      <w:r w:rsidRPr="0060023C">
        <w:rPr>
          <w:rFonts w:ascii="Garamond" w:hAnsi="Garamond"/>
          <w:color w:val="auto"/>
          <w:sz w:val="24"/>
          <w:szCs w:val="24"/>
        </w:rPr>
        <w:t>degli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accessi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rilasciati</w:t>
      </w:r>
      <w:proofErr w:type="spellEnd"/>
      <w:r w:rsidRPr="0060023C">
        <w:rPr>
          <w:rFonts w:ascii="Garamond" w:hAnsi="Garamond"/>
          <w:color w:val="auto"/>
          <w:sz w:val="24"/>
          <w:szCs w:val="24"/>
        </w:rPr>
        <w:t>;</w:t>
      </w:r>
    </w:p>
    <w:p w14:paraId="264D033B"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o</w:t>
      </w:r>
      <w:r w:rsidRPr="0060023C">
        <w:rPr>
          <w:rFonts w:ascii="Garamond" w:hAnsi="Garamond"/>
          <w:color w:val="auto"/>
          <w:sz w:val="24"/>
          <w:szCs w:val="24"/>
        </w:rPr>
        <w:tab/>
        <w:t xml:space="preserve">di un </w:t>
      </w:r>
      <w:proofErr w:type="spellStart"/>
      <w:r w:rsidRPr="0060023C">
        <w:rPr>
          <w:rFonts w:ascii="Garamond" w:hAnsi="Garamond"/>
          <w:color w:val="auto"/>
          <w:sz w:val="24"/>
          <w:szCs w:val="24"/>
        </w:rPr>
        <w:t>sistema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bloccante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ogni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istallazione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nuovi</w:t>
      </w:r>
      <w:proofErr w:type="spellEnd"/>
      <w:r w:rsidRPr="0060023C">
        <w:rPr>
          <w:rFonts w:ascii="Garamond" w:hAnsi="Garamond"/>
          <w:color w:val="auto"/>
          <w:sz w:val="24"/>
          <w:szCs w:val="24"/>
        </w:rPr>
        <w:t xml:space="preserve"> software </w:t>
      </w:r>
      <w:proofErr w:type="spellStart"/>
      <w:r w:rsidRPr="0060023C">
        <w:rPr>
          <w:rFonts w:ascii="Garamond" w:hAnsi="Garamond"/>
          <w:color w:val="auto"/>
          <w:sz w:val="24"/>
          <w:szCs w:val="24"/>
        </w:rPr>
        <w:t>informatici</w:t>
      </w:r>
      <w:proofErr w:type="spellEnd"/>
      <w:r w:rsidRPr="0060023C">
        <w:rPr>
          <w:rFonts w:ascii="Garamond" w:hAnsi="Garamond"/>
          <w:color w:val="auto"/>
          <w:sz w:val="24"/>
          <w:szCs w:val="24"/>
        </w:rPr>
        <w:t xml:space="preserve"> senza le </w:t>
      </w:r>
      <w:proofErr w:type="spellStart"/>
      <w:r w:rsidRPr="0060023C">
        <w:rPr>
          <w:rFonts w:ascii="Garamond" w:hAnsi="Garamond"/>
          <w:color w:val="auto"/>
          <w:sz w:val="24"/>
          <w:szCs w:val="24"/>
        </w:rPr>
        <w:t>adeguate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autorizzazioni</w:t>
      </w:r>
      <w:proofErr w:type="spellEnd"/>
      <w:r w:rsidRPr="0060023C">
        <w:rPr>
          <w:rFonts w:ascii="Garamond" w:hAnsi="Garamond"/>
          <w:color w:val="auto"/>
          <w:sz w:val="24"/>
          <w:szCs w:val="24"/>
        </w:rPr>
        <w:t>;</w:t>
      </w:r>
    </w:p>
    <w:p w14:paraId="7381ADF8"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o</w:t>
      </w:r>
      <w:r w:rsidRPr="0060023C">
        <w:rPr>
          <w:rFonts w:ascii="Garamond" w:hAnsi="Garamond"/>
          <w:color w:val="auto"/>
          <w:sz w:val="24"/>
          <w:szCs w:val="24"/>
        </w:rPr>
        <w:tab/>
        <w:t xml:space="preserve">di </w:t>
      </w:r>
      <w:proofErr w:type="spellStart"/>
      <w:r w:rsidRPr="0060023C">
        <w:rPr>
          <w:rFonts w:ascii="Garamond" w:hAnsi="Garamond"/>
          <w:color w:val="auto"/>
          <w:sz w:val="24"/>
          <w:szCs w:val="24"/>
        </w:rPr>
        <w:t>configurazioni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filtri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prevengono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l’accesso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determinati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inseriti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una</w:t>
      </w:r>
      <w:proofErr w:type="spellEnd"/>
      <w:r w:rsidRPr="0060023C">
        <w:rPr>
          <w:rFonts w:ascii="Garamond" w:hAnsi="Garamond"/>
          <w:color w:val="auto"/>
          <w:sz w:val="24"/>
          <w:szCs w:val="24"/>
        </w:rPr>
        <w:t xml:space="preserve"> black list.</w:t>
      </w:r>
    </w:p>
    <w:p w14:paraId="50FC047F" w14:textId="127DB814" w:rsidR="0074196E"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svolgere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monitoraggio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funzionamento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sistema</w:t>
      </w:r>
      <w:proofErr w:type="spellEnd"/>
      <w:r w:rsidRPr="0060023C">
        <w:rPr>
          <w:rFonts w:ascii="Garamond" w:hAnsi="Garamond"/>
          <w:color w:val="auto"/>
          <w:sz w:val="24"/>
          <w:szCs w:val="24"/>
        </w:rPr>
        <w:t xml:space="preserve"> di Back-Up.</w:t>
      </w:r>
    </w:p>
    <w:p w14:paraId="7C0BA244" w14:textId="77777777" w:rsidR="001102D4" w:rsidRPr="0060023C" w:rsidRDefault="001102D4" w:rsidP="00B850E8">
      <w:pPr>
        <w:spacing w:after="0" w:line="360" w:lineRule="auto"/>
        <w:ind w:right="747"/>
        <w:rPr>
          <w:rFonts w:ascii="Garamond" w:hAnsi="Garamond"/>
          <w:color w:val="auto"/>
          <w:sz w:val="24"/>
          <w:szCs w:val="24"/>
        </w:rPr>
      </w:pPr>
    </w:p>
    <w:p w14:paraId="6F454A49" w14:textId="29AA937B" w:rsidR="0074196E" w:rsidRPr="003E386E" w:rsidRDefault="009B15F7" w:rsidP="003E386E">
      <w:pPr>
        <w:pStyle w:val="Titolo4"/>
        <w:spacing w:before="0" w:line="360" w:lineRule="auto"/>
        <w:ind w:right="747"/>
        <w:rPr>
          <w:rFonts w:ascii="Garamond" w:hAnsi="Garamond"/>
          <w:i w:val="0"/>
          <w:iCs w:val="0"/>
          <w:color w:val="auto"/>
          <w:szCs w:val="24"/>
          <w:lang w:val="it-IT"/>
        </w:rPr>
      </w:pPr>
      <w:r w:rsidRPr="003E386E">
        <w:rPr>
          <w:rFonts w:ascii="Garamond" w:hAnsi="Garamond"/>
          <w:i w:val="0"/>
          <w:iCs w:val="0"/>
          <w:color w:val="auto"/>
          <w:szCs w:val="24"/>
          <w:lang w:val="it-IT"/>
        </w:rPr>
        <w:t>8.</w:t>
      </w:r>
      <w:r w:rsidR="00D76DFB" w:rsidRPr="003E386E">
        <w:rPr>
          <w:rFonts w:ascii="Garamond" w:hAnsi="Garamond"/>
          <w:i w:val="0"/>
          <w:iCs w:val="0"/>
          <w:color w:val="auto"/>
          <w:szCs w:val="24"/>
          <w:lang w:val="it-IT"/>
        </w:rPr>
        <w:t>7</w:t>
      </w:r>
      <w:r w:rsidRPr="003E386E">
        <w:rPr>
          <w:rFonts w:ascii="Garamond" w:hAnsi="Garamond"/>
          <w:i w:val="0"/>
          <w:iCs w:val="0"/>
          <w:color w:val="auto"/>
          <w:szCs w:val="24"/>
          <w:lang w:val="it-IT"/>
        </w:rPr>
        <w:t xml:space="preserve"> </w:t>
      </w:r>
      <w:r w:rsidR="0074196E" w:rsidRPr="003E386E">
        <w:rPr>
          <w:rFonts w:ascii="Garamond" w:hAnsi="Garamond"/>
          <w:i w:val="0"/>
          <w:iCs w:val="0"/>
          <w:color w:val="auto"/>
          <w:szCs w:val="24"/>
          <w:lang w:val="it-IT"/>
        </w:rPr>
        <w:t>Compiti dell’OdV</w:t>
      </w:r>
    </w:p>
    <w:p w14:paraId="503FBDAB"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Per </w:t>
      </w:r>
      <w:proofErr w:type="spellStart"/>
      <w:r w:rsidRPr="0060023C">
        <w:rPr>
          <w:rFonts w:ascii="Garamond" w:hAnsi="Garamond"/>
          <w:color w:val="auto"/>
          <w:sz w:val="24"/>
          <w:szCs w:val="24"/>
        </w:rPr>
        <w:t>quanto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riguarda</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aree</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rischio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criminalità</w:t>
      </w:r>
      <w:proofErr w:type="spellEnd"/>
      <w:r w:rsidRPr="0060023C">
        <w:rPr>
          <w:rFonts w:ascii="Garamond" w:hAnsi="Garamond"/>
          <w:color w:val="auto"/>
          <w:sz w:val="24"/>
          <w:szCs w:val="24"/>
        </w:rPr>
        <w:t xml:space="preserve"> informatica,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compiti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dell’OdV</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principalmente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rivolti</w:t>
      </w:r>
      <w:proofErr w:type="spellEnd"/>
      <w:r w:rsidRPr="0060023C">
        <w:rPr>
          <w:rFonts w:ascii="Garamond" w:hAnsi="Garamond"/>
          <w:color w:val="auto"/>
          <w:sz w:val="24"/>
          <w:szCs w:val="24"/>
        </w:rPr>
        <w:t xml:space="preserve"> a:</w:t>
      </w:r>
    </w:p>
    <w:p w14:paraId="385C195F" w14:textId="77777777" w:rsidR="0074196E"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monitorare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l’efficacia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procedure interne 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regole</w:t>
      </w:r>
      <w:proofErr w:type="spellEnd"/>
      <w:r w:rsidRPr="0060023C">
        <w:rPr>
          <w:rFonts w:ascii="Garamond" w:hAnsi="Garamond"/>
          <w:color w:val="auto"/>
          <w:sz w:val="24"/>
          <w:szCs w:val="24"/>
        </w:rPr>
        <w:t xml:space="preserve"> di Corporate Governance per la </w:t>
      </w:r>
      <w:proofErr w:type="spellStart"/>
      <w:r w:rsidRPr="0060023C">
        <w:rPr>
          <w:rFonts w:ascii="Garamond" w:hAnsi="Garamond"/>
          <w:color w:val="auto"/>
          <w:sz w:val="24"/>
          <w:szCs w:val="24"/>
        </w:rPr>
        <w:t>prevenzione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atti</w:t>
      </w:r>
      <w:proofErr w:type="spellEnd"/>
      <w:r w:rsidRPr="0060023C">
        <w:rPr>
          <w:rFonts w:ascii="Garamond" w:hAnsi="Garamond"/>
          <w:color w:val="auto"/>
          <w:sz w:val="24"/>
          <w:szCs w:val="24"/>
        </w:rPr>
        <w:t xml:space="preserve"> volti a </w:t>
      </w:r>
      <w:proofErr w:type="spellStart"/>
      <w:r w:rsidRPr="0060023C">
        <w:rPr>
          <w:rFonts w:ascii="Garamond" w:hAnsi="Garamond"/>
          <w:color w:val="auto"/>
          <w:sz w:val="24"/>
          <w:szCs w:val="24"/>
        </w:rPr>
        <w:t>danneggiare</w:t>
      </w:r>
      <w:proofErr w:type="spellEnd"/>
      <w:r w:rsidRPr="0060023C">
        <w:rPr>
          <w:rFonts w:ascii="Garamond" w:hAnsi="Garamond"/>
          <w:color w:val="auto"/>
          <w:sz w:val="24"/>
          <w:szCs w:val="24"/>
        </w:rPr>
        <w:t xml:space="preserve"> i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Informatici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Telematici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dell’azienda</w:t>
      </w:r>
      <w:proofErr w:type="spellEnd"/>
      <w:r w:rsidRPr="0060023C">
        <w:rPr>
          <w:rFonts w:ascii="Garamond" w:hAnsi="Garamond"/>
          <w:color w:val="auto"/>
          <w:sz w:val="24"/>
          <w:szCs w:val="24"/>
        </w:rPr>
        <w:t xml:space="preserve"> e di </w:t>
      </w:r>
      <w:proofErr w:type="spellStart"/>
      <w:r w:rsidRPr="0060023C">
        <w:rPr>
          <w:rFonts w:ascii="Garamond" w:hAnsi="Garamond"/>
          <w:color w:val="auto"/>
          <w:sz w:val="24"/>
          <w:szCs w:val="24"/>
        </w:rPr>
        <w:t>terzi</w:t>
      </w:r>
      <w:proofErr w:type="spellEnd"/>
      <w:r w:rsidRPr="0060023C">
        <w:rPr>
          <w:rFonts w:ascii="Garamond" w:hAnsi="Garamond"/>
          <w:color w:val="auto"/>
          <w:sz w:val="24"/>
          <w:szCs w:val="24"/>
        </w:rPr>
        <w:t>;</w:t>
      </w:r>
    </w:p>
    <w:p w14:paraId="7F1D025B" w14:textId="40461998" w:rsidR="00702E8D" w:rsidRPr="0060023C" w:rsidRDefault="0074196E"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Pr="0060023C">
        <w:rPr>
          <w:rFonts w:ascii="Garamond" w:hAnsi="Garamond"/>
          <w:color w:val="auto"/>
          <w:sz w:val="24"/>
          <w:szCs w:val="24"/>
        </w:rPr>
        <w:tab/>
      </w:r>
      <w:proofErr w:type="spellStart"/>
      <w:r w:rsidRPr="0060023C">
        <w:rPr>
          <w:rFonts w:ascii="Garamond" w:hAnsi="Garamond"/>
          <w:color w:val="auto"/>
          <w:sz w:val="24"/>
          <w:szCs w:val="24"/>
        </w:rPr>
        <w:t>esaminare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eventuali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segnalazioni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provenienti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Organi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Controllo</w:t>
      </w:r>
      <w:proofErr w:type="spellEnd"/>
      <w:r w:rsidRPr="0060023C">
        <w:rPr>
          <w:rFonts w:ascii="Garamond" w:hAnsi="Garamond"/>
          <w:color w:val="auto"/>
          <w:sz w:val="24"/>
          <w:szCs w:val="24"/>
        </w:rPr>
        <w:t xml:space="preserve"> o da </w:t>
      </w:r>
      <w:proofErr w:type="spellStart"/>
      <w:r w:rsidRPr="0060023C">
        <w:rPr>
          <w:rFonts w:ascii="Garamond" w:hAnsi="Garamond"/>
          <w:color w:val="auto"/>
          <w:sz w:val="24"/>
          <w:szCs w:val="24"/>
        </w:rPr>
        <w:t>qualsiasi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lavoratore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dipendente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disporre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accertamenti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ritenuti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necessari</w:t>
      </w:r>
      <w:proofErr w:type="spellEnd"/>
      <w:r w:rsidRPr="0060023C">
        <w:rPr>
          <w:rFonts w:ascii="Garamond" w:hAnsi="Garamond"/>
          <w:color w:val="auto"/>
          <w:sz w:val="24"/>
          <w:szCs w:val="24"/>
        </w:rPr>
        <w:t>.</w:t>
      </w:r>
    </w:p>
    <w:p w14:paraId="725D76B1" w14:textId="39F0C89E" w:rsidR="00702E8D" w:rsidRPr="0060023C" w:rsidRDefault="00702E8D" w:rsidP="00B850E8">
      <w:pPr>
        <w:spacing w:after="0" w:line="360" w:lineRule="auto"/>
        <w:ind w:right="747"/>
        <w:rPr>
          <w:rFonts w:ascii="Garamond" w:hAnsi="Garamond" w:cstheme="minorHAnsi"/>
          <w:color w:val="auto"/>
          <w:sz w:val="24"/>
          <w:szCs w:val="24"/>
          <w:lang w:val="it-IT"/>
        </w:rPr>
      </w:pPr>
    </w:p>
    <w:p w14:paraId="654D27BE" w14:textId="5BFA95C3" w:rsidR="001A73A4" w:rsidRPr="0060023C" w:rsidRDefault="001A73A4" w:rsidP="00B850E8">
      <w:pPr>
        <w:spacing w:after="0" w:line="360" w:lineRule="auto"/>
        <w:ind w:right="747"/>
        <w:rPr>
          <w:rFonts w:ascii="Garamond" w:hAnsi="Garamond" w:cstheme="minorHAnsi"/>
          <w:color w:val="auto"/>
          <w:sz w:val="24"/>
          <w:szCs w:val="24"/>
          <w:lang w:val="it-IT"/>
        </w:rPr>
      </w:pPr>
    </w:p>
    <w:p w14:paraId="37504FB4" w14:textId="250559D6" w:rsidR="001A73A4" w:rsidRPr="0060023C" w:rsidRDefault="001A73A4" w:rsidP="00B850E8">
      <w:pPr>
        <w:spacing w:after="0" w:line="360" w:lineRule="auto"/>
        <w:ind w:right="747"/>
        <w:rPr>
          <w:rFonts w:ascii="Garamond" w:hAnsi="Garamond" w:cstheme="minorHAnsi"/>
          <w:color w:val="auto"/>
          <w:sz w:val="24"/>
          <w:szCs w:val="24"/>
          <w:lang w:val="it-IT"/>
        </w:rPr>
      </w:pPr>
    </w:p>
    <w:p w14:paraId="595425C1" w14:textId="015DBDED" w:rsidR="001A73A4" w:rsidRPr="0060023C" w:rsidRDefault="001A73A4" w:rsidP="00B850E8">
      <w:pPr>
        <w:spacing w:after="0" w:line="360" w:lineRule="auto"/>
        <w:ind w:right="747"/>
        <w:rPr>
          <w:rFonts w:ascii="Garamond" w:hAnsi="Garamond" w:cstheme="minorHAnsi"/>
          <w:color w:val="auto"/>
          <w:sz w:val="24"/>
          <w:szCs w:val="24"/>
          <w:lang w:val="it-IT"/>
        </w:rPr>
      </w:pPr>
    </w:p>
    <w:p w14:paraId="044BCD3F" w14:textId="3AEE3973" w:rsidR="001A73A4" w:rsidRPr="0060023C" w:rsidRDefault="001A73A4" w:rsidP="00B850E8">
      <w:pPr>
        <w:spacing w:after="0" w:line="360" w:lineRule="auto"/>
        <w:ind w:right="747"/>
        <w:rPr>
          <w:rFonts w:ascii="Garamond" w:hAnsi="Garamond" w:cstheme="minorHAnsi"/>
          <w:color w:val="auto"/>
          <w:sz w:val="24"/>
          <w:szCs w:val="24"/>
          <w:lang w:val="it-IT"/>
        </w:rPr>
      </w:pPr>
    </w:p>
    <w:p w14:paraId="601EC658" w14:textId="17AC0872" w:rsidR="001952DA" w:rsidRPr="0060023C" w:rsidRDefault="001952DA" w:rsidP="00B850E8">
      <w:pPr>
        <w:spacing w:after="0" w:line="360" w:lineRule="auto"/>
        <w:ind w:right="747"/>
        <w:rPr>
          <w:rFonts w:ascii="Garamond" w:hAnsi="Garamond" w:cstheme="minorHAnsi"/>
          <w:color w:val="auto"/>
          <w:sz w:val="24"/>
          <w:szCs w:val="24"/>
          <w:lang w:val="it-IT"/>
        </w:rPr>
      </w:pPr>
    </w:p>
    <w:p w14:paraId="3DCCB529" w14:textId="714EC520" w:rsidR="001952DA" w:rsidRPr="0060023C" w:rsidRDefault="001952DA" w:rsidP="00B850E8">
      <w:pPr>
        <w:spacing w:after="0" w:line="360" w:lineRule="auto"/>
        <w:ind w:right="747"/>
        <w:rPr>
          <w:rFonts w:ascii="Garamond" w:hAnsi="Garamond" w:cstheme="minorHAnsi"/>
          <w:color w:val="auto"/>
          <w:sz w:val="24"/>
          <w:szCs w:val="24"/>
          <w:lang w:val="it-IT"/>
        </w:rPr>
      </w:pPr>
    </w:p>
    <w:p w14:paraId="75ED57A8" w14:textId="2D48ABC3" w:rsidR="001952DA" w:rsidRPr="0060023C" w:rsidRDefault="001952DA" w:rsidP="00B850E8">
      <w:pPr>
        <w:spacing w:after="0" w:line="360" w:lineRule="auto"/>
        <w:ind w:right="747"/>
        <w:rPr>
          <w:rFonts w:ascii="Garamond" w:hAnsi="Garamond" w:cstheme="minorHAnsi"/>
          <w:color w:val="auto"/>
          <w:sz w:val="24"/>
          <w:szCs w:val="24"/>
          <w:lang w:val="it-IT"/>
        </w:rPr>
      </w:pPr>
    </w:p>
    <w:p w14:paraId="2EEC9F7D" w14:textId="3D8F6FA6" w:rsidR="00CD36C1" w:rsidRPr="0060023C" w:rsidRDefault="007F055B"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01" w:name="_Toc106200618"/>
      <w:r w:rsidRPr="0060023C">
        <w:rPr>
          <w:rFonts w:ascii="Garamond" w:hAnsi="Garamond" w:cstheme="minorHAnsi"/>
          <w:b/>
          <w:bCs w:val="0"/>
          <w:color w:val="auto"/>
          <w:sz w:val="24"/>
          <w:szCs w:val="24"/>
          <w:lang w:val="it-IT"/>
        </w:rPr>
        <w:t xml:space="preserve">PARTE SPECIALE PARTE </w:t>
      </w:r>
      <w:r w:rsidR="00E153A7">
        <w:rPr>
          <w:rFonts w:ascii="Garamond" w:hAnsi="Garamond" w:cstheme="minorHAnsi"/>
          <w:b/>
          <w:bCs w:val="0"/>
          <w:color w:val="auto"/>
          <w:sz w:val="24"/>
          <w:szCs w:val="24"/>
          <w:lang w:val="it-IT"/>
        </w:rPr>
        <w:t>II</w:t>
      </w:r>
      <w:r w:rsidRPr="0060023C">
        <w:rPr>
          <w:rFonts w:ascii="Garamond" w:hAnsi="Garamond" w:cstheme="minorHAnsi"/>
          <w:b/>
          <w:bCs w:val="0"/>
          <w:color w:val="auto"/>
          <w:sz w:val="24"/>
          <w:szCs w:val="24"/>
          <w:lang w:val="it-IT"/>
        </w:rPr>
        <w:t xml:space="preserve">I - </w:t>
      </w:r>
      <w:r w:rsidR="009C5BD9" w:rsidRPr="0060023C">
        <w:rPr>
          <w:rFonts w:ascii="Garamond" w:hAnsi="Garamond" w:cstheme="minorHAnsi"/>
          <w:b/>
          <w:bCs w:val="0"/>
          <w:color w:val="auto"/>
          <w:sz w:val="24"/>
          <w:szCs w:val="24"/>
          <w:lang w:val="it-IT"/>
        </w:rPr>
        <w:t xml:space="preserve">ART. </w:t>
      </w:r>
      <w:proofErr w:type="spellStart"/>
      <w:r w:rsidR="009C5BD9" w:rsidRPr="0060023C">
        <w:rPr>
          <w:rFonts w:ascii="Garamond" w:hAnsi="Garamond" w:cstheme="minorHAnsi"/>
          <w:b/>
          <w:bCs w:val="0"/>
          <w:color w:val="auto"/>
          <w:sz w:val="24"/>
          <w:szCs w:val="24"/>
          <w:lang w:val="it-IT"/>
        </w:rPr>
        <w:t>25-BIS</w:t>
      </w:r>
      <w:proofErr w:type="spellEnd"/>
      <w:r w:rsidR="009C5BD9" w:rsidRPr="0060023C">
        <w:rPr>
          <w:rFonts w:ascii="Garamond" w:hAnsi="Garamond" w:cstheme="minorHAnsi"/>
          <w:b/>
          <w:bCs w:val="0"/>
          <w:color w:val="auto"/>
          <w:sz w:val="24"/>
          <w:szCs w:val="24"/>
          <w:lang w:val="it-IT"/>
        </w:rPr>
        <w:t xml:space="preserve"> - </w:t>
      </w:r>
      <w:r w:rsidR="00CD36C1" w:rsidRPr="0060023C">
        <w:rPr>
          <w:rFonts w:ascii="Garamond" w:hAnsi="Garamond" w:cstheme="minorHAnsi"/>
          <w:b/>
          <w:bCs w:val="0"/>
          <w:color w:val="auto"/>
          <w:sz w:val="24"/>
          <w:szCs w:val="24"/>
          <w:lang w:val="it-IT"/>
        </w:rPr>
        <w:t xml:space="preserve">REATI </w:t>
      </w:r>
      <w:bookmarkStart w:id="102" w:name="_Hlk100145432"/>
      <w:r w:rsidR="00CD36C1" w:rsidRPr="0060023C">
        <w:rPr>
          <w:rFonts w:ascii="Garamond" w:hAnsi="Garamond" w:cstheme="minorHAnsi"/>
          <w:b/>
          <w:bCs w:val="0"/>
          <w:color w:val="auto"/>
          <w:sz w:val="24"/>
          <w:szCs w:val="24"/>
          <w:lang w:val="it-IT"/>
        </w:rPr>
        <w:t>IN TEMA DI FALSITÀ IN MONETE, CARTE DI PUBBLICO CREDITO, IN VALORI IN BOLLO</w:t>
      </w:r>
      <w:bookmarkEnd w:id="101"/>
    </w:p>
    <w:bookmarkEnd w:id="102"/>
    <w:p w14:paraId="00FF9DBA" w14:textId="77777777" w:rsidR="00961976" w:rsidRDefault="00961976" w:rsidP="00B850E8">
      <w:pPr>
        <w:spacing w:after="0" w:line="360" w:lineRule="auto"/>
        <w:ind w:right="747"/>
        <w:rPr>
          <w:rFonts w:ascii="Garamond" w:hAnsi="Garamond" w:cstheme="minorHAnsi"/>
          <w:b/>
          <w:bCs/>
          <w:color w:val="auto"/>
          <w:sz w:val="24"/>
          <w:szCs w:val="24"/>
          <w:lang w:val="it-IT"/>
        </w:rPr>
      </w:pPr>
    </w:p>
    <w:p w14:paraId="71F47CE9" w14:textId="39DA2664" w:rsidR="000814AC" w:rsidRPr="00961976" w:rsidRDefault="00A62D6A" w:rsidP="00961976">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3" w:name="_Toc106200619"/>
      <w:r w:rsidRPr="00961976">
        <w:rPr>
          <w:rFonts w:ascii="Garamond" w:eastAsiaTheme="minorHAnsi" w:hAnsi="Garamond" w:cstheme="minorHAnsi"/>
          <w:color w:val="auto"/>
          <w:sz w:val="24"/>
          <w:szCs w:val="24"/>
          <w:lang w:val="it-IT"/>
        </w:rPr>
        <w:t>9.1</w:t>
      </w:r>
      <w:r w:rsidR="000814AC" w:rsidRPr="00961976">
        <w:rPr>
          <w:rFonts w:ascii="Garamond" w:eastAsiaTheme="minorHAnsi" w:hAnsi="Garamond" w:cstheme="minorHAnsi"/>
          <w:color w:val="auto"/>
          <w:sz w:val="24"/>
          <w:szCs w:val="24"/>
          <w:lang w:val="it-IT"/>
        </w:rPr>
        <w:t xml:space="preserve"> Art. </w:t>
      </w:r>
      <w:proofErr w:type="spellStart"/>
      <w:r w:rsidR="000814AC" w:rsidRPr="00961976">
        <w:rPr>
          <w:rFonts w:ascii="Garamond" w:eastAsiaTheme="minorHAnsi" w:hAnsi="Garamond" w:cstheme="minorHAnsi"/>
          <w:color w:val="auto"/>
          <w:sz w:val="24"/>
          <w:szCs w:val="24"/>
          <w:lang w:val="it-IT"/>
        </w:rPr>
        <w:t>25-bis</w:t>
      </w:r>
      <w:proofErr w:type="spellEnd"/>
      <w:r w:rsidR="000814AC" w:rsidRPr="00961976">
        <w:rPr>
          <w:rFonts w:ascii="Garamond" w:eastAsiaTheme="minorHAnsi" w:hAnsi="Garamond" w:cstheme="minorHAnsi"/>
          <w:color w:val="auto"/>
          <w:sz w:val="24"/>
          <w:szCs w:val="24"/>
          <w:lang w:val="it-IT"/>
        </w:rPr>
        <w:t xml:space="preserve"> - Reati in tema di falsità in monete, carte di pubblico credito, in valori in bollo</w:t>
      </w:r>
      <w:bookmarkEnd w:id="103"/>
    </w:p>
    <w:p w14:paraId="03E701AA" w14:textId="3C4659EC"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La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Speciale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riguarda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comportamenti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posti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essere</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amministratori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personale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dipendente</w:t>
      </w:r>
      <w:proofErr w:type="spellEnd"/>
      <w:r w:rsidRPr="0060023C">
        <w:rPr>
          <w:rFonts w:ascii="Garamond" w:hAnsi="Garamond"/>
          <w:color w:val="auto"/>
          <w:sz w:val="24"/>
          <w:szCs w:val="24"/>
        </w:rPr>
        <w:t xml:space="preserve"> del CAAN e </w:t>
      </w:r>
      <w:proofErr w:type="spellStart"/>
      <w:r w:rsidRPr="0060023C">
        <w:rPr>
          <w:rFonts w:ascii="Garamond" w:hAnsi="Garamond"/>
          <w:color w:val="auto"/>
          <w:sz w:val="24"/>
          <w:szCs w:val="24"/>
        </w:rPr>
        <w:t>loro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collaboratori</w:t>
      </w:r>
      <w:proofErr w:type="spellEnd"/>
      <w:r w:rsidRPr="0060023C">
        <w:rPr>
          <w:rFonts w:ascii="Garamond" w:hAnsi="Garamond"/>
          <w:color w:val="auto"/>
          <w:sz w:val="24"/>
          <w:szCs w:val="24"/>
        </w:rPr>
        <w:t xml:space="preserve"> e/o </w:t>
      </w:r>
      <w:proofErr w:type="spellStart"/>
      <w:r w:rsidRPr="0060023C">
        <w:rPr>
          <w:rFonts w:ascii="Garamond" w:hAnsi="Garamond"/>
          <w:color w:val="auto"/>
          <w:sz w:val="24"/>
          <w:szCs w:val="24"/>
        </w:rPr>
        <w:t>consulenti</w:t>
      </w:r>
      <w:proofErr w:type="spellEnd"/>
      <w:r w:rsidRPr="0060023C">
        <w:rPr>
          <w:rFonts w:ascii="Garamond" w:hAnsi="Garamond"/>
          <w:color w:val="auto"/>
          <w:sz w:val="24"/>
          <w:szCs w:val="24"/>
        </w:rPr>
        <w:t xml:space="preserve">, partner e </w:t>
      </w:r>
      <w:proofErr w:type="spellStart"/>
      <w:r w:rsidRPr="0060023C">
        <w:rPr>
          <w:rFonts w:ascii="Garamond" w:hAnsi="Garamond"/>
          <w:color w:val="auto"/>
          <w:sz w:val="24"/>
          <w:szCs w:val="24"/>
        </w:rPr>
        <w:t>subappaltatori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coinvolti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processi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sensibili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L’obiettivo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questa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speciale</w:t>
      </w:r>
      <w:proofErr w:type="spellEnd"/>
      <w:r w:rsidRPr="0060023C">
        <w:rPr>
          <w:rFonts w:ascii="Garamond" w:hAnsi="Garamond"/>
          <w:color w:val="auto"/>
          <w:sz w:val="24"/>
          <w:szCs w:val="24"/>
        </w:rPr>
        <w:t xml:space="preserve"> è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tutti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destinatari</w:t>
      </w:r>
      <w:proofErr w:type="spellEnd"/>
      <w:r w:rsidRPr="0060023C">
        <w:rPr>
          <w:rFonts w:ascii="Garamond" w:hAnsi="Garamond"/>
          <w:color w:val="auto"/>
          <w:sz w:val="24"/>
          <w:szCs w:val="24"/>
        </w:rPr>
        <w:t xml:space="preserve">, come sopra </w:t>
      </w:r>
      <w:proofErr w:type="spellStart"/>
      <w:r w:rsidRPr="0060023C">
        <w:rPr>
          <w:rFonts w:ascii="Garamond" w:hAnsi="Garamond"/>
          <w:color w:val="auto"/>
          <w:sz w:val="24"/>
          <w:szCs w:val="24"/>
        </w:rPr>
        <w:t>individuati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tengano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comportamenti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idonei</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prevenire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w:t>
      </w:r>
      <w:proofErr w:type="spellEnd"/>
      <w:r w:rsidRPr="0060023C">
        <w:rPr>
          <w:rFonts w:ascii="Garamond" w:hAnsi="Garamond"/>
          <w:color w:val="auto"/>
          <w:sz w:val="24"/>
          <w:szCs w:val="24"/>
        </w:rPr>
        <w:t xml:space="preserve">. 25 bis del </w:t>
      </w:r>
      <w:proofErr w:type="spellStart"/>
      <w:r w:rsidRPr="0060023C">
        <w:rPr>
          <w:rFonts w:ascii="Garamond" w:hAnsi="Garamond"/>
          <w:color w:val="auto"/>
          <w:sz w:val="24"/>
          <w:szCs w:val="24"/>
        </w:rPr>
        <w:t>D.Lgs</w:t>
      </w:r>
      <w:proofErr w:type="spellEnd"/>
      <w:r w:rsidRPr="0060023C">
        <w:rPr>
          <w:rFonts w:ascii="Garamond" w:hAnsi="Garamond"/>
          <w:color w:val="auto"/>
          <w:sz w:val="24"/>
          <w:szCs w:val="24"/>
        </w:rPr>
        <w:t>. 231/01</w:t>
      </w:r>
      <w:r w:rsidR="006B668D" w:rsidRPr="0060023C">
        <w:rPr>
          <w:rFonts w:ascii="Garamond" w:hAnsi="Garamond"/>
          <w:color w:val="auto"/>
          <w:sz w:val="24"/>
          <w:szCs w:val="24"/>
        </w:rPr>
        <w:t xml:space="preserve"> </w:t>
      </w:r>
      <w:proofErr w:type="spellStart"/>
      <w:r w:rsidR="006B668D" w:rsidRPr="0060023C">
        <w:rPr>
          <w:rFonts w:ascii="Garamond" w:hAnsi="Garamond"/>
          <w:color w:val="auto"/>
          <w:sz w:val="24"/>
          <w:szCs w:val="24"/>
        </w:rPr>
        <w:t>introdotto</w:t>
      </w:r>
      <w:proofErr w:type="spellEnd"/>
      <w:r w:rsidR="006B668D" w:rsidRPr="0060023C">
        <w:rPr>
          <w:rFonts w:ascii="Garamond" w:hAnsi="Garamond"/>
          <w:color w:val="auto"/>
          <w:sz w:val="24"/>
          <w:szCs w:val="24"/>
        </w:rPr>
        <w:t xml:space="preserve"> </w:t>
      </w:r>
      <w:proofErr w:type="spellStart"/>
      <w:r w:rsidR="006B668D" w:rsidRPr="0060023C">
        <w:rPr>
          <w:rFonts w:ascii="Garamond" w:hAnsi="Garamond"/>
          <w:color w:val="auto"/>
          <w:sz w:val="24"/>
          <w:szCs w:val="24"/>
        </w:rPr>
        <w:t>dall'art</w:t>
      </w:r>
      <w:proofErr w:type="spellEnd"/>
      <w:r w:rsidR="006B668D" w:rsidRPr="0060023C">
        <w:rPr>
          <w:rFonts w:ascii="Garamond" w:hAnsi="Garamond"/>
          <w:color w:val="auto"/>
          <w:sz w:val="24"/>
          <w:szCs w:val="24"/>
        </w:rPr>
        <w:t xml:space="preserve">. </w:t>
      </w:r>
      <w:r w:rsidRPr="0060023C">
        <w:rPr>
          <w:rFonts w:ascii="Garamond" w:hAnsi="Garamond"/>
          <w:color w:val="auto"/>
          <w:sz w:val="24"/>
          <w:szCs w:val="24"/>
        </w:rPr>
        <w:t xml:space="preserve">6 del </w:t>
      </w:r>
      <w:proofErr w:type="spellStart"/>
      <w:r w:rsidRPr="0060023C">
        <w:rPr>
          <w:rFonts w:ascii="Garamond" w:hAnsi="Garamond"/>
          <w:color w:val="auto"/>
          <w:sz w:val="24"/>
          <w:szCs w:val="24"/>
        </w:rPr>
        <w:t>D.L</w:t>
      </w:r>
      <w:proofErr w:type="spellEnd"/>
      <w:r w:rsidRPr="0060023C">
        <w:rPr>
          <w:rFonts w:ascii="Garamond" w:hAnsi="Garamond"/>
          <w:color w:val="auto"/>
          <w:sz w:val="24"/>
          <w:szCs w:val="24"/>
        </w:rPr>
        <w:t xml:space="preserve">. 25 </w:t>
      </w:r>
      <w:proofErr w:type="spellStart"/>
      <w:r w:rsidRPr="0060023C">
        <w:rPr>
          <w:rFonts w:ascii="Garamond" w:hAnsi="Garamond"/>
          <w:color w:val="auto"/>
          <w:sz w:val="24"/>
          <w:szCs w:val="24"/>
        </w:rPr>
        <w:t>settembre</w:t>
      </w:r>
      <w:proofErr w:type="spellEnd"/>
      <w:r w:rsidRPr="0060023C">
        <w:rPr>
          <w:rFonts w:ascii="Garamond" w:hAnsi="Garamond"/>
          <w:color w:val="auto"/>
          <w:sz w:val="24"/>
          <w:szCs w:val="24"/>
        </w:rPr>
        <w:t xml:space="preserve"> 2001, n. 350, </w:t>
      </w:r>
      <w:proofErr w:type="spellStart"/>
      <w:r w:rsidRPr="0060023C">
        <w:rPr>
          <w:rFonts w:ascii="Garamond" w:hAnsi="Garamond"/>
          <w:color w:val="auto"/>
          <w:sz w:val="24"/>
          <w:szCs w:val="24"/>
        </w:rPr>
        <w:t>convertito</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con </w:t>
      </w:r>
      <w:proofErr w:type="spellStart"/>
      <w:r w:rsidRPr="0060023C">
        <w:rPr>
          <w:rFonts w:ascii="Garamond" w:hAnsi="Garamond"/>
          <w:color w:val="auto"/>
          <w:sz w:val="24"/>
          <w:szCs w:val="24"/>
        </w:rPr>
        <w:t>modificazioni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23 </w:t>
      </w:r>
      <w:proofErr w:type="spellStart"/>
      <w:r w:rsidRPr="0060023C">
        <w:rPr>
          <w:rFonts w:ascii="Garamond" w:hAnsi="Garamond"/>
          <w:color w:val="auto"/>
          <w:sz w:val="24"/>
          <w:szCs w:val="24"/>
        </w:rPr>
        <w:t>novembre</w:t>
      </w:r>
      <w:proofErr w:type="spellEnd"/>
      <w:r w:rsidRPr="0060023C">
        <w:rPr>
          <w:rFonts w:ascii="Garamond" w:hAnsi="Garamond"/>
          <w:color w:val="auto"/>
          <w:sz w:val="24"/>
          <w:szCs w:val="24"/>
        </w:rPr>
        <w:t xml:space="preserve"> 2001, n. 409, </w:t>
      </w:r>
      <w:proofErr w:type="spellStart"/>
      <w:r w:rsidRPr="0060023C">
        <w:rPr>
          <w:rFonts w:ascii="Garamond" w:hAnsi="Garamond"/>
          <w:color w:val="auto"/>
          <w:sz w:val="24"/>
          <w:szCs w:val="24"/>
        </w:rPr>
        <w:t>recante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Disposizioni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urgenti</w:t>
      </w:r>
      <w:proofErr w:type="spellEnd"/>
      <w:r w:rsidRPr="0060023C">
        <w:rPr>
          <w:rFonts w:ascii="Garamond" w:hAnsi="Garamond"/>
          <w:color w:val="auto"/>
          <w:sz w:val="24"/>
          <w:szCs w:val="24"/>
        </w:rPr>
        <w:t xml:space="preserve"> in vista </w:t>
      </w:r>
      <w:proofErr w:type="spellStart"/>
      <w:r w:rsidRPr="0060023C">
        <w:rPr>
          <w:rFonts w:ascii="Garamond" w:hAnsi="Garamond"/>
          <w:color w:val="auto"/>
          <w:sz w:val="24"/>
          <w:szCs w:val="24"/>
        </w:rPr>
        <w:t>dell'introduzione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dell'euro</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materia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tassazione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redditi</w:t>
      </w:r>
      <w:proofErr w:type="spellEnd"/>
      <w:r w:rsidRPr="0060023C">
        <w:rPr>
          <w:rFonts w:ascii="Garamond" w:hAnsi="Garamond"/>
          <w:color w:val="auto"/>
          <w:sz w:val="24"/>
          <w:szCs w:val="24"/>
        </w:rPr>
        <w:t xml:space="preserve"> di natura </w:t>
      </w:r>
      <w:proofErr w:type="spellStart"/>
      <w:r w:rsidRPr="0060023C">
        <w:rPr>
          <w:rFonts w:ascii="Garamond" w:hAnsi="Garamond"/>
          <w:color w:val="auto"/>
          <w:sz w:val="24"/>
          <w:szCs w:val="24"/>
        </w:rPr>
        <w:t>finanziaria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emersione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detenute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all'estero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cartolarizzazione</w:t>
      </w:r>
      <w:proofErr w:type="spellEnd"/>
      <w:r w:rsidRPr="0060023C">
        <w:rPr>
          <w:rFonts w:ascii="Garamond" w:hAnsi="Garamond"/>
          <w:color w:val="auto"/>
          <w:sz w:val="24"/>
          <w:szCs w:val="24"/>
        </w:rPr>
        <w:t xml:space="preserve"> e di </w:t>
      </w:r>
      <w:proofErr w:type="spellStart"/>
      <w:r w:rsidRPr="0060023C">
        <w:rPr>
          <w:rFonts w:ascii="Garamond" w:hAnsi="Garamond"/>
          <w:color w:val="auto"/>
          <w:sz w:val="24"/>
          <w:szCs w:val="24"/>
        </w:rPr>
        <w:t>altre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operazioni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finanziarie</w:t>
      </w:r>
      <w:proofErr w:type="spellEnd"/>
      <w:r w:rsidRPr="0060023C">
        <w:rPr>
          <w:rFonts w:ascii="Garamond" w:hAnsi="Garamond"/>
          <w:color w:val="auto"/>
          <w:sz w:val="24"/>
          <w:szCs w:val="24"/>
        </w:rPr>
        <w:t>”</w:t>
      </w:r>
      <w:r w:rsidR="006B668D" w:rsidRPr="0060023C">
        <w:rPr>
          <w:rFonts w:ascii="Garamond" w:hAnsi="Garamond"/>
          <w:color w:val="auto"/>
          <w:sz w:val="24"/>
          <w:szCs w:val="24"/>
        </w:rPr>
        <w:t xml:space="preserve">. </w:t>
      </w:r>
      <w:r w:rsidRPr="0060023C">
        <w:rPr>
          <w:rFonts w:ascii="Garamond" w:hAnsi="Garamond"/>
          <w:color w:val="auto"/>
          <w:sz w:val="24"/>
          <w:szCs w:val="24"/>
        </w:rPr>
        <w:t xml:space="preserve"> </w:t>
      </w:r>
    </w:p>
    <w:p w14:paraId="7B57CD24" w14:textId="5BFE23DA"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Di </w:t>
      </w:r>
      <w:proofErr w:type="spellStart"/>
      <w:r w:rsidRPr="0060023C">
        <w:rPr>
          <w:rFonts w:ascii="Garamond" w:hAnsi="Garamond"/>
          <w:color w:val="auto"/>
          <w:sz w:val="24"/>
          <w:szCs w:val="24"/>
        </w:rPr>
        <w:t>seguito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riporta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preliminarmente</w:t>
      </w:r>
      <w:proofErr w:type="spellEnd"/>
      <w:r w:rsidRPr="0060023C">
        <w:rPr>
          <w:rFonts w:ascii="Garamond" w:hAnsi="Garamond"/>
          <w:color w:val="auto"/>
          <w:sz w:val="24"/>
          <w:szCs w:val="24"/>
        </w:rPr>
        <w:t xml:space="preserve"> il testo del citato </w:t>
      </w:r>
      <w:proofErr w:type="spellStart"/>
      <w:r w:rsidRPr="0060023C">
        <w:rPr>
          <w:rFonts w:ascii="Garamond" w:hAnsi="Garamond"/>
          <w:color w:val="auto"/>
          <w:sz w:val="24"/>
          <w:szCs w:val="24"/>
        </w:rPr>
        <w:t>articolo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completo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applicabili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w:t>
      </w:r>
    </w:p>
    <w:p w14:paraId="48EAC374" w14:textId="7DBE36AD" w:rsidR="00CD36C1" w:rsidRPr="00961976" w:rsidRDefault="000814AC" w:rsidP="00961976">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4" w:name="_Toc106200620"/>
      <w:r w:rsidRPr="00961976">
        <w:rPr>
          <w:rFonts w:ascii="Garamond" w:eastAsiaTheme="minorHAnsi" w:hAnsi="Garamond" w:cstheme="minorHAnsi"/>
          <w:color w:val="auto"/>
          <w:sz w:val="24"/>
          <w:szCs w:val="24"/>
          <w:lang w:val="it-IT"/>
        </w:rPr>
        <w:t xml:space="preserve">9.2 </w:t>
      </w:r>
      <w:r w:rsidR="00CD36C1" w:rsidRPr="00961976">
        <w:rPr>
          <w:rFonts w:ascii="Garamond" w:eastAsiaTheme="minorHAnsi" w:hAnsi="Garamond" w:cstheme="minorHAnsi"/>
          <w:color w:val="auto"/>
          <w:sz w:val="24"/>
          <w:szCs w:val="24"/>
          <w:lang w:val="it-IT"/>
        </w:rPr>
        <w:t xml:space="preserve">Art. </w:t>
      </w:r>
      <w:proofErr w:type="spellStart"/>
      <w:r w:rsidR="00CD36C1" w:rsidRPr="00961976">
        <w:rPr>
          <w:rFonts w:ascii="Garamond" w:eastAsiaTheme="minorHAnsi" w:hAnsi="Garamond" w:cstheme="minorHAnsi"/>
          <w:color w:val="auto"/>
          <w:sz w:val="24"/>
          <w:szCs w:val="24"/>
          <w:lang w:val="it-IT"/>
        </w:rPr>
        <w:t>25-bis</w:t>
      </w:r>
      <w:proofErr w:type="spellEnd"/>
      <w:r w:rsidR="00CD36C1" w:rsidRPr="00961976">
        <w:rPr>
          <w:rFonts w:ascii="Garamond" w:eastAsiaTheme="minorHAnsi" w:hAnsi="Garamond" w:cstheme="minorHAnsi"/>
          <w:color w:val="auto"/>
          <w:sz w:val="24"/>
          <w:szCs w:val="24"/>
          <w:lang w:val="it-IT"/>
        </w:rPr>
        <w:t xml:space="preserve"> D.lgs. 231/2001</w:t>
      </w:r>
      <w:bookmarkEnd w:id="104"/>
    </w:p>
    <w:p w14:paraId="16FF6219" w14:textId="77777777"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1</w:t>
      </w:r>
      <w:r w:rsidRPr="0060023C">
        <w:rPr>
          <w:rFonts w:ascii="Garamond" w:hAnsi="Garamond"/>
          <w:sz w:val="24"/>
          <w:szCs w:val="24"/>
        </w:rPr>
        <w:t xml:space="preserve">. </w:t>
      </w:r>
      <w:r w:rsidRPr="0060023C">
        <w:rPr>
          <w:rFonts w:ascii="Garamond" w:hAnsi="Garamond"/>
          <w:color w:val="auto"/>
          <w:sz w:val="24"/>
          <w:szCs w:val="24"/>
        </w:rPr>
        <w:t xml:space="preserve">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previsti</w:t>
      </w:r>
      <w:proofErr w:type="spellEnd"/>
      <w:r w:rsidRPr="0060023C">
        <w:rPr>
          <w:rFonts w:ascii="Garamond" w:hAnsi="Garamond"/>
          <w:color w:val="auto"/>
          <w:sz w:val="24"/>
          <w:szCs w:val="24"/>
        </w:rPr>
        <w:t xml:space="preserve"> dal </w:t>
      </w:r>
      <w:proofErr w:type="spellStart"/>
      <w:r w:rsidRPr="0060023C">
        <w:rPr>
          <w:rFonts w:ascii="Garamond" w:hAnsi="Garamond"/>
          <w:color w:val="auto"/>
          <w:sz w:val="24"/>
          <w:szCs w:val="24"/>
        </w:rPr>
        <w:t>codice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penale</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materia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falsità</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monete</w:t>
      </w:r>
      <w:proofErr w:type="spellEnd"/>
      <w:r w:rsidRPr="0060023C">
        <w:rPr>
          <w:rFonts w:ascii="Garamond" w:hAnsi="Garamond"/>
          <w:color w:val="auto"/>
          <w:sz w:val="24"/>
          <w:szCs w:val="24"/>
        </w:rPr>
        <w:t xml:space="preserve">, in carte di </w:t>
      </w:r>
      <w:proofErr w:type="spellStart"/>
      <w:r w:rsidRPr="0060023C">
        <w:rPr>
          <w:rFonts w:ascii="Garamond" w:hAnsi="Garamond"/>
          <w:color w:val="auto"/>
          <w:sz w:val="24"/>
          <w:szCs w:val="24"/>
        </w:rPr>
        <w:t>pubblico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credito</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valori</w:t>
      </w:r>
      <w:proofErr w:type="spellEnd"/>
      <w:r w:rsidRPr="0060023C">
        <w:rPr>
          <w:rFonts w:ascii="Garamond" w:hAnsi="Garamond"/>
          <w:color w:val="auto"/>
          <w:sz w:val="24"/>
          <w:szCs w:val="24"/>
        </w:rPr>
        <w:t xml:space="preserve"> di bollo e in </w:t>
      </w:r>
      <w:proofErr w:type="spellStart"/>
      <w:r w:rsidRPr="0060023C">
        <w:rPr>
          <w:rFonts w:ascii="Garamond" w:hAnsi="Garamond"/>
          <w:color w:val="auto"/>
          <w:sz w:val="24"/>
          <w:szCs w:val="24"/>
        </w:rPr>
        <w:t>strumenti</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segni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riconoscimento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seguenti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
    <w:p w14:paraId="1D3B29B4" w14:textId="77777777"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a)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453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trecento a ottocento quote;</w:t>
      </w:r>
    </w:p>
    <w:p w14:paraId="16DA20AA" w14:textId="4923D4E1"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b)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454, 460 e 461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cinquecento quote; </w:t>
      </w:r>
    </w:p>
    <w:p w14:paraId="70BAA620" w14:textId="77777777"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455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stabilite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lettera</w:t>
      </w:r>
      <w:proofErr w:type="spellEnd"/>
      <w:r w:rsidRPr="0060023C">
        <w:rPr>
          <w:rFonts w:ascii="Garamond" w:hAnsi="Garamond"/>
          <w:color w:val="auto"/>
          <w:sz w:val="24"/>
          <w:szCs w:val="24"/>
        </w:rPr>
        <w:t xml:space="preserve"> a), 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453, 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lettera</w:t>
      </w:r>
      <w:proofErr w:type="spellEnd"/>
      <w:r w:rsidRPr="0060023C">
        <w:rPr>
          <w:rFonts w:ascii="Garamond" w:hAnsi="Garamond"/>
          <w:color w:val="auto"/>
          <w:sz w:val="24"/>
          <w:szCs w:val="24"/>
        </w:rPr>
        <w:t xml:space="preserve"> b), 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454, </w:t>
      </w:r>
      <w:proofErr w:type="spellStart"/>
      <w:r w:rsidRPr="0060023C">
        <w:rPr>
          <w:rFonts w:ascii="Garamond" w:hAnsi="Garamond"/>
          <w:color w:val="auto"/>
          <w:sz w:val="24"/>
          <w:szCs w:val="24"/>
        </w:rPr>
        <w:t>ridotte</w:t>
      </w:r>
      <w:proofErr w:type="spellEnd"/>
      <w:r w:rsidRPr="0060023C">
        <w:rPr>
          <w:rFonts w:ascii="Garamond" w:hAnsi="Garamond"/>
          <w:color w:val="auto"/>
          <w:sz w:val="24"/>
          <w:szCs w:val="24"/>
        </w:rPr>
        <w:t xml:space="preserve"> da un </w:t>
      </w:r>
      <w:proofErr w:type="spellStart"/>
      <w:r w:rsidRPr="0060023C">
        <w:rPr>
          <w:rFonts w:ascii="Garamond" w:hAnsi="Garamond"/>
          <w:color w:val="auto"/>
          <w:sz w:val="24"/>
          <w:szCs w:val="24"/>
        </w:rPr>
        <w:t>terzo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metà</w:t>
      </w:r>
      <w:proofErr w:type="spellEnd"/>
      <w:r w:rsidRPr="0060023C">
        <w:rPr>
          <w:rFonts w:ascii="Garamond" w:hAnsi="Garamond"/>
          <w:color w:val="auto"/>
          <w:sz w:val="24"/>
          <w:szCs w:val="24"/>
        </w:rPr>
        <w:t xml:space="preserve">; </w:t>
      </w:r>
    </w:p>
    <w:p w14:paraId="3C41BE63" w14:textId="77777777"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d)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457 e 464, secondo comma,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duecento quote;</w:t>
      </w:r>
    </w:p>
    <w:p w14:paraId="32E4DBD8" w14:textId="77777777"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e)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459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lettere</w:t>
      </w:r>
      <w:proofErr w:type="spellEnd"/>
      <w:r w:rsidRPr="0060023C">
        <w:rPr>
          <w:rFonts w:ascii="Garamond" w:hAnsi="Garamond"/>
          <w:color w:val="auto"/>
          <w:sz w:val="24"/>
          <w:szCs w:val="24"/>
        </w:rPr>
        <w:t xml:space="preserve"> a), c) e d) </w:t>
      </w:r>
      <w:proofErr w:type="spellStart"/>
      <w:r w:rsidRPr="0060023C">
        <w:rPr>
          <w:rFonts w:ascii="Garamond" w:hAnsi="Garamond"/>
          <w:color w:val="auto"/>
          <w:sz w:val="24"/>
          <w:szCs w:val="24"/>
        </w:rPr>
        <w:t>ridotte</w:t>
      </w:r>
      <w:proofErr w:type="spellEnd"/>
      <w:r w:rsidRPr="0060023C">
        <w:rPr>
          <w:rFonts w:ascii="Garamond" w:hAnsi="Garamond"/>
          <w:color w:val="auto"/>
          <w:sz w:val="24"/>
          <w:szCs w:val="24"/>
        </w:rPr>
        <w:t xml:space="preserve"> di un </w:t>
      </w:r>
      <w:proofErr w:type="spellStart"/>
      <w:r w:rsidRPr="0060023C">
        <w:rPr>
          <w:rFonts w:ascii="Garamond" w:hAnsi="Garamond"/>
          <w:color w:val="auto"/>
          <w:sz w:val="24"/>
          <w:szCs w:val="24"/>
        </w:rPr>
        <w:t>terzo</w:t>
      </w:r>
      <w:proofErr w:type="spellEnd"/>
      <w:r w:rsidRPr="0060023C">
        <w:rPr>
          <w:rFonts w:ascii="Garamond" w:hAnsi="Garamond"/>
          <w:color w:val="auto"/>
          <w:sz w:val="24"/>
          <w:szCs w:val="24"/>
        </w:rPr>
        <w:t xml:space="preserve">; </w:t>
      </w:r>
    </w:p>
    <w:p w14:paraId="0093FA9E" w14:textId="335129C0"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f)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464, primo comma,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trecento quote</w:t>
      </w:r>
      <w:r w:rsidR="00135986" w:rsidRPr="0060023C">
        <w:rPr>
          <w:rFonts w:ascii="Garamond" w:hAnsi="Garamond"/>
          <w:color w:val="auto"/>
          <w:sz w:val="24"/>
          <w:szCs w:val="24"/>
        </w:rPr>
        <w:t>;</w:t>
      </w:r>
    </w:p>
    <w:p w14:paraId="176C4CCB" w14:textId="77777777" w:rsidR="00CD36C1"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f-bis)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473 e 474,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cinquecento quote. </w:t>
      </w:r>
    </w:p>
    <w:p w14:paraId="3B3F977D" w14:textId="77777777" w:rsidR="00B63D3A"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2.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condanna</w:t>
      </w:r>
      <w:proofErr w:type="spellEnd"/>
      <w:r w:rsidRPr="0060023C">
        <w:rPr>
          <w:rFonts w:ascii="Garamond" w:hAnsi="Garamond"/>
          <w:color w:val="auto"/>
          <w:sz w:val="24"/>
          <w:szCs w:val="24"/>
        </w:rPr>
        <w:t xml:space="preserve"> per uno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453, 454, 455, 459, 460, 461, 473 e 474 del </w:t>
      </w:r>
      <w:proofErr w:type="spellStart"/>
      <w:r w:rsidRPr="0060023C">
        <w:rPr>
          <w:rFonts w:ascii="Garamond" w:hAnsi="Garamond"/>
          <w:color w:val="auto"/>
          <w:sz w:val="24"/>
          <w:szCs w:val="24"/>
        </w:rPr>
        <w:t>codice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penale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interdittive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previste</w:t>
      </w:r>
      <w:proofErr w:type="spellEnd"/>
      <w:r w:rsidR="00B63D3A" w:rsidRPr="0060023C">
        <w:rPr>
          <w:rFonts w:ascii="Garamond" w:hAnsi="Garamond"/>
          <w:color w:val="auto"/>
          <w:sz w:val="24"/>
          <w:szCs w:val="24"/>
        </w:rPr>
        <w:t xml:space="preserve">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9, comma 2, per </w:t>
      </w:r>
      <w:proofErr w:type="spellStart"/>
      <w:r w:rsidRPr="0060023C">
        <w:rPr>
          <w:rFonts w:ascii="Garamond" w:hAnsi="Garamond"/>
          <w:color w:val="auto"/>
          <w:sz w:val="24"/>
          <w:szCs w:val="24"/>
        </w:rPr>
        <w:t>una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durata</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ad un anno.” </w:t>
      </w:r>
    </w:p>
    <w:p w14:paraId="45BA1D0F" w14:textId="77777777" w:rsidR="00B63D3A"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Si </w:t>
      </w:r>
      <w:proofErr w:type="spellStart"/>
      <w:r w:rsidRPr="0060023C">
        <w:rPr>
          <w:rFonts w:ascii="Garamond" w:hAnsi="Garamond"/>
          <w:color w:val="auto"/>
          <w:sz w:val="24"/>
          <w:szCs w:val="24"/>
        </w:rPr>
        <w:t>indicano</w:t>
      </w:r>
      <w:proofErr w:type="spellEnd"/>
      <w:r w:rsidRPr="0060023C">
        <w:rPr>
          <w:rFonts w:ascii="Garamond" w:hAnsi="Garamond"/>
          <w:color w:val="auto"/>
          <w:sz w:val="24"/>
          <w:szCs w:val="24"/>
        </w:rPr>
        <w:t xml:space="preserve"> qui di </w:t>
      </w:r>
      <w:proofErr w:type="spellStart"/>
      <w:r w:rsidRPr="0060023C">
        <w:rPr>
          <w:rFonts w:ascii="Garamond" w:hAnsi="Garamond"/>
          <w:color w:val="auto"/>
          <w:sz w:val="24"/>
          <w:szCs w:val="24"/>
        </w:rPr>
        <w:t>seguito</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fattispecie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richiamate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w:t>
      </w:r>
      <w:proofErr w:type="spellEnd"/>
      <w:r w:rsidRPr="0060023C">
        <w:rPr>
          <w:rFonts w:ascii="Garamond" w:hAnsi="Garamond"/>
          <w:color w:val="auto"/>
          <w:sz w:val="24"/>
          <w:szCs w:val="24"/>
        </w:rPr>
        <w:t xml:space="preserve">. 25-bis del </w:t>
      </w:r>
      <w:proofErr w:type="spellStart"/>
      <w:r w:rsidRPr="0060023C">
        <w:rPr>
          <w:rFonts w:ascii="Garamond" w:hAnsi="Garamond"/>
          <w:color w:val="auto"/>
          <w:sz w:val="24"/>
          <w:szCs w:val="24"/>
        </w:rPr>
        <w:t>D.Lgs</w:t>
      </w:r>
      <w:proofErr w:type="spellEnd"/>
      <w:r w:rsidRPr="0060023C">
        <w:rPr>
          <w:rFonts w:ascii="Garamond" w:hAnsi="Garamond"/>
          <w:color w:val="auto"/>
          <w:sz w:val="24"/>
          <w:szCs w:val="24"/>
        </w:rPr>
        <w:t xml:space="preserve">. 231/2001: </w:t>
      </w:r>
    </w:p>
    <w:p w14:paraId="1EA7D96D" w14:textId="702B90F2" w:rsidR="00B63D3A" w:rsidRPr="0060023C" w:rsidRDefault="00135986"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453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Falsificazione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monete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spendita</w:t>
      </w:r>
      <w:proofErr w:type="spellEnd"/>
      <w:r w:rsidR="00CD36C1" w:rsidRPr="0060023C">
        <w:rPr>
          <w:rFonts w:ascii="Garamond" w:hAnsi="Garamond"/>
          <w:b/>
          <w:bCs/>
          <w:i/>
          <w:iCs/>
          <w:color w:val="auto"/>
          <w:sz w:val="24"/>
          <w:szCs w:val="24"/>
        </w:rPr>
        <w:t xml:space="preserve"> e </w:t>
      </w:r>
      <w:proofErr w:type="spellStart"/>
      <w:r w:rsidR="00CD36C1" w:rsidRPr="0060023C">
        <w:rPr>
          <w:rFonts w:ascii="Garamond" w:hAnsi="Garamond"/>
          <w:b/>
          <w:bCs/>
          <w:i/>
          <w:iCs/>
          <w:color w:val="auto"/>
          <w:sz w:val="24"/>
          <w:szCs w:val="24"/>
        </w:rPr>
        <w:t>introduzione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nello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Stato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previo</w:t>
      </w:r>
      <w:proofErr w:type="spellEnd"/>
      <w:r w:rsidR="00CD36C1" w:rsidRPr="0060023C">
        <w:rPr>
          <w:rFonts w:ascii="Garamond" w:hAnsi="Garamond"/>
          <w:b/>
          <w:bCs/>
          <w:i/>
          <w:iCs/>
          <w:color w:val="auto"/>
          <w:sz w:val="24"/>
          <w:szCs w:val="24"/>
        </w:rPr>
        <w:t xml:space="preserve"> concerto, di </w:t>
      </w:r>
      <w:proofErr w:type="spellStart"/>
      <w:r w:rsidR="00CD36C1" w:rsidRPr="0060023C">
        <w:rPr>
          <w:rFonts w:ascii="Garamond" w:hAnsi="Garamond"/>
          <w:b/>
          <w:bCs/>
          <w:i/>
          <w:iCs/>
          <w:color w:val="auto"/>
          <w:sz w:val="24"/>
          <w:szCs w:val="24"/>
        </w:rPr>
        <w:t>monete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falsificate</w:t>
      </w:r>
      <w:proofErr w:type="spellEnd"/>
      <w:r w:rsidR="00CD36C1" w:rsidRPr="0060023C">
        <w:rPr>
          <w:rFonts w:ascii="Garamond" w:hAnsi="Garamond"/>
          <w:b/>
          <w:bCs/>
          <w:i/>
          <w:iCs/>
          <w:color w:val="auto"/>
          <w:sz w:val="24"/>
          <w:szCs w:val="24"/>
        </w:rPr>
        <w:t>):</w:t>
      </w:r>
    </w:p>
    <w:p w14:paraId="624D629A" w14:textId="77777777" w:rsidR="00B63D3A" w:rsidRPr="0060023C" w:rsidRDefault="00B63D3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L</w:t>
      </w:r>
      <w:r w:rsidR="00CD36C1" w:rsidRPr="0060023C">
        <w:rPr>
          <w:rFonts w:ascii="Garamond" w:hAnsi="Garamond"/>
          <w:color w:val="auto"/>
          <w:sz w:val="24"/>
          <w:szCs w:val="24"/>
        </w:rPr>
        <w:t xml:space="preserve">a </w:t>
      </w:r>
      <w:proofErr w:type="spellStart"/>
      <w:r w:rsidR="00CD36C1" w:rsidRPr="0060023C">
        <w:rPr>
          <w:rFonts w:ascii="Garamond" w:hAnsi="Garamond"/>
          <w:color w:val="auto"/>
          <w:sz w:val="24"/>
          <w:szCs w:val="24"/>
        </w:rPr>
        <w:t>norma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punisce</w:t>
      </w:r>
      <w:proofErr w:type="spellEnd"/>
      <w:r w:rsidR="00CD36C1" w:rsidRPr="0060023C">
        <w:rPr>
          <w:rFonts w:ascii="Garamond" w:hAnsi="Garamond"/>
          <w:color w:val="auto"/>
          <w:sz w:val="24"/>
          <w:szCs w:val="24"/>
        </w:rPr>
        <w:t xml:space="preserve"> la </w:t>
      </w:r>
      <w:proofErr w:type="spellStart"/>
      <w:r w:rsidR="00CD36C1" w:rsidRPr="0060023C">
        <w:rPr>
          <w:rFonts w:ascii="Garamond" w:hAnsi="Garamond"/>
          <w:color w:val="auto"/>
          <w:sz w:val="24"/>
          <w:szCs w:val="24"/>
        </w:rPr>
        <w:t>contraffazione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ovvero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l'alterazione</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nazionali</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straniere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l'introduzione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nello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Stato</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alterate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contraffatte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l'acquisto</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contraffatte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alterate</w:t>
      </w:r>
      <w:proofErr w:type="spellEnd"/>
      <w:r w:rsidR="00CD36C1" w:rsidRPr="0060023C">
        <w:rPr>
          <w:rFonts w:ascii="Garamond" w:hAnsi="Garamond"/>
          <w:color w:val="auto"/>
          <w:sz w:val="24"/>
          <w:szCs w:val="24"/>
        </w:rPr>
        <w:t xml:space="preserve"> al fine </w:t>
      </w:r>
      <w:proofErr w:type="spellStart"/>
      <w:r w:rsidR="00CD36C1" w:rsidRPr="0060023C">
        <w:rPr>
          <w:rFonts w:ascii="Garamond" w:hAnsi="Garamond"/>
          <w:color w:val="auto"/>
          <w:sz w:val="24"/>
          <w:szCs w:val="24"/>
        </w:rPr>
        <w:t>della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loro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messa</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circolazione</w:t>
      </w:r>
      <w:proofErr w:type="spellEnd"/>
      <w:r w:rsidR="00CD36C1" w:rsidRPr="0060023C">
        <w:rPr>
          <w:rFonts w:ascii="Garamond" w:hAnsi="Garamond"/>
          <w:color w:val="auto"/>
          <w:sz w:val="24"/>
          <w:szCs w:val="24"/>
        </w:rPr>
        <w:t xml:space="preserve">, la </w:t>
      </w:r>
      <w:proofErr w:type="spellStart"/>
      <w:r w:rsidR="00CD36C1" w:rsidRPr="0060023C">
        <w:rPr>
          <w:rFonts w:ascii="Garamond" w:hAnsi="Garamond"/>
          <w:color w:val="auto"/>
          <w:sz w:val="24"/>
          <w:szCs w:val="24"/>
        </w:rPr>
        <w:t>fabbricazione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indebita</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quantitativi</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eccesso</w:t>
      </w:r>
      <w:proofErr w:type="spellEnd"/>
      <w:r w:rsidR="00CD36C1" w:rsidRPr="0060023C">
        <w:rPr>
          <w:rFonts w:ascii="Garamond" w:hAnsi="Garamond"/>
          <w:color w:val="auto"/>
          <w:sz w:val="24"/>
          <w:szCs w:val="24"/>
        </w:rPr>
        <w:t xml:space="preserve"> rispetto alle </w:t>
      </w:r>
      <w:proofErr w:type="spellStart"/>
      <w:r w:rsidR="00CD36C1" w:rsidRPr="0060023C">
        <w:rPr>
          <w:rFonts w:ascii="Garamond" w:hAnsi="Garamond"/>
          <w:color w:val="auto"/>
          <w:sz w:val="24"/>
          <w:szCs w:val="24"/>
        </w:rPr>
        <w:t>prescrizioni</w:t>
      </w:r>
      <w:proofErr w:type="spellEnd"/>
      <w:r w:rsidR="00CD36C1" w:rsidRPr="0060023C">
        <w:rPr>
          <w:rFonts w:ascii="Garamond" w:hAnsi="Garamond"/>
          <w:color w:val="auto"/>
          <w:sz w:val="24"/>
          <w:szCs w:val="24"/>
        </w:rPr>
        <w:t xml:space="preserve">; </w:t>
      </w:r>
    </w:p>
    <w:p w14:paraId="3BF4CB02" w14:textId="731B081D" w:rsidR="00B63D3A" w:rsidRPr="0060023C" w:rsidRDefault="00135986"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454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Alterazione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monete</w:t>
      </w:r>
      <w:proofErr w:type="spellEnd"/>
      <w:r w:rsidR="00CD36C1" w:rsidRPr="0060023C">
        <w:rPr>
          <w:rFonts w:ascii="Garamond" w:hAnsi="Garamond"/>
          <w:b/>
          <w:bCs/>
          <w:i/>
          <w:iCs/>
          <w:color w:val="auto"/>
          <w:sz w:val="24"/>
          <w:szCs w:val="24"/>
        </w:rPr>
        <w:t xml:space="preserve">): </w:t>
      </w:r>
    </w:p>
    <w:p w14:paraId="6692FD04" w14:textId="77777777" w:rsidR="00B63D3A" w:rsidRPr="0060023C" w:rsidRDefault="00B63D3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L</w:t>
      </w:r>
      <w:r w:rsidR="00CD36C1" w:rsidRPr="0060023C">
        <w:rPr>
          <w:rFonts w:ascii="Garamond" w:hAnsi="Garamond"/>
          <w:color w:val="auto"/>
          <w:sz w:val="24"/>
          <w:szCs w:val="24"/>
        </w:rPr>
        <w:t xml:space="preserve">a </w:t>
      </w:r>
      <w:proofErr w:type="spellStart"/>
      <w:r w:rsidR="00CD36C1" w:rsidRPr="0060023C">
        <w:rPr>
          <w:rFonts w:ascii="Garamond" w:hAnsi="Garamond"/>
          <w:color w:val="auto"/>
          <w:sz w:val="24"/>
          <w:szCs w:val="24"/>
        </w:rPr>
        <w:t>norma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punisce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chiunque</w:t>
      </w:r>
      <w:proofErr w:type="spellEnd"/>
      <w:r w:rsidR="00CD36C1" w:rsidRPr="0060023C">
        <w:rPr>
          <w:rFonts w:ascii="Garamond" w:hAnsi="Garamond"/>
          <w:color w:val="auto"/>
          <w:sz w:val="24"/>
          <w:szCs w:val="24"/>
        </w:rPr>
        <w:t xml:space="preserve"> altera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scemandone</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qualsiasi</w:t>
      </w:r>
      <w:proofErr w:type="spellEnd"/>
      <w:r w:rsidR="00CD36C1" w:rsidRPr="0060023C">
        <w:rPr>
          <w:rFonts w:ascii="Garamond" w:hAnsi="Garamond"/>
          <w:color w:val="auto"/>
          <w:sz w:val="24"/>
          <w:szCs w:val="24"/>
        </w:rPr>
        <w:t xml:space="preserve"> modo il </w:t>
      </w:r>
      <w:proofErr w:type="spellStart"/>
      <w:r w:rsidR="00CD36C1" w:rsidRPr="0060023C">
        <w:rPr>
          <w:rFonts w:ascii="Garamond" w:hAnsi="Garamond"/>
          <w:color w:val="auto"/>
          <w:sz w:val="24"/>
          <w:szCs w:val="24"/>
        </w:rPr>
        <w:t>valore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ovvero</w:t>
      </w:r>
      <w:proofErr w:type="spellEnd"/>
      <w:r w:rsidR="00CD36C1" w:rsidRPr="0060023C">
        <w:rPr>
          <w:rFonts w:ascii="Garamond" w:hAnsi="Garamond"/>
          <w:color w:val="auto"/>
          <w:sz w:val="24"/>
          <w:szCs w:val="24"/>
        </w:rPr>
        <w:t xml:space="preserve">, rispetto alle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tal</w:t>
      </w:r>
      <w:proofErr w:type="spellEnd"/>
      <w:r w:rsidR="00CD36C1" w:rsidRPr="0060023C">
        <w:rPr>
          <w:rFonts w:ascii="Garamond" w:hAnsi="Garamond"/>
          <w:color w:val="auto"/>
          <w:sz w:val="24"/>
          <w:szCs w:val="24"/>
        </w:rPr>
        <w:t xml:space="preserve"> modo </w:t>
      </w:r>
      <w:proofErr w:type="spellStart"/>
      <w:r w:rsidR="00CD36C1" w:rsidRPr="0060023C">
        <w:rPr>
          <w:rFonts w:ascii="Garamond" w:hAnsi="Garamond"/>
          <w:color w:val="auto"/>
          <w:sz w:val="24"/>
          <w:szCs w:val="24"/>
        </w:rPr>
        <w:t>alterate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commette</w:t>
      </w:r>
      <w:proofErr w:type="spellEnd"/>
      <w:r w:rsidR="00CD36C1" w:rsidRPr="0060023C">
        <w:rPr>
          <w:rFonts w:ascii="Garamond" w:hAnsi="Garamond"/>
          <w:color w:val="auto"/>
          <w:sz w:val="24"/>
          <w:szCs w:val="24"/>
        </w:rPr>
        <w:t xml:space="preserve"> uno </w:t>
      </w:r>
      <w:proofErr w:type="spellStart"/>
      <w:r w:rsidR="00CD36C1" w:rsidRPr="0060023C">
        <w:rPr>
          <w:rFonts w:ascii="Garamond" w:hAnsi="Garamond"/>
          <w:color w:val="auto"/>
          <w:sz w:val="24"/>
          <w:szCs w:val="24"/>
        </w:rPr>
        <w:t>dei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fatti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indicati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nell'articolo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precedente</w:t>
      </w:r>
      <w:proofErr w:type="spellEnd"/>
      <w:r w:rsidR="00CD36C1" w:rsidRPr="0060023C">
        <w:rPr>
          <w:rFonts w:ascii="Garamond" w:hAnsi="Garamond"/>
          <w:color w:val="auto"/>
          <w:sz w:val="24"/>
          <w:szCs w:val="24"/>
        </w:rPr>
        <w:t xml:space="preserve">; </w:t>
      </w:r>
    </w:p>
    <w:p w14:paraId="42075AD8" w14:textId="50374960" w:rsidR="00B63D3A" w:rsidRPr="0060023C" w:rsidRDefault="00135986"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455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Spendita</w:t>
      </w:r>
      <w:proofErr w:type="spellEnd"/>
      <w:r w:rsidR="00CD36C1" w:rsidRPr="0060023C">
        <w:rPr>
          <w:rFonts w:ascii="Garamond" w:hAnsi="Garamond"/>
          <w:b/>
          <w:bCs/>
          <w:i/>
          <w:iCs/>
          <w:color w:val="auto"/>
          <w:sz w:val="24"/>
          <w:szCs w:val="24"/>
        </w:rPr>
        <w:t xml:space="preserve"> e </w:t>
      </w:r>
      <w:proofErr w:type="spellStart"/>
      <w:r w:rsidR="00CD36C1" w:rsidRPr="0060023C">
        <w:rPr>
          <w:rFonts w:ascii="Garamond" w:hAnsi="Garamond"/>
          <w:b/>
          <w:bCs/>
          <w:i/>
          <w:iCs/>
          <w:color w:val="auto"/>
          <w:sz w:val="24"/>
          <w:szCs w:val="24"/>
        </w:rPr>
        <w:t>introduzione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nello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Stato</w:t>
      </w:r>
      <w:proofErr w:type="spellEnd"/>
      <w:r w:rsidR="00CD36C1" w:rsidRPr="0060023C">
        <w:rPr>
          <w:rFonts w:ascii="Garamond" w:hAnsi="Garamond"/>
          <w:b/>
          <w:bCs/>
          <w:i/>
          <w:iCs/>
          <w:color w:val="auto"/>
          <w:sz w:val="24"/>
          <w:szCs w:val="24"/>
        </w:rPr>
        <w:t xml:space="preserve">, senza concerto, di </w:t>
      </w:r>
      <w:proofErr w:type="spellStart"/>
      <w:r w:rsidR="00CD36C1" w:rsidRPr="0060023C">
        <w:rPr>
          <w:rFonts w:ascii="Garamond" w:hAnsi="Garamond"/>
          <w:b/>
          <w:bCs/>
          <w:i/>
          <w:iCs/>
          <w:color w:val="auto"/>
          <w:sz w:val="24"/>
          <w:szCs w:val="24"/>
        </w:rPr>
        <w:t>monete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falsificate</w:t>
      </w:r>
      <w:proofErr w:type="spellEnd"/>
      <w:r w:rsidR="00CD36C1" w:rsidRPr="0060023C">
        <w:rPr>
          <w:rFonts w:ascii="Garamond" w:hAnsi="Garamond"/>
          <w:b/>
          <w:bCs/>
          <w:i/>
          <w:iCs/>
          <w:color w:val="auto"/>
          <w:sz w:val="24"/>
          <w:szCs w:val="24"/>
        </w:rPr>
        <w:t xml:space="preserve"> la </w:t>
      </w:r>
      <w:proofErr w:type="spellStart"/>
      <w:r w:rsidR="00CD36C1" w:rsidRPr="0060023C">
        <w:rPr>
          <w:rFonts w:ascii="Garamond" w:hAnsi="Garamond"/>
          <w:b/>
          <w:bCs/>
          <w:i/>
          <w:iCs/>
          <w:color w:val="auto"/>
          <w:sz w:val="24"/>
          <w:szCs w:val="24"/>
        </w:rPr>
        <w:t>norma</w:t>
      </w:r>
      <w:proofErr w:type="spellEnd"/>
      <w:r w:rsidR="00CD36C1" w:rsidRPr="0060023C">
        <w:rPr>
          <w:rFonts w:ascii="Garamond" w:hAnsi="Garamond"/>
          <w:b/>
          <w:bCs/>
          <w:i/>
          <w:iCs/>
          <w:color w:val="auto"/>
          <w:sz w:val="24"/>
          <w:szCs w:val="24"/>
        </w:rPr>
        <w:t>):</w:t>
      </w:r>
    </w:p>
    <w:p w14:paraId="00437872" w14:textId="344FB70E" w:rsidR="00B63D3A" w:rsidRPr="0060023C" w:rsidRDefault="00B63D3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L</w:t>
      </w:r>
      <w:r w:rsidR="00CD36C1" w:rsidRPr="0060023C">
        <w:rPr>
          <w:rFonts w:ascii="Garamond" w:hAnsi="Garamond"/>
          <w:color w:val="auto"/>
          <w:sz w:val="24"/>
          <w:szCs w:val="24"/>
        </w:rPr>
        <w:t xml:space="preserve">a </w:t>
      </w:r>
      <w:proofErr w:type="spellStart"/>
      <w:r w:rsidR="00CD36C1" w:rsidRPr="0060023C">
        <w:rPr>
          <w:rFonts w:ascii="Garamond" w:hAnsi="Garamond"/>
          <w:color w:val="auto"/>
          <w:sz w:val="24"/>
          <w:szCs w:val="24"/>
        </w:rPr>
        <w:t>norma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punisce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chiunque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fuori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dei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casi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previsti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dagli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articoli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precedenti</w:t>
      </w:r>
      <w:proofErr w:type="spellEnd"/>
      <w:r w:rsidR="00CD36C1" w:rsidRPr="0060023C">
        <w:rPr>
          <w:rFonts w:ascii="Garamond" w:hAnsi="Garamond"/>
          <w:color w:val="auto"/>
          <w:sz w:val="24"/>
          <w:szCs w:val="24"/>
        </w:rPr>
        <w:t xml:space="preserve"> introduce </w:t>
      </w:r>
      <w:proofErr w:type="spellStart"/>
      <w:r w:rsidR="00CD36C1" w:rsidRPr="0060023C">
        <w:rPr>
          <w:rFonts w:ascii="Garamond" w:hAnsi="Garamond"/>
          <w:color w:val="auto"/>
          <w:sz w:val="24"/>
          <w:szCs w:val="24"/>
        </w:rPr>
        <w:t>nel</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territorio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dello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Stato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acquista</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detiene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contraffatte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alterate</w:t>
      </w:r>
      <w:proofErr w:type="spellEnd"/>
      <w:r w:rsidR="00CD36C1" w:rsidRPr="0060023C">
        <w:rPr>
          <w:rFonts w:ascii="Garamond" w:hAnsi="Garamond"/>
          <w:color w:val="auto"/>
          <w:sz w:val="24"/>
          <w:szCs w:val="24"/>
        </w:rPr>
        <w:t xml:space="preserve"> al fine di </w:t>
      </w:r>
      <w:proofErr w:type="spellStart"/>
      <w:r w:rsidR="00CD36C1" w:rsidRPr="0060023C">
        <w:rPr>
          <w:rFonts w:ascii="Garamond" w:hAnsi="Garamond"/>
          <w:color w:val="auto"/>
          <w:sz w:val="24"/>
          <w:szCs w:val="24"/>
        </w:rPr>
        <w:t>spenderle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metterle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comunque</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circolazione</w:t>
      </w:r>
      <w:proofErr w:type="spellEnd"/>
      <w:r w:rsidR="00CD36C1" w:rsidRPr="0060023C">
        <w:rPr>
          <w:rFonts w:ascii="Garamond" w:hAnsi="Garamond"/>
          <w:color w:val="auto"/>
          <w:sz w:val="24"/>
          <w:szCs w:val="24"/>
        </w:rPr>
        <w:t xml:space="preserve">; </w:t>
      </w:r>
    </w:p>
    <w:p w14:paraId="6A0321E0" w14:textId="4875DC66" w:rsidR="00B63D3A" w:rsidRPr="0060023C" w:rsidRDefault="00AD669A"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457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Spendita</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monete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falsificate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ricevute</w:t>
      </w:r>
      <w:proofErr w:type="spellEnd"/>
      <w:r w:rsidR="00CD36C1" w:rsidRPr="0060023C">
        <w:rPr>
          <w:rFonts w:ascii="Garamond" w:hAnsi="Garamond"/>
          <w:b/>
          <w:bCs/>
          <w:i/>
          <w:iCs/>
          <w:color w:val="auto"/>
          <w:sz w:val="24"/>
          <w:szCs w:val="24"/>
        </w:rPr>
        <w:t xml:space="preserve"> in </w:t>
      </w:r>
      <w:proofErr w:type="spellStart"/>
      <w:r w:rsidR="00CD36C1" w:rsidRPr="0060023C">
        <w:rPr>
          <w:rFonts w:ascii="Garamond" w:hAnsi="Garamond"/>
          <w:b/>
          <w:bCs/>
          <w:i/>
          <w:iCs/>
          <w:color w:val="auto"/>
          <w:sz w:val="24"/>
          <w:szCs w:val="24"/>
        </w:rPr>
        <w:t>buona</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fede</w:t>
      </w:r>
      <w:proofErr w:type="spellEnd"/>
      <w:r w:rsidR="00CD36C1" w:rsidRPr="0060023C">
        <w:rPr>
          <w:rFonts w:ascii="Garamond" w:hAnsi="Garamond"/>
          <w:b/>
          <w:bCs/>
          <w:i/>
          <w:iCs/>
          <w:color w:val="auto"/>
          <w:sz w:val="24"/>
          <w:szCs w:val="24"/>
        </w:rPr>
        <w:t xml:space="preserve">): </w:t>
      </w:r>
    </w:p>
    <w:p w14:paraId="1A0E735F" w14:textId="77777777" w:rsidR="00B63D3A" w:rsidRPr="0060023C" w:rsidRDefault="00B63D3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L</w:t>
      </w:r>
      <w:r w:rsidR="00CD36C1" w:rsidRPr="0060023C">
        <w:rPr>
          <w:rFonts w:ascii="Garamond" w:hAnsi="Garamond"/>
          <w:color w:val="auto"/>
          <w:sz w:val="24"/>
          <w:szCs w:val="24"/>
        </w:rPr>
        <w:t xml:space="preserve">a </w:t>
      </w:r>
      <w:proofErr w:type="spellStart"/>
      <w:r w:rsidR="00CD36C1" w:rsidRPr="0060023C">
        <w:rPr>
          <w:rFonts w:ascii="Garamond" w:hAnsi="Garamond"/>
          <w:color w:val="auto"/>
          <w:sz w:val="24"/>
          <w:szCs w:val="24"/>
        </w:rPr>
        <w:t>norma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punisce</w:t>
      </w:r>
      <w:proofErr w:type="spellEnd"/>
      <w:r w:rsidR="00CD36C1" w:rsidRPr="0060023C">
        <w:rPr>
          <w:rFonts w:ascii="Garamond" w:hAnsi="Garamond"/>
          <w:color w:val="auto"/>
          <w:sz w:val="24"/>
          <w:szCs w:val="24"/>
        </w:rPr>
        <w:t xml:space="preserve"> chi </w:t>
      </w:r>
      <w:proofErr w:type="spellStart"/>
      <w:r w:rsidR="00CD36C1" w:rsidRPr="0060023C">
        <w:rPr>
          <w:rFonts w:ascii="Garamond" w:hAnsi="Garamond"/>
          <w:color w:val="auto"/>
          <w:sz w:val="24"/>
          <w:szCs w:val="24"/>
        </w:rPr>
        <w:t>spende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mette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altrimenti</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circolazione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monete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contraffatte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alterate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ricevute</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buona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fede</w:t>
      </w:r>
      <w:proofErr w:type="spellEnd"/>
      <w:r w:rsidR="00CD36C1" w:rsidRPr="0060023C">
        <w:rPr>
          <w:rFonts w:ascii="Garamond" w:hAnsi="Garamond"/>
          <w:color w:val="auto"/>
          <w:sz w:val="24"/>
          <w:szCs w:val="24"/>
        </w:rPr>
        <w:t>;</w:t>
      </w:r>
    </w:p>
    <w:p w14:paraId="3C0EBCA7" w14:textId="1DEF2ADE" w:rsidR="00B63D3A" w:rsidRPr="0060023C" w:rsidRDefault="00C7724D" w:rsidP="00B850E8">
      <w:pPr>
        <w:spacing w:after="0" w:line="360" w:lineRule="auto"/>
        <w:ind w:right="747"/>
        <w:rPr>
          <w:rFonts w:ascii="Garamond" w:hAnsi="Garamond"/>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459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Falsificazione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valori</w:t>
      </w:r>
      <w:proofErr w:type="spellEnd"/>
      <w:r w:rsidR="00CD36C1" w:rsidRPr="0060023C">
        <w:rPr>
          <w:rFonts w:ascii="Garamond" w:hAnsi="Garamond"/>
          <w:b/>
          <w:bCs/>
          <w:i/>
          <w:iCs/>
          <w:color w:val="auto"/>
          <w:sz w:val="24"/>
          <w:szCs w:val="24"/>
        </w:rPr>
        <w:t xml:space="preserve"> di bollo, </w:t>
      </w:r>
      <w:proofErr w:type="spellStart"/>
      <w:r w:rsidR="00CD36C1" w:rsidRPr="0060023C">
        <w:rPr>
          <w:rFonts w:ascii="Garamond" w:hAnsi="Garamond"/>
          <w:b/>
          <w:bCs/>
          <w:i/>
          <w:iCs/>
          <w:color w:val="auto"/>
          <w:sz w:val="24"/>
          <w:szCs w:val="24"/>
        </w:rPr>
        <w:t>introduzione</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nello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Stato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acquisto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detenzione</w:t>
      </w:r>
      <w:proofErr w:type="spellEnd"/>
      <w:r w:rsidR="00CD36C1" w:rsidRPr="0060023C">
        <w:rPr>
          <w:rFonts w:ascii="Garamond" w:hAnsi="Garamond"/>
          <w:b/>
          <w:bCs/>
          <w:i/>
          <w:iCs/>
          <w:color w:val="auto"/>
          <w:sz w:val="24"/>
          <w:szCs w:val="24"/>
        </w:rPr>
        <w:t xml:space="preserve"> o </w:t>
      </w:r>
      <w:proofErr w:type="spellStart"/>
      <w:r w:rsidR="00CD36C1" w:rsidRPr="0060023C">
        <w:rPr>
          <w:rFonts w:ascii="Garamond" w:hAnsi="Garamond"/>
          <w:b/>
          <w:bCs/>
          <w:i/>
          <w:iCs/>
          <w:color w:val="auto"/>
          <w:sz w:val="24"/>
          <w:szCs w:val="24"/>
        </w:rPr>
        <w:t>messa</w:t>
      </w:r>
      <w:proofErr w:type="spellEnd"/>
      <w:r w:rsidR="00CD36C1" w:rsidRPr="0060023C">
        <w:rPr>
          <w:rFonts w:ascii="Garamond" w:hAnsi="Garamond"/>
          <w:b/>
          <w:bCs/>
          <w:i/>
          <w:iCs/>
          <w:color w:val="auto"/>
          <w:sz w:val="24"/>
          <w:szCs w:val="24"/>
        </w:rPr>
        <w:t xml:space="preserve"> in </w:t>
      </w:r>
      <w:proofErr w:type="spellStart"/>
      <w:r w:rsidR="00CD36C1" w:rsidRPr="0060023C">
        <w:rPr>
          <w:rFonts w:ascii="Garamond" w:hAnsi="Garamond"/>
          <w:b/>
          <w:bCs/>
          <w:i/>
          <w:iCs/>
          <w:color w:val="auto"/>
          <w:sz w:val="24"/>
          <w:szCs w:val="24"/>
        </w:rPr>
        <w:t>circolazione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valori</w:t>
      </w:r>
      <w:proofErr w:type="spellEnd"/>
      <w:r w:rsidR="00CD36C1" w:rsidRPr="0060023C">
        <w:rPr>
          <w:rFonts w:ascii="Garamond" w:hAnsi="Garamond"/>
          <w:b/>
          <w:bCs/>
          <w:i/>
          <w:iCs/>
          <w:color w:val="auto"/>
          <w:sz w:val="24"/>
          <w:szCs w:val="24"/>
        </w:rPr>
        <w:t xml:space="preserve"> di bollo </w:t>
      </w:r>
      <w:proofErr w:type="spellStart"/>
      <w:r w:rsidR="00CD36C1" w:rsidRPr="0060023C">
        <w:rPr>
          <w:rFonts w:ascii="Garamond" w:hAnsi="Garamond"/>
          <w:b/>
          <w:bCs/>
          <w:i/>
          <w:iCs/>
          <w:color w:val="auto"/>
          <w:sz w:val="24"/>
          <w:szCs w:val="24"/>
        </w:rPr>
        <w:t>falsificati</w:t>
      </w:r>
      <w:proofErr w:type="spellEnd"/>
      <w:r w:rsidR="00CD36C1" w:rsidRPr="0060023C">
        <w:rPr>
          <w:rFonts w:ascii="Garamond" w:hAnsi="Garamond"/>
          <w:color w:val="auto"/>
          <w:sz w:val="24"/>
          <w:szCs w:val="24"/>
        </w:rPr>
        <w:t xml:space="preserve">): </w:t>
      </w:r>
    </w:p>
    <w:p w14:paraId="3FC595D8" w14:textId="77777777" w:rsidR="00B63D3A" w:rsidRPr="0060023C" w:rsidRDefault="00B63D3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L</w:t>
      </w:r>
      <w:r w:rsidR="00CD36C1" w:rsidRPr="0060023C">
        <w:rPr>
          <w:rFonts w:ascii="Garamond" w:hAnsi="Garamond"/>
          <w:color w:val="auto"/>
          <w:sz w:val="24"/>
          <w:szCs w:val="24"/>
        </w:rPr>
        <w:t xml:space="preserve">a </w:t>
      </w:r>
      <w:proofErr w:type="spellStart"/>
      <w:r w:rsidR="00CD36C1" w:rsidRPr="0060023C">
        <w:rPr>
          <w:rFonts w:ascii="Garamond" w:hAnsi="Garamond"/>
          <w:color w:val="auto"/>
          <w:sz w:val="24"/>
          <w:szCs w:val="24"/>
        </w:rPr>
        <w:t>norma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punisce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comportamenti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previsti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dagli</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artt</w:t>
      </w:r>
      <w:proofErr w:type="spellEnd"/>
      <w:r w:rsidR="00CD36C1" w:rsidRPr="0060023C">
        <w:rPr>
          <w:rFonts w:ascii="Garamond" w:hAnsi="Garamond"/>
          <w:color w:val="auto"/>
          <w:sz w:val="24"/>
          <w:szCs w:val="24"/>
        </w:rPr>
        <w:t xml:space="preserve">. 453, 455 e 457 </w:t>
      </w:r>
      <w:proofErr w:type="spellStart"/>
      <w:r w:rsidR="00CD36C1" w:rsidRPr="0060023C">
        <w:rPr>
          <w:rFonts w:ascii="Garamond" w:hAnsi="Garamond"/>
          <w:color w:val="auto"/>
          <w:sz w:val="24"/>
          <w:szCs w:val="24"/>
        </w:rPr>
        <w:t>c.p.</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anche</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relazione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alla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contraffazione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alterazione</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valori</w:t>
      </w:r>
      <w:proofErr w:type="spellEnd"/>
      <w:r w:rsidR="00CD36C1" w:rsidRPr="0060023C">
        <w:rPr>
          <w:rFonts w:ascii="Garamond" w:hAnsi="Garamond"/>
          <w:color w:val="auto"/>
          <w:sz w:val="24"/>
          <w:szCs w:val="24"/>
        </w:rPr>
        <w:t xml:space="preserve"> di bollo e </w:t>
      </w:r>
      <w:proofErr w:type="spellStart"/>
      <w:r w:rsidR="00CD36C1" w:rsidRPr="0060023C">
        <w:rPr>
          <w:rFonts w:ascii="Garamond" w:hAnsi="Garamond"/>
          <w:color w:val="auto"/>
          <w:sz w:val="24"/>
          <w:szCs w:val="24"/>
        </w:rPr>
        <w:t>alla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introduzione</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nel</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territorio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dello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Stato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acquisto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detenzione</w:t>
      </w:r>
      <w:proofErr w:type="spellEnd"/>
      <w:r w:rsidR="00CD36C1" w:rsidRPr="0060023C">
        <w:rPr>
          <w:rFonts w:ascii="Garamond" w:hAnsi="Garamond"/>
          <w:color w:val="auto"/>
          <w:sz w:val="24"/>
          <w:szCs w:val="24"/>
        </w:rPr>
        <w:t xml:space="preserve"> e </w:t>
      </w:r>
      <w:proofErr w:type="spellStart"/>
      <w:r w:rsidR="00CD36C1" w:rsidRPr="0060023C">
        <w:rPr>
          <w:rFonts w:ascii="Garamond" w:hAnsi="Garamond"/>
          <w:color w:val="auto"/>
          <w:sz w:val="24"/>
          <w:szCs w:val="24"/>
        </w:rPr>
        <w:t>messa</w:t>
      </w:r>
      <w:proofErr w:type="spellEnd"/>
      <w:r w:rsidR="00CD36C1" w:rsidRPr="0060023C">
        <w:rPr>
          <w:rFonts w:ascii="Garamond" w:hAnsi="Garamond"/>
          <w:color w:val="auto"/>
          <w:sz w:val="24"/>
          <w:szCs w:val="24"/>
        </w:rPr>
        <w:t xml:space="preserve"> in </w:t>
      </w:r>
      <w:proofErr w:type="spellStart"/>
      <w:r w:rsidR="00CD36C1" w:rsidRPr="0060023C">
        <w:rPr>
          <w:rFonts w:ascii="Garamond" w:hAnsi="Garamond"/>
          <w:color w:val="auto"/>
          <w:sz w:val="24"/>
          <w:szCs w:val="24"/>
        </w:rPr>
        <w:t>circolazione</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valori</w:t>
      </w:r>
      <w:proofErr w:type="spellEnd"/>
      <w:r w:rsidR="00CD36C1" w:rsidRPr="0060023C">
        <w:rPr>
          <w:rFonts w:ascii="Garamond" w:hAnsi="Garamond"/>
          <w:color w:val="auto"/>
          <w:sz w:val="24"/>
          <w:szCs w:val="24"/>
        </w:rPr>
        <w:t xml:space="preserve"> di bollo </w:t>
      </w:r>
      <w:proofErr w:type="spellStart"/>
      <w:r w:rsidR="00CD36C1" w:rsidRPr="0060023C">
        <w:rPr>
          <w:rFonts w:ascii="Garamond" w:hAnsi="Garamond"/>
          <w:color w:val="auto"/>
          <w:sz w:val="24"/>
          <w:szCs w:val="24"/>
        </w:rPr>
        <w:t>contraffatti</w:t>
      </w:r>
      <w:proofErr w:type="spellEnd"/>
      <w:r w:rsidR="00CD36C1" w:rsidRPr="0060023C">
        <w:rPr>
          <w:rFonts w:ascii="Garamond" w:hAnsi="Garamond"/>
          <w:color w:val="auto"/>
          <w:sz w:val="24"/>
          <w:szCs w:val="24"/>
        </w:rPr>
        <w:t xml:space="preserve">; </w:t>
      </w:r>
    </w:p>
    <w:p w14:paraId="4D57D91A" w14:textId="3AEAECDC" w:rsidR="00B63D3A" w:rsidRPr="0060023C" w:rsidRDefault="00A54F6D"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460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Contraffazione</w:t>
      </w:r>
      <w:proofErr w:type="spellEnd"/>
      <w:r w:rsidR="00CD36C1" w:rsidRPr="0060023C">
        <w:rPr>
          <w:rFonts w:ascii="Garamond" w:hAnsi="Garamond"/>
          <w:b/>
          <w:bCs/>
          <w:i/>
          <w:iCs/>
          <w:color w:val="auto"/>
          <w:sz w:val="24"/>
          <w:szCs w:val="24"/>
        </w:rPr>
        <w:t xml:space="preserve"> di carta </w:t>
      </w:r>
      <w:proofErr w:type="spellStart"/>
      <w:r w:rsidR="00CD36C1" w:rsidRPr="0060023C">
        <w:rPr>
          <w:rFonts w:ascii="Garamond" w:hAnsi="Garamond"/>
          <w:b/>
          <w:bCs/>
          <w:i/>
          <w:iCs/>
          <w:color w:val="auto"/>
          <w:sz w:val="24"/>
          <w:szCs w:val="24"/>
        </w:rPr>
        <w:t>filigranata</w:t>
      </w:r>
      <w:proofErr w:type="spellEnd"/>
      <w:r w:rsidR="00CD36C1" w:rsidRPr="0060023C">
        <w:rPr>
          <w:rFonts w:ascii="Garamond" w:hAnsi="Garamond"/>
          <w:b/>
          <w:bCs/>
          <w:i/>
          <w:iCs/>
          <w:color w:val="auto"/>
          <w:sz w:val="24"/>
          <w:szCs w:val="24"/>
        </w:rPr>
        <w:t xml:space="preserve"> in </w:t>
      </w:r>
      <w:proofErr w:type="spellStart"/>
      <w:r w:rsidR="00CD36C1" w:rsidRPr="0060023C">
        <w:rPr>
          <w:rFonts w:ascii="Garamond" w:hAnsi="Garamond"/>
          <w:b/>
          <w:bCs/>
          <w:i/>
          <w:iCs/>
          <w:color w:val="auto"/>
          <w:sz w:val="24"/>
          <w:szCs w:val="24"/>
        </w:rPr>
        <w:t>uso</w:t>
      </w:r>
      <w:proofErr w:type="spellEnd"/>
      <w:r w:rsidR="00CD36C1" w:rsidRPr="0060023C">
        <w:rPr>
          <w:rFonts w:ascii="Garamond" w:hAnsi="Garamond"/>
          <w:b/>
          <w:bCs/>
          <w:i/>
          <w:iCs/>
          <w:color w:val="auto"/>
          <w:sz w:val="24"/>
          <w:szCs w:val="24"/>
        </w:rPr>
        <w:t xml:space="preserve"> per la </w:t>
      </w:r>
      <w:proofErr w:type="spellStart"/>
      <w:r w:rsidR="00CD36C1" w:rsidRPr="0060023C">
        <w:rPr>
          <w:rFonts w:ascii="Garamond" w:hAnsi="Garamond"/>
          <w:b/>
          <w:bCs/>
          <w:i/>
          <w:iCs/>
          <w:color w:val="auto"/>
          <w:sz w:val="24"/>
          <w:szCs w:val="24"/>
        </w:rPr>
        <w:t>fabbricazione</w:t>
      </w:r>
      <w:proofErr w:type="spellEnd"/>
      <w:r w:rsidR="00CD36C1" w:rsidRPr="0060023C">
        <w:rPr>
          <w:rFonts w:ascii="Garamond" w:hAnsi="Garamond"/>
          <w:b/>
          <w:bCs/>
          <w:i/>
          <w:iCs/>
          <w:color w:val="auto"/>
          <w:sz w:val="24"/>
          <w:szCs w:val="24"/>
        </w:rPr>
        <w:t xml:space="preserve"> di carte di </w:t>
      </w:r>
      <w:proofErr w:type="spellStart"/>
      <w:r w:rsidR="00CD36C1" w:rsidRPr="0060023C">
        <w:rPr>
          <w:rFonts w:ascii="Garamond" w:hAnsi="Garamond"/>
          <w:b/>
          <w:bCs/>
          <w:i/>
          <w:iCs/>
          <w:color w:val="auto"/>
          <w:sz w:val="24"/>
          <w:szCs w:val="24"/>
        </w:rPr>
        <w:t>pubblico</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credito</w:t>
      </w:r>
      <w:proofErr w:type="spellEnd"/>
      <w:r w:rsidR="00CD36C1" w:rsidRPr="0060023C">
        <w:rPr>
          <w:rFonts w:ascii="Garamond" w:hAnsi="Garamond"/>
          <w:b/>
          <w:bCs/>
          <w:i/>
          <w:iCs/>
          <w:color w:val="auto"/>
          <w:sz w:val="24"/>
          <w:szCs w:val="24"/>
        </w:rPr>
        <w:t xml:space="preserve"> o di </w:t>
      </w:r>
      <w:proofErr w:type="spellStart"/>
      <w:r w:rsidR="00CD36C1" w:rsidRPr="0060023C">
        <w:rPr>
          <w:rFonts w:ascii="Garamond" w:hAnsi="Garamond"/>
          <w:b/>
          <w:bCs/>
          <w:i/>
          <w:iCs/>
          <w:color w:val="auto"/>
          <w:sz w:val="24"/>
          <w:szCs w:val="24"/>
        </w:rPr>
        <w:t>valori</w:t>
      </w:r>
      <w:proofErr w:type="spellEnd"/>
      <w:r w:rsidR="00CD36C1" w:rsidRPr="0060023C">
        <w:rPr>
          <w:rFonts w:ascii="Garamond" w:hAnsi="Garamond"/>
          <w:b/>
          <w:bCs/>
          <w:i/>
          <w:iCs/>
          <w:color w:val="auto"/>
          <w:sz w:val="24"/>
          <w:szCs w:val="24"/>
        </w:rPr>
        <w:t xml:space="preserve"> di bollo):</w:t>
      </w:r>
    </w:p>
    <w:p w14:paraId="5F59C45F" w14:textId="77777777" w:rsidR="00B63D3A"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La </w:t>
      </w:r>
      <w:proofErr w:type="spellStart"/>
      <w:r w:rsidRPr="0060023C">
        <w:rPr>
          <w:rFonts w:ascii="Garamond" w:hAnsi="Garamond"/>
          <w:color w:val="auto"/>
          <w:sz w:val="24"/>
          <w:szCs w:val="24"/>
        </w:rPr>
        <w:t>norma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punisce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contraffazione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carta </w:t>
      </w:r>
      <w:proofErr w:type="spellStart"/>
      <w:r w:rsidRPr="0060023C">
        <w:rPr>
          <w:rFonts w:ascii="Garamond" w:hAnsi="Garamond"/>
          <w:color w:val="auto"/>
          <w:sz w:val="24"/>
          <w:szCs w:val="24"/>
        </w:rPr>
        <w:t>filigranata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adopera</w:t>
      </w:r>
      <w:proofErr w:type="spellEnd"/>
      <w:r w:rsidRPr="0060023C">
        <w:rPr>
          <w:rFonts w:ascii="Garamond" w:hAnsi="Garamond"/>
          <w:color w:val="auto"/>
          <w:sz w:val="24"/>
          <w:szCs w:val="24"/>
        </w:rPr>
        <w:t xml:space="preserve"> per la </w:t>
      </w:r>
      <w:proofErr w:type="spellStart"/>
      <w:r w:rsidRPr="0060023C">
        <w:rPr>
          <w:rFonts w:ascii="Garamond" w:hAnsi="Garamond"/>
          <w:color w:val="auto"/>
          <w:sz w:val="24"/>
          <w:szCs w:val="24"/>
        </w:rPr>
        <w:t>fabbricazione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carte di </w:t>
      </w:r>
      <w:proofErr w:type="spellStart"/>
      <w:r w:rsidRPr="0060023C">
        <w:rPr>
          <w:rFonts w:ascii="Garamond" w:hAnsi="Garamond"/>
          <w:color w:val="auto"/>
          <w:sz w:val="24"/>
          <w:szCs w:val="24"/>
        </w:rPr>
        <w:t>pubblico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credito</w:t>
      </w:r>
      <w:proofErr w:type="spellEnd"/>
      <w:r w:rsidRPr="0060023C">
        <w:rPr>
          <w:rFonts w:ascii="Garamond" w:hAnsi="Garamond"/>
          <w:color w:val="auto"/>
          <w:sz w:val="24"/>
          <w:szCs w:val="24"/>
        </w:rPr>
        <w:t xml:space="preserve"> o di </w:t>
      </w:r>
      <w:proofErr w:type="spellStart"/>
      <w:r w:rsidRPr="0060023C">
        <w:rPr>
          <w:rFonts w:ascii="Garamond" w:hAnsi="Garamond"/>
          <w:color w:val="auto"/>
          <w:sz w:val="24"/>
          <w:szCs w:val="24"/>
        </w:rPr>
        <w:t>valori</w:t>
      </w:r>
      <w:proofErr w:type="spellEnd"/>
      <w:r w:rsidRPr="0060023C">
        <w:rPr>
          <w:rFonts w:ascii="Garamond" w:hAnsi="Garamond"/>
          <w:color w:val="auto"/>
          <w:sz w:val="24"/>
          <w:szCs w:val="24"/>
        </w:rPr>
        <w:t xml:space="preserve"> di bollo, </w:t>
      </w:r>
      <w:proofErr w:type="spellStart"/>
      <w:r w:rsidRPr="0060023C">
        <w:rPr>
          <w:rFonts w:ascii="Garamond" w:hAnsi="Garamond"/>
          <w:color w:val="auto"/>
          <w:sz w:val="24"/>
          <w:szCs w:val="24"/>
        </w:rPr>
        <w:t>nonché</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l'acquisto</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detenzione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l'alienazione</w:t>
      </w:r>
      <w:proofErr w:type="spellEnd"/>
      <w:r w:rsidRPr="0060023C">
        <w:rPr>
          <w:rFonts w:ascii="Garamond" w:hAnsi="Garamond"/>
          <w:color w:val="auto"/>
          <w:sz w:val="24"/>
          <w:szCs w:val="24"/>
        </w:rPr>
        <w:t xml:space="preserve"> di tale carta </w:t>
      </w:r>
      <w:proofErr w:type="spellStart"/>
      <w:r w:rsidRPr="0060023C">
        <w:rPr>
          <w:rFonts w:ascii="Garamond" w:hAnsi="Garamond"/>
          <w:color w:val="auto"/>
          <w:sz w:val="24"/>
          <w:szCs w:val="24"/>
        </w:rPr>
        <w:t>contraffatta</w:t>
      </w:r>
      <w:proofErr w:type="spellEnd"/>
      <w:r w:rsidRPr="0060023C">
        <w:rPr>
          <w:rFonts w:ascii="Garamond" w:hAnsi="Garamond"/>
          <w:color w:val="auto"/>
          <w:sz w:val="24"/>
          <w:szCs w:val="24"/>
        </w:rPr>
        <w:t xml:space="preserve">; </w:t>
      </w:r>
    </w:p>
    <w:p w14:paraId="57E5B60E" w14:textId="0DCF2BAA" w:rsidR="00B63D3A" w:rsidRPr="0060023C" w:rsidRDefault="00A54F6D"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A</w:t>
      </w:r>
      <w:r w:rsidR="00CD36C1" w:rsidRPr="0060023C">
        <w:rPr>
          <w:rFonts w:ascii="Garamond" w:hAnsi="Garamond"/>
          <w:b/>
          <w:bCs/>
          <w:i/>
          <w:iCs/>
          <w:color w:val="auto"/>
          <w:sz w:val="24"/>
          <w:szCs w:val="24"/>
        </w:rPr>
        <w:t xml:space="preserve">rt. 461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Fabbricazione</w:t>
      </w:r>
      <w:proofErr w:type="spellEnd"/>
      <w:r w:rsidR="00CD36C1" w:rsidRPr="0060023C">
        <w:rPr>
          <w:rFonts w:ascii="Garamond" w:hAnsi="Garamond"/>
          <w:b/>
          <w:bCs/>
          <w:i/>
          <w:iCs/>
          <w:color w:val="auto"/>
          <w:sz w:val="24"/>
          <w:szCs w:val="24"/>
        </w:rPr>
        <w:t xml:space="preserve"> o </w:t>
      </w:r>
      <w:proofErr w:type="spellStart"/>
      <w:r w:rsidR="00CD36C1" w:rsidRPr="0060023C">
        <w:rPr>
          <w:rFonts w:ascii="Garamond" w:hAnsi="Garamond"/>
          <w:b/>
          <w:bCs/>
          <w:i/>
          <w:iCs/>
          <w:color w:val="auto"/>
          <w:sz w:val="24"/>
          <w:szCs w:val="24"/>
        </w:rPr>
        <w:t>detenzione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filigrane</w:t>
      </w:r>
      <w:proofErr w:type="spellEnd"/>
      <w:r w:rsidR="00CD36C1" w:rsidRPr="0060023C">
        <w:rPr>
          <w:rFonts w:ascii="Garamond" w:hAnsi="Garamond"/>
          <w:b/>
          <w:bCs/>
          <w:i/>
          <w:iCs/>
          <w:color w:val="auto"/>
          <w:sz w:val="24"/>
          <w:szCs w:val="24"/>
        </w:rPr>
        <w:t xml:space="preserve"> o di </w:t>
      </w:r>
      <w:proofErr w:type="spellStart"/>
      <w:r w:rsidR="00CD36C1" w:rsidRPr="0060023C">
        <w:rPr>
          <w:rFonts w:ascii="Garamond" w:hAnsi="Garamond"/>
          <w:b/>
          <w:bCs/>
          <w:i/>
          <w:iCs/>
          <w:color w:val="auto"/>
          <w:sz w:val="24"/>
          <w:szCs w:val="24"/>
        </w:rPr>
        <w:t>strumenti</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destinati</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alla</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falsificazione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monete</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valori</w:t>
      </w:r>
      <w:proofErr w:type="spellEnd"/>
      <w:r w:rsidR="00CD36C1" w:rsidRPr="0060023C">
        <w:rPr>
          <w:rFonts w:ascii="Garamond" w:hAnsi="Garamond"/>
          <w:b/>
          <w:bCs/>
          <w:i/>
          <w:iCs/>
          <w:color w:val="auto"/>
          <w:sz w:val="24"/>
          <w:szCs w:val="24"/>
        </w:rPr>
        <w:t xml:space="preserve"> di bollo o di carta </w:t>
      </w:r>
      <w:proofErr w:type="spellStart"/>
      <w:r w:rsidR="00CD36C1" w:rsidRPr="0060023C">
        <w:rPr>
          <w:rFonts w:ascii="Garamond" w:hAnsi="Garamond"/>
          <w:b/>
          <w:bCs/>
          <w:i/>
          <w:iCs/>
          <w:color w:val="auto"/>
          <w:sz w:val="24"/>
          <w:szCs w:val="24"/>
        </w:rPr>
        <w:t>filigranata</w:t>
      </w:r>
      <w:proofErr w:type="spellEnd"/>
      <w:r w:rsidR="00CD36C1" w:rsidRPr="0060023C">
        <w:rPr>
          <w:rFonts w:ascii="Garamond" w:hAnsi="Garamond"/>
          <w:b/>
          <w:bCs/>
          <w:i/>
          <w:iCs/>
          <w:color w:val="auto"/>
          <w:sz w:val="24"/>
          <w:szCs w:val="24"/>
        </w:rPr>
        <w:t>):</w:t>
      </w:r>
    </w:p>
    <w:p w14:paraId="10603671" w14:textId="7C161EFB" w:rsidR="00B63D3A" w:rsidRPr="0060023C" w:rsidRDefault="00CD36C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502A15" w:rsidRPr="0060023C">
        <w:rPr>
          <w:rFonts w:ascii="Garamond" w:hAnsi="Garamond"/>
          <w:color w:val="auto"/>
          <w:sz w:val="24"/>
          <w:szCs w:val="24"/>
        </w:rPr>
        <w:t>L</w:t>
      </w:r>
      <w:r w:rsidRPr="0060023C">
        <w:rPr>
          <w:rFonts w:ascii="Garamond" w:hAnsi="Garamond"/>
          <w:color w:val="auto"/>
          <w:sz w:val="24"/>
          <w:szCs w:val="24"/>
        </w:rPr>
        <w:t xml:space="preserve">a </w:t>
      </w:r>
      <w:proofErr w:type="spellStart"/>
      <w:r w:rsidRPr="0060023C">
        <w:rPr>
          <w:rFonts w:ascii="Garamond" w:hAnsi="Garamond"/>
          <w:color w:val="auto"/>
          <w:sz w:val="24"/>
          <w:szCs w:val="24"/>
        </w:rPr>
        <w:t>norma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punisce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fabbricazione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l'acquisto</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detenzione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l'alienazione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filigrane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programmi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informatici</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strumenti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destinati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esclusivamente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contraffazione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alterazione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monete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valori</w:t>
      </w:r>
      <w:proofErr w:type="spellEnd"/>
      <w:r w:rsidRPr="0060023C">
        <w:rPr>
          <w:rFonts w:ascii="Garamond" w:hAnsi="Garamond"/>
          <w:color w:val="auto"/>
          <w:sz w:val="24"/>
          <w:szCs w:val="24"/>
        </w:rPr>
        <w:t xml:space="preserve"> di bollo o carta </w:t>
      </w:r>
      <w:proofErr w:type="spellStart"/>
      <w:r w:rsidRPr="0060023C">
        <w:rPr>
          <w:rFonts w:ascii="Garamond" w:hAnsi="Garamond"/>
          <w:color w:val="auto"/>
          <w:sz w:val="24"/>
          <w:szCs w:val="24"/>
        </w:rPr>
        <w:t>filigranata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nonché</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ologrammi</w:t>
      </w:r>
      <w:proofErr w:type="spellEnd"/>
      <w:r w:rsidRPr="0060023C">
        <w:rPr>
          <w:rFonts w:ascii="Garamond" w:hAnsi="Garamond"/>
          <w:color w:val="auto"/>
          <w:sz w:val="24"/>
          <w:szCs w:val="24"/>
        </w:rPr>
        <w:t xml:space="preserve"> o di </w:t>
      </w:r>
      <w:proofErr w:type="spellStart"/>
      <w:r w:rsidRPr="0060023C">
        <w:rPr>
          <w:rFonts w:ascii="Garamond" w:hAnsi="Garamond"/>
          <w:color w:val="auto"/>
          <w:sz w:val="24"/>
          <w:szCs w:val="24"/>
        </w:rPr>
        <w:t>altri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componenti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moneta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destinati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protezione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contro</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contraffazione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l'alterazione</w:t>
      </w:r>
      <w:proofErr w:type="spellEnd"/>
      <w:r w:rsidRPr="0060023C">
        <w:rPr>
          <w:rFonts w:ascii="Garamond" w:hAnsi="Garamond"/>
          <w:color w:val="auto"/>
          <w:sz w:val="24"/>
          <w:szCs w:val="24"/>
        </w:rPr>
        <w:t xml:space="preserve">; </w:t>
      </w:r>
    </w:p>
    <w:p w14:paraId="06766272" w14:textId="08DA371E" w:rsidR="00B63D3A" w:rsidRPr="0060023C" w:rsidRDefault="00502A15" w:rsidP="00B850E8">
      <w:pPr>
        <w:spacing w:after="0" w:line="360" w:lineRule="auto"/>
        <w:ind w:right="747"/>
        <w:rPr>
          <w:rFonts w:ascii="Garamond" w:hAnsi="Garamond"/>
          <w:b/>
          <w:bCs/>
          <w:i/>
          <w:iCs/>
          <w:color w:val="auto"/>
          <w:sz w:val="24"/>
          <w:szCs w:val="24"/>
        </w:rPr>
      </w:pPr>
      <w:proofErr w:type="spellStart"/>
      <w:r w:rsidRPr="0060023C">
        <w:rPr>
          <w:rFonts w:ascii="Garamond" w:hAnsi="Garamond"/>
          <w:b/>
          <w:bCs/>
          <w:i/>
          <w:iCs/>
          <w:color w:val="auto"/>
          <w:sz w:val="24"/>
          <w:szCs w:val="24"/>
        </w:rPr>
        <w:t>A</w:t>
      </w:r>
      <w:r w:rsidR="00CD36C1" w:rsidRPr="0060023C">
        <w:rPr>
          <w:rFonts w:ascii="Garamond" w:hAnsi="Garamond"/>
          <w:b/>
          <w:bCs/>
          <w:i/>
          <w:iCs/>
          <w:color w:val="auto"/>
          <w:sz w:val="24"/>
          <w:szCs w:val="24"/>
        </w:rPr>
        <w:t>rt.464</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c.p.</w:t>
      </w:r>
      <w:proofErr w:type="spellEnd"/>
      <w:r w:rsidR="00CD36C1" w:rsidRPr="0060023C">
        <w:rPr>
          <w:rFonts w:ascii="Garamond" w:hAnsi="Garamond"/>
          <w:b/>
          <w:bCs/>
          <w:i/>
          <w:iCs/>
          <w:color w:val="auto"/>
          <w:sz w:val="24"/>
          <w:szCs w:val="24"/>
        </w:rPr>
        <w:t xml:space="preserve"> (</w:t>
      </w:r>
      <w:proofErr w:type="spellStart"/>
      <w:r w:rsidR="00CD36C1" w:rsidRPr="0060023C">
        <w:rPr>
          <w:rFonts w:ascii="Garamond" w:hAnsi="Garamond"/>
          <w:b/>
          <w:bCs/>
          <w:i/>
          <w:iCs/>
          <w:color w:val="auto"/>
          <w:sz w:val="24"/>
          <w:szCs w:val="24"/>
        </w:rPr>
        <w:t>Uso</w:t>
      </w:r>
      <w:proofErr w:type="spellEnd"/>
      <w:r w:rsidR="00CD36C1" w:rsidRPr="0060023C">
        <w:rPr>
          <w:rFonts w:ascii="Garamond" w:hAnsi="Garamond"/>
          <w:b/>
          <w:bCs/>
          <w:i/>
          <w:iCs/>
          <w:color w:val="auto"/>
          <w:sz w:val="24"/>
          <w:szCs w:val="24"/>
        </w:rPr>
        <w:t xml:space="preserve"> di </w:t>
      </w:r>
      <w:proofErr w:type="spellStart"/>
      <w:r w:rsidR="00CD36C1" w:rsidRPr="0060023C">
        <w:rPr>
          <w:rFonts w:ascii="Garamond" w:hAnsi="Garamond"/>
          <w:b/>
          <w:bCs/>
          <w:i/>
          <w:iCs/>
          <w:color w:val="auto"/>
          <w:sz w:val="24"/>
          <w:szCs w:val="24"/>
        </w:rPr>
        <w:t>valori</w:t>
      </w:r>
      <w:proofErr w:type="spellEnd"/>
      <w:r w:rsidR="00CD36C1" w:rsidRPr="0060023C">
        <w:rPr>
          <w:rFonts w:ascii="Garamond" w:hAnsi="Garamond"/>
          <w:b/>
          <w:bCs/>
          <w:i/>
          <w:iCs/>
          <w:color w:val="auto"/>
          <w:sz w:val="24"/>
          <w:szCs w:val="24"/>
        </w:rPr>
        <w:t xml:space="preserve"> di bollo </w:t>
      </w:r>
      <w:proofErr w:type="spellStart"/>
      <w:r w:rsidR="00CD36C1" w:rsidRPr="0060023C">
        <w:rPr>
          <w:rFonts w:ascii="Garamond" w:hAnsi="Garamond"/>
          <w:b/>
          <w:bCs/>
          <w:i/>
          <w:iCs/>
          <w:color w:val="auto"/>
          <w:sz w:val="24"/>
          <w:szCs w:val="24"/>
        </w:rPr>
        <w:t>contraffatti</w:t>
      </w:r>
      <w:proofErr w:type="spellEnd"/>
      <w:r w:rsidR="00CD36C1" w:rsidRPr="0060023C">
        <w:rPr>
          <w:rFonts w:ascii="Garamond" w:hAnsi="Garamond"/>
          <w:b/>
          <w:bCs/>
          <w:i/>
          <w:iCs/>
          <w:color w:val="auto"/>
          <w:sz w:val="24"/>
          <w:szCs w:val="24"/>
        </w:rPr>
        <w:t xml:space="preserve"> o </w:t>
      </w:r>
      <w:proofErr w:type="spellStart"/>
      <w:r w:rsidR="00CD36C1" w:rsidRPr="0060023C">
        <w:rPr>
          <w:rFonts w:ascii="Garamond" w:hAnsi="Garamond"/>
          <w:b/>
          <w:bCs/>
          <w:i/>
          <w:iCs/>
          <w:color w:val="auto"/>
          <w:sz w:val="24"/>
          <w:szCs w:val="24"/>
        </w:rPr>
        <w:t>alterati</w:t>
      </w:r>
      <w:proofErr w:type="spellEnd"/>
      <w:r w:rsidR="00CD36C1" w:rsidRPr="0060023C">
        <w:rPr>
          <w:rFonts w:ascii="Garamond" w:hAnsi="Garamond"/>
          <w:b/>
          <w:bCs/>
          <w:i/>
          <w:iCs/>
          <w:color w:val="auto"/>
          <w:sz w:val="24"/>
          <w:szCs w:val="24"/>
        </w:rPr>
        <w:t xml:space="preserve">): </w:t>
      </w:r>
    </w:p>
    <w:p w14:paraId="7CC7C699" w14:textId="3FB25B94" w:rsidR="00CD36C1" w:rsidRDefault="00B63D3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L</w:t>
      </w:r>
      <w:r w:rsidR="00CD36C1" w:rsidRPr="0060023C">
        <w:rPr>
          <w:rFonts w:ascii="Garamond" w:hAnsi="Garamond"/>
          <w:color w:val="auto"/>
          <w:sz w:val="24"/>
          <w:szCs w:val="24"/>
        </w:rPr>
        <w:t xml:space="preserve">a </w:t>
      </w:r>
      <w:proofErr w:type="spellStart"/>
      <w:r w:rsidR="00CD36C1" w:rsidRPr="0060023C">
        <w:rPr>
          <w:rFonts w:ascii="Garamond" w:hAnsi="Garamond"/>
          <w:color w:val="auto"/>
          <w:sz w:val="24"/>
          <w:szCs w:val="24"/>
        </w:rPr>
        <w:t>norma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punisce</w:t>
      </w:r>
      <w:proofErr w:type="spellEnd"/>
      <w:r w:rsidR="00CD36C1" w:rsidRPr="0060023C">
        <w:rPr>
          <w:rFonts w:ascii="Garamond" w:hAnsi="Garamond"/>
          <w:color w:val="auto"/>
          <w:sz w:val="24"/>
          <w:szCs w:val="24"/>
        </w:rPr>
        <w:t xml:space="preserve"> chi, non </w:t>
      </w:r>
      <w:proofErr w:type="spellStart"/>
      <w:r w:rsidR="00CD36C1" w:rsidRPr="0060023C">
        <w:rPr>
          <w:rFonts w:ascii="Garamond" w:hAnsi="Garamond"/>
          <w:color w:val="auto"/>
          <w:sz w:val="24"/>
          <w:szCs w:val="24"/>
        </w:rPr>
        <w:t>avendo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concorso</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nella</w:t>
      </w:r>
      <w:proofErr w:type="spellEnd"/>
      <w:r w:rsidR="00CD36C1" w:rsidRPr="0060023C">
        <w:rPr>
          <w:rFonts w:ascii="Garamond" w:hAnsi="Garamond"/>
          <w:color w:val="auto"/>
          <w:sz w:val="24"/>
          <w:szCs w:val="24"/>
        </w:rPr>
        <w:t xml:space="preserve"> </w:t>
      </w:r>
      <w:proofErr w:type="spellStart"/>
      <w:r w:rsidR="00CD36C1" w:rsidRPr="0060023C">
        <w:rPr>
          <w:rFonts w:ascii="Garamond" w:hAnsi="Garamond"/>
          <w:color w:val="auto"/>
          <w:sz w:val="24"/>
          <w:szCs w:val="24"/>
        </w:rPr>
        <w:t>contraffazione</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nell'alterazione</w:t>
      </w:r>
      <w:proofErr w:type="spellEnd"/>
      <w:r w:rsidR="00CD36C1" w:rsidRPr="0060023C">
        <w:rPr>
          <w:rFonts w:ascii="Garamond" w:hAnsi="Garamond"/>
          <w:color w:val="auto"/>
          <w:sz w:val="24"/>
          <w:szCs w:val="24"/>
        </w:rPr>
        <w:t xml:space="preserve">, fa </w:t>
      </w:r>
      <w:proofErr w:type="spellStart"/>
      <w:r w:rsidR="00CD36C1" w:rsidRPr="0060023C">
        <w:rPr>
          <w:rFonts w:ascii="Garamond" w:hAnsi="Garamond"/>
          <w:color w:val="auto"/>
          <w:sz w:val="24"/>
          <w:szCs w:val="24"/>
        </w:rPr>
        <w:t>uso</w:t>
      </w:r>
      <w:proofErr w:type="spellEnd"/>
      <w:r w:rsidR="00CD36C1" w:rsidRPr="0060023C">
        <w:rPr>
          <w:rFonts w:ascii="Garamond" w:hAnsi="Garamond"/>
          <w:color w:val="auto"/>
          <w:sz w:val="24"/>
          <w:szCs w:val="24"/>
        </w:rPr>
        <w:t xml:space="preserve"> di </w:t>
      </w:r>
      <w:proofErr w:type="spellStart"/>
      <w:r w:rsidR="00CD36C1" w:rsidRPr="0060023C">
        <w:rPr>
          <w:rFonts w:ascii="Garamond" w:hAnsi="Garamond"/>
          <w:color w:val="auto"/>
          <w:sz w:val="24"/>
          <w:szCs w:val="24"/>
        </w:rPr>
        <w:t>valori</w:t>
      </w:r>
      <w:proofErr w:type="spellEnd"/>
      <w:r w:rsidR="00CD36C1" w:rsidRPr="0060023C">
        <w:rPr>
          <w:rFonts w:ascii="Garamond" w:hAnsi="Garamond"/>
          <w:color w:val="auto"/>
          <w:sz w:val="24"/>
          <w:szCs w:val="24"/>
        </w:rPr>
        <w:t xml:space="preserve"> di bollo </w:t>
      </w:r>
      <w:proofErr w:type="spellStart"/>
      <w:r w:rsidR="00CD36C1" w:rsidRPr="0060023C">
        <w:rPr>
          <w:rFonts w:ascii="Garamond" w:hAnsi="Garamond"/>
          <w:color w:val="auto"/>
          <w:sz w:val="24"/>
          <w:szCs w:val="24"/>
        </w:rPr>
        <w:t>contraffatti</w:t>
      </w:r>
      <w:proofErr w:type="spellEnd"/>
      <w:r w:rsidR="00CD36C1" w:rsidRPr="0060023C">
        <w:rPr>
          <w:rFonts w:ascii="Garamond" w:hAnsi="Garamond"/>
          <w:color w:val="auto"/>
          <w:sz w:val="24"/>
          <w:szCs w:val="24"/>
        </w:rPr>
        <w:t xml:space="preserve"> o </w:t>
      </w:r>
      <w:proofErr w:type="spellStart"/>
      <w:r w:rsidR="00CD36C1" w:rsidRPr="0060023C">
        <w:rPr>
          <w:rFonts w:ascii="Garamond" w:hAnsi="Garamond"/>
          <w:color w:val="auto"/>
          <w:sz w:val="24"/>
          <w:szCs w:val="24"/>
        </w:rPr>
        <w:t>alterati</w:t>
      </w:r>
      <w:proofErr w:type="spellEnd"/>
      <w:r w:rsidR="00CD36C1" w:rsidRPr="0060023C">
        <w:rPr>
          <w:rFonts w:ascii="Garamond" w:hAnsi="Garamond"/>
          <w:color w:val="auto"/>
          <w:sz w:val="24"/>
          <w:szCs w:val="24"/>
        </w:rPr>
        <w:t>;</w:t>
      </w:r>
    </w:p>
    <w:p w14:paraId="39E16D02" w14:textId="376CFAFC" w:rsidR="0036219C" w:rsidRPr="0036219C" w:rsidRDefault="0036219C" w:rsidP="00B850E8">
      <w:pPr>
        <w:spacing w:after="0" w:line="360" w:lineRule="auto"/>
        <w:ind w:right="747"/>
        <w:rPr>
          <w:rFonts w:ascii="Garamond" w:hAnsi="Garamond"/>
          <w:b/>
          <w:bCs/>
          <w:i/>
          <w:iCs/>
          <w:color w:val="auto"/>
          <w:sz w:val="24"/>
          <w:szCs w:val="24"/>
        </w:rPr>
      </w:pPr>
      <w:r w:rsidRPr="0036219C">
        <w:rPr>
          <w:rFonts w:ascii="Garamond" w:hAnsi="Garamond"/>
          <w:b/>
          <w:bCs/>
          <w:i/>
          <w:iCs/>
          <w:color w:val="auto"/>
          <w:sz w:val="24"/>
          <w:szCs w:val="24"/>
        </w:rPr>
        <w:t xml:space="preserve">Art. 473 </w:t>
      </w:r>
      <w:proofErr w:type="spellStart"/>
      <w:r w:rsidRPr="0036219C">
        <w:rPr>
          <w:rFonts w:ascii="Garamond" w:hAnsi="Garamond"/>
          <w:b/>
          <w:bCs/>
          <w:i/>
          <w:iCs/>
          <w:color w:val="auto"/>
          <w:sz w:val="24"/>
          <w:szCs w:val="24"/>
        </w:rPr>
        <w:t>c.p.</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Contraffazione</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Alterazione</w:t>
      </w:r>
      <w:proofErr w:type="spellEnd"/>
      <w:r w:rsidRPr="0036219C">
        <w:rPr>
          <w:rFonts w:ascii="Garamond" w:hAnsi="Garamond"/>
          <w:b/>
          <w:bCs/>
          <w:i/>
          <w:iCs/>
          <w:color w:val="auto"/>
          <w:sz w:val="24"/>
          <w:szCs w:val="24"/>
        </w:rPr>
        <w:t xml:space="preserve"> o </w:t>
      </w:r>
      <w:proofErr w:type="spellStart"/>
      <w:r w:rsidRPr="0036219C">
        <w:rPr>
          <w:rFonts w:ascii="Garamond" w:hAnsi="Garamond"/>
          <w:b/>
          <w:bCs/>
          <w:i/>
          <w:iCs/>
          <w:color w:val="auto"/>
          <w:sz w:val="24"/>
          <w:szCs w:val="24"/>
        </w:rPr>
        <w:t>uso</w:t>
      </w:r>
      <w:proofErr w:type="spellEnd"/>
      <w:r w:rsidRPr="0036219C">
        <w:rPr>
          <w:rFonts w:ascii="Garamond" w:hAnsi="Garamond"/>
          <w:b/>
          <w:bCs/>
          <w:i/>
          <w:iCs/>
          <w:color w:val="auto"/>
          <w:sz w:val="24"/>
          <w:szCs w:val="24"/>
        </w:rPr>
        <w:t xml:space="preserve"> di </w:t>
      </w:r>
      <w:proofErr w:type="spellStart"/>
      <w:r w:rsidRPr="0036219C">
        <w:rPr>
          <w:rFonts w:ascii="Garamond" w:hAnsi="Garamond"/>
          <w:b/>
          <w:bCs/>
          <w:i/>
          <w:iCs/>
          <w:color w:val="auto"/>
          <w:sz w:val="24"/>
          <w:szCs w:val="24"/>
        </w:rPr>
        <w:t>marchi</w:t>
      </w:r>
      <w:proofErr w:type="spellEnd"/>
      <w:r w:rsidRPr="0036219C">
        <w:rPr>
          <w:rFonts w:ascii="Garamond" w:hAnsi="Garamond"/>
          <w:b/>
          <w:bCs/>
          <w:i/>
          <w:iCs/>
          <w:color w:val="auto"/>
          <w:sz w:val="24"/>
          <w:szCs w:val="24"/>
        </w:rPr>
        <w:t xml:space="preserve"> </w:t>
      </w:r>
      <w:proofErr w:type="spellStart"/>
      <w:r w:rsidR="00BE2106">
        <w:rPr>
          <w:rFonts w:ascii="Garamond" w:hAnsi="Garamond"/>
          <w:b/>
          <w:bCs/>
          <w:i/>
          <w:iCs/>
          <w:color w:val="auto"/>
          <w:sz w:val="24"/>
          <w:szCs w:val="24"/>
        </w:rPr>
        <w:t>s</w:t>
      </w:r>
      <w:r w:rsidRPr="0036219C">
        <w:rPr>
          <w:rFonts w:ascii="Garamond" w:hAnsi="Garamond"/>
          <w:b/>
          <w:bCs/>
          <w:i/>
          <w:iCs/>
          <w:color w:val="auto"/>
          <w:sz w:val="24"/>
          <w:szCs w:val="24"/>
        </w:rPr>
        <w:t>egni</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distintivi</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ovvero</w:t>
      </w:r>
      <w:proofErr w:type="spellEnd"/>
      <w:r w:rsidRPr="0036219C">
        <w:rPr>
          <w:rFonts w:ascii="Garamond" w:hAnsi="Garamond"/>
          <w:b/>
          <w:bCs/>
          <w:i/>
          <w:iCs/>
          <w:color w:val="auto"/>
          <w:sz w:val="24"/>
          <w:szCs w:val="24"/>
        </w:rPr>
        <w:t xml:space="preserve"> di </w:t>
      </w:r>
      <w:proofErr w:type="spellStart"/>
      <w:r w:rsidRPr="0036219C">
        <w:rPr>
          <w:rFonts w:ascii="Garamond" w:hAnsi="Garamond"/>
          <w:b/>
          <w:bCs/>
          <w:i/>
          <w:iCs/>
          <w:color w:val="auto"/>
          <w:sz w:val="24"/>
          <w:szCs w:val="24"/>
        </w:rPr>
        <w:t>brevetti</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modelli</w:t>
      </w:r>
      <w:proofErr w:type="spellEnd"/>
      <w:r w:rsidRPr="0036219C">
        <w:rPr>
          <w:rFonts w:ascii="Garamond" w:hAnsi="Garamond"/>
          <w:b/>
          <w:bCs/>
          <w:i/>
          <w:iCs/>
          <w:color w:val="auto"/>
          <w:sz w:val="24"/>
          <w:szCs w:val="24"/>
        </w:rPr>
        <w:t xml:space="preserve">, e </w:t>
      </w:r>
      <w:proofErr w:type="spellStart"/>
      <w:r w:rsidRPr="0036219C">
        <w:rPr>
          <w:rFonts w:ascii="Garamond" w:hAnsi="Garamond"/>
          <w:b/>
          <w:bCs/>
          <w:i/>
          <w:iCs/>
          <w:color w:val="auto"/>
          <w:sz w:val="24"/>
          <w:szCs w:val="24"/>
        </w:rPr>
        <w:t>disegni</w:t>
      </w:r>
      <w:proofErr w:type="spellEnd"/>
    </w:p>
    <w:p w14:paraId="3870207F" w14:textId="1ECF48CA" w:rsidR="0036219C" w:rsidRDefault="0036219C" w:rsidP="00B850E8">
      <w:pPr>
        <w:spacing w:after="0" w:line="360" w:lineRule="auto"/>
        <w:ind w:right="747"/>
        <w:rPr>
          <w:rFonts w:ascii="Garamond" w:hAnsi="Garamond"/>
          <w:b/>
          <w:bCs/>
          <w:i/>
          <w:iCs/>
          <w:color w:val="auto"/>
          <w:sz w:val="24"/>
          <w:szCs w:val="24"/>
        </w:rPr>
      </w:pPr>
      <w:r w:rsidRPr="0036219C">
        <w:rPr>
          <w:rFonts w:ascii="Garamond" w:hAnsi="Garamond"/>
          <w:b/>
          <w:bCs/>
          <w:i/>
          <w:iCs/>
          <w:color w:val="auto"/>
          <w:sz w:val="24"/>
          <w:szCs w:val="24"/>
        </w:rPr>
        <w:t xml:space="preserve">Art 474 </w:t>
      </w:r>
      <w:proofErr w:type="spellStart"/>
      <w:r w:rsidRPr="0036219C">
        <w:rPr>
          <w:rFonts w:ascii="Garamond" w:hAnsi="Garamond"/>
          <w:b/>
          <w:bCs/>
          <w:i/>
          <w:iCs/>
          <w:color w:val="auto"/>
          <w:sz w:val="24"/>
          <w:szCs w:val="24"/>
        </w:rPr>
        <w:t>c.p.</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Introduzione</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nello</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Stato</w:t>
      </w:r>
      <w:proofErr w:type="spellEnd"/>
      <w:r w:rsidRPr="0036219C">
        <w:rPr>
          <w:rFonts w:ascii="Garamond" w:hAnsi="Garamond"/>
          <w:b/>
          <w:bCs/>
          <w:i/>
          <w:iCs/>
          <w:color w:val="auto"/>
          <w:sz w:val="24"/>
          <w:szCs w:val="24"/>
        </w:rPr>
        <w:t xml:space="preserve"> e </w:t>
      </w:r>
      <w:proofErr w:type="spellStart"/>
      <w:r w:rsidRPr="0036219C">
        <w:rPr>
          <w:rFonts w:ascii="Garamond" w:hAnsi="Garamond"/>
          <w:b/>
          <w:bCs/>
          <w:i/>
          <w:iCs/>
          <w:color w:val="auto"/>
          <w:sz w:val="24"/>
          <w:szCs w:val="24"/>
        </w:rPr>
        <w:t>commercio</w:t>
      </w:r>
      <w:proofErr w:type="spellEnd"/>
      <w:r w:rsidRPr="0036219C">
        <w:rPr>
          <w:rFonts w:ascii="Garamond" w:hAnsi="Garamond"/>
          <w:b/>
          <w:bCs/>
          <w:i/>
          <w:iCs/>
          <w:color w:val="auto"/>
          <w:sz w:val="24"/>
          <w:szCs w:val="24"/>
        </w:rPr>
        <w:t xml:space="preserve"> di </w:t>
      </w:r>
      <w:proofErr w:type="spellStart"/>
      <w:r w:rsidRPr="0036219C">
        <w:rPr>
          <w:rFonts w:ascii="Garamond" w:hAnsi="Garamond"/>
          <w:b/>
          <w:bCs/>
          <w:i/>
          <w:iCs/>
          <w:color w:val="auto"/>
          <w:sz w:val="24"/>
          <w:szCs w:val="24"/>
        </w:rPr>
        <w:t>prodotti</w:t>
      </w:r>
      <w:proofErr w:type="spellEnd"/>
      <w:r w:rsidRPr="0036219C">
        <w:rPr>
          <w:rFonts w:ascii="Garamond" w:hAnsi="Garamond"/>
          <w:b/>
          <w:bCs/>
          <w:i/>
          <w:iCs/>
          <w:color w:val="auto"/>
          <w:sz w:val="24"/>
          <w:szCs w:val="24"/>
        </w:rPr>
        <w:t xml:space="preserve"> con </w:t>
      </w:r>
      <w:proofErr w:type="spellStart"/>
      <w:r w:rsidRPr="0036219C">
        <w:rPr>
          <w:rFonts w:ascii="Garamond" w:hAnsi="Garamond"/>
          <w:b/>
          <w:bCs/>
          <w:i/>
          <w:iCs/>
          <w:color w:val="auto"/>
          <w:sz w:val="24"/>
          <w:szCs w:val="24"/>
        </w:rPr>
        <w:t>segni</w:t>
      </w:r>
      <w:proofErr w:type="spellEnd"/>
      <w:r w:rsidRPr="0036219C">
        <w:rPr>
          <w:rFonts w:ascii="Garamond" w:hAnsi="Garamond"/>
          <w:b/>
          <w:bCs/>
          <w:i/>
          <w:iCs/>
          <w:color w:val="auto"/>
          <w:sz w:val="24"/>
          <w:szCs w:val="24"/>
        </w:rPr>
        <w:t xml:space="preserve"> </w:t>
      </w:r>
      <w:proofErr w:type="spellStart"/>
      <w:r w:rsidRPr="0036219C">
        <w:rPr>
          <w:rFonts w:ascii="Garamond" w:hAnsi="Garamond"/>
          <w:b/>
          <w:bCs/>
          <w:i/>
          <w:iCs/>
          <w:color w:val="auto"/>
          <w:sz w:val="24"/>
          <w:szCs w:val="24"/>
        </w:rPr>
        <w:t>falsi</w:t>
      </w:r>
      <w:proofErr w:type="spellEnd"/>
      <w:r w:rsidRPr="0036219C">
        <w:rPr>
          <w:rFonts w:ascii="Garamond" w:hAnsi="Garamond"/>
          <w:b/>
          <w:bCs/>
          <w:i/>
          <w:iCs/>
          <w:color w:val="auto"/>
          <w:sz w:val="24"/>
          <w:szCs w:val="24"/>
        </w:rPr>
        <w:t xml:space="preserve">   </w:t>
      </w:r>
    </w:p>
    <w:p w14:paraId="112836D1" w14:textId="77777777" w:rsidR="0042286F" w:rsidRPr="0036219C" w:rsidRDefault="0042286F" w:rsidP="00B850E8">
      <w:pPr>
        <w:spacing w:after="0" w:line="360" w:lineRule="auto"/>
        <w:ind w:right="747"/>
        <w:rPr>
          <w:rFonts w:ascii="Garamond" w:hAnsi="Garamond"/>
          <w:b/>
          <w:bCs/>
          <w:i/>
          <w:iCs/>
          <w:color w:val="auto"/>
          <w:sz w:val="24"/>
          <w:szCs w:val="24"/>
        </w:rPr>
      </w:pPr>
    </w:p>
    <w:p w14:paraId="4A7312E7" w14:textId="5B07DF71" w:rsidR="00076F72" w:rsidRPr="00961976" w:rsidRDefault="002859CA" w:rsidP="00961976">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5" w:name="_Toc106200621"/>
      <w:r w:rsidRPr="00961976">
        <w:rPr>
          <w:rFonts w:ascii="Garamond" w:eastAsiaTheme="minorHAnsi" w:hAnsi="Garamond" w:cstheme="minorHAnsi"/>
          <w:color w:val="auto"/>
          <w:sz w:val="24"/>
          <w:szCs w:val="24"/>
          <w:lang w:val="it-IT"/>
        </w:rPr>
        <w:t>9.</w:t>
      </w:r>
      <w:r w:rsidR="000814AC" w:rsidRPr="00961976">
        <w:rPr>
          <w:rFonts w:ascii="Garamond" w:eastAsiaTheme="minorHAnsi" w:hAnsi="Garamond" w:cstheme="minorHAnsi"/>
          <w:color w:val="auto"/>
          <w:sz w:val="24"/>
          <w:szCs w:val="24"/>
          <w:lang w:val="it-IT"/>
        </w:rPr>
        <w:t>3</w:t>
      </w:r>
      <w:r w:rsidRPr="00961976">
        <w:rPr>
          <w:rFonts w:ascii="Garamond" w:eastAsiaTheme="minorHAnsi" w:hAnsi="Garamond" w:cstheme="minorHAnsi"/>
          <w:color w:val="auto"/>
          <w:sz w:val="24"/>
          <w:szCs w:val="24"/>
          <w:lang w:val="it-IT"/>
        </w:rPr>
        <w:t xml:space="preserve"> </w:t>
      </w:r>
      <w:r w:rsidR="00076F72" w:rsidRPr="00961976">
        <w:rPr>
          <w:rFonts w:ascii="Garamond" w:eastAsiaTheme="minorHAnsi" w:hAnsi="Garamond" w:cstheme="minorHAnsi"/>
          <w:color w:val="auto"/>
          <w:sz w:val="24"/>
          <w:szCs w:val="24"/>
          <w:lang w:val="it-IT"/>
        </w:rPr>
        <w:t>Individuazione dei Processi del CAAN ritenuti più a rischio rispetto ai reati in tema di falsità in monete, carte di pubblico credito, in valori in bollo</w:t>
      </w:r>
      <w:bookmarkEnd w:id="105"/>
      <w:r w:rsidR="00076F72" w:rsidRPr="00961976">
        <w:rPr>
          <w:rFonts w:ascii="Garamond" w:eastAsiaTheme="minorHAnsi" w:hAnsi="Garamond" w:cstheme="minorHAnsi"/>
          <w:color w:val="auto"/>
          <w:sz w:val="24"/>
          <w:szCs w:val="24"/>
          <w:lang w:val="it-IT"/>
        </w:rPr>
        <w:t xml:space="preserve"> </w:t>
      </w:r>
    </w:p>
    <w:p w14:paraId="108EAB66" w14:textId="5F034DD4" w:rsidR="0089594D" w:rsidRPr="0060023C" w:rsidRDefault="00C4054A"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La </w:t>
      </w:r>
      <w:proofErr w:type="spellStart"/>
      <w:r w:rsidRPr="0060023C">
        <w:rPr>
          <w:rFonts w:ascii="Garamond" w:hAnsi="Garamond"/>
          <w:color w:val="auto"/>
          <w:sz w:val="24"/>
          <w:szCs w:val="24"/>
        </w:rPr>
        <w:t>società</w:t>
      </w:r>
      <w:proofErr w:type="spellEnd"/>
      <w:r w:rsidRPr="0060023C">
        <w:rPr>
          <w:rFonts w:ascii="Garamond" w:hAnsi="Garamond"/>
          <w:color w:val="auto"/>
          <w:sz w:val="24"/>
          <w:szCs w:val="24"/>
        </w:rPr>
        <w:t xml:space="preserve">, come </w:t>
      </w:r>
      <w:proofErr w:type="spellStart"/>
      <w:r w:rsidRPr="0060023C">
        <w:rPr>
          <w:rFonts w:ascii="Garamond" w:hAnsi="Garamond"/>
          <w:color w:val="auto"/>
          <w:sz w:val="24"/>
          <w:szCs w:val="24"/>
        </w:rPr>
        <w:t>già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anticipato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gestisce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riscossione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tariffe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ingresso</w:t>
      </w:r>
      <w:proofErr w:type="spellEnd"/>
      <w:r w:rsidRPr="0060023C">
        <w:rPr>
          <w:rFonts w:ascii="Garamond" w:hAnsi="Garamond"/>
          <w:color w:val="auto"/>
          <w:sz w:val="24"/>
          <w:szCs w:val="24"/>
        </w:rPr>
        <w:t xml:space="preserve"> al Centro. E' </w:t>
      </w:r>
      <w:proofErr w:type="spellStart"/>
      <w:r w:rsidRPr="0060023C">
        <w:rPr>
          <w:rFonts w:ascii="Garamond" w:hAnsi="Garamond"/>
          <w:color w:val="auto"/>
          <w:sz w:val="24"/>
          <w:szCs w:val="24"/>
        </w:rPr>
        <w:t>stato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anche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già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detto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l’accesso</w:t>
      </w:r>
      <w:proofErr w:type="spellEnd"/>
      <w:r w:rsidRPr="0060023C">
        <w:rPr>
          <w:rFonts w:ascii="Garamond" w:hAnsi="Garamond"/>
          <w:color w:val="auto"/>
          <w:sz w:val="24"/>
          <w:szCs w:val="24"/>
        </w:rPr>
        <w:t xml:space="preserve"> al Caan </w:t>
      </w:r>
      <w:proofErr w:type="spellStart"/>
      <w:r w:rsidRPr="0060023C">
        <w:rPr>
          <w:rFonts w:ascii="Garamond" w:hAnsi="Garamond"/>
          <w:color w:val="auto"/>
          <w:sz w:val="24"/>
          <w:szCs w:val="24"/>
        </w:rPr>
        <w:t>avviene</w:t>
      </w:r>
      <w:proofErr w:type="spellEnd"/>
      <w:r w:rsidRPr="0060023C">
        <w:rPr>
          <w:rFonts w:ascii="Garamond" w:hAnsi="Garamond"/>
          <w:color w:val="auto"/>
          <w:sz w:val="24"/>
          <w:szCs w:val="24"/>
        </w:rPr>
        <w:t xml:space="preserve"> tramite </w:t>
      </w:r>
      <w:proofErr w:type="spellStart"/>
      <w:r w:rsidRPr="0060023C">
        <w:rPr>
          <w:rFonts w:ascii="Garamond" w:hAnsi="Garamond"/>
          <w:color w:val="auto"/>
          <w:sz w:val="24"/>
          <w:szCs w:val="24"/>
        </w:rPr>
        <w:t>varchi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automatizzati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dotati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colonnine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rilasciano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appositi</w:t>
      </w:r>
      <w:proofErr w:type="spellEnd"/>
      <w:r w:rsidRPr="0060023C">
        <w:rPr>
          <w:rFonts w:ascii="Garamond" w:hAnsi="Garamond"/>
          <w:color w:val="auto"/>
          <w:sz w:val="24"/>
          <w:szCs w:val="24"/>
        </w:rPr>
        <w:t xml:space="preserve"> ticket e/o “</w:t>
      </w:r>
      <w:proofErr w:type="spellStart"/>
      <w:r w:rsidRPr="0060023C">
        <w:rPr>
          <w:rFonts w:ascii="Garamond" w:hAnsi="Garamond"/>
          <w:color w:val="auto"/>
          <w:sz w:val="24"/>
          <w:szCs w:val="24"/>
        </w:rPr>
        <w:t>leggono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tessere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precedentemente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assegnate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utilizzatori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struttura</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uscita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l’utente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dovrà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provvedere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mediante</w:t>
      </w:r>
      <w:proofErr w:type="spellEnd"/>
      <w:r w:rsidRPr="0060023C">
        <w:rPr>
          <w:rFonts w:ascii="Garamond" w:hAnsi="Garamond"/>
          <w:color w:val="auto"/>
          <w:sz w:val="24"/>
          <w:szCs w:val="24"/>
        </w:rPr>
        <w:t xml:space="preserve"> il ticket </w:t>
      </w:r>
      <w:proofErr w:type="spellStart"/>
      <w:r w:rsidRPr="0060023C">
        <w:rPr>
          <w:rFonts w:ascii="Garamond" w:hAnsi="Garamond"/>
          <w:color w:val="auto"/>
          <w:sz w:val="24"/>
          <w:szCs w:val="24"/>
        </w:rPr>
        <w:t>ritirato</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ingresso</w:t>
      </w:r>
      <w:proofErr w:type="spellEnd"/>
      <w:r w:rsidRPr="0060023C">
        <w:rPr>
          <w:rFonts w:ascii="Garamond" w:hAnsi="Garamond"/>
          <w:color w:val="auto"/>
          <w:sz w:val="24"/>
          <w:szCs w:val="24"/>
        </w:rPr>
        <w:t xml:space="preserve"> al </w:t>
      </w:r>
      <w:proofErr w:type="spellStart"/>
      <w:r w:rsidRPr="0060023C">
        <w:rPr>
          <w:rFonts w:ascii="Garamond" w:hAnsi="Garamond"/>
          <w:color w:val="auto"/>
          <w:sz w:val="24"/>
          <w:szCs w:val="24"/>
        </w:rPr>
        <w:t>pagamento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tariffa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dovuta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potendo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usufruire</w:t>
      </w:r>
      <w:proofErr w:type="spellEnd"/>
      <w:r w:rsidRPr="0060023C">
        <w:rPr>
          <w:rFonts w:ascii="Garamond" w:hAnsi="Garamond"/>
          <w:color w:val="auto"/>
          <w:sz w:val="24"/>
          <w:szCs w:val="24"/>
        </w:rPr>
        <w:t xml:space="preserve"> di n. 2 </w:t>
      </w:r>
      <w:proofErr w:type="spellStart"/>
      <w:r w:rsidRPr="0060023C">
        <w:rPr>
          <w:rFonts w:ascii="Garamond" w:hAnsi="Garamond"/>
          <w:color w:val="auto"/>
          <w:sz w:val="24"/>
          <w:szCs w:val="24"/>
        </w:rPr>
        <w:t>casse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automatiche</w:t>
      </w:r>
      <w:proofErr w:type="spellEnd"/>
      <w:r w:rsidRPr="0060023C">
        <w:rPr>
          <w:rFonts w:ascii="Garamond" w:hAnsi="Garamond"/>
          <w:color w:val="auto"/>
          <w:sz w:val="24"/>
          <w:szCs w:val="24"/>
        </w:rPr>
        <w:t xml:space="preserve"> e di n. 2 </w:t>
      </w:r>
      <w:proofErr w:type="spellStart"/>
      <w:r w:rsidRPr="0060023C">
        <w:rPr>
          <w:rFonts w:ascii="Garamond" w:hAnsi="Garamond"/>
          <w:color w:val="auto"/>
          <w:sz w:val="24"/>
          <w:szCs w:val="24"/>
        </w:rPr>
        <w:t>uffici</w:t>
      </w:r>
      <w:proofErr w:type="spellEnd"/>
      <w:r w:rsidRPr="0060023C">
        <w:rPr>
          <w:rFonts w:ascii="Garamond" w:hAnsi="Garamond"/>
          <w:color w:val="auto"/>
          <w:sz w:val="24"/>
          <w:szCs w:val="24"/>
        </w:rPr>
        <w:t xml:space="preserve"> con </w:t>
      </w:r>
      <w:proofErr w:type="spellStart"/>
      <w:r w:rsidRPr="0060023C">
        <w:rPr>
          <w:rFonts w:ascii="Garamond" w:hAnsi="Garamond"/>
          <w:color w:val="auto"/>
          <w:sz w:val="24"/>
          <w:szCs w:val="24"/>
        </w:rPr>
        <w:t>casse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manuali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presenziate</w:t>
      </w:r>
      <w:proofErr w:type="spellEnd"/>
      <w:r w:rsidRPr="0060023C">
        <w:rPr>
          <w:rFonts w:ascii="Garamond" w:hAnsi="Garamond"/>
          <w:color w:val="auto"/>
          <w:sz w:val="24"/>
          <w:szCs w:val="24"/>
        </w:rPr>
        <w:t xml:space="preserve"> da un </w:t>
      </w:r>
      <w:proofErr w:type="spellStart"/>
      <w:r w:rsidRPr="0060023C">
        <w:rPr>
          <w:rFonts w:ascii="Garamond" w:hAnsi="Garamond"/>
          <w:color w:val="auto"/>
          <w:sz w:val="24"/>
          <w:szCs w:val="24"/>
        </w:rPr>
        <w:t>operatore</w:t>
      </w:r>
      <w:proofErr w:type="spellEnd"/>
      <w:r w:rsidRPr="0060023C">
        <w:rPr>
          <w:rFonts w:ascii="Garamond" w:hAnsi="Garamond"/>
          <w:color w:val="auto"/>
          <w:sz w:val="24"/>
          <w:szCs w:val="24"/>
        </w:rPr>
        <w:t xml:space="preserve">). </w:t>
      </w:r>
      <w:proofErr w:type="spellStart"/>
      <w:r w:rsidR="0089594D" w:rsidRPr="0060023C">
        <w:rPr>
          <w:rFonts w:ascii="Garamond" w:hAnsi="Garamond"/>
          <w:color w:val="auto"/>
          <w:sz w:val="24"/>
          <w:szCs w:val="24"/>
        </w:rPr>
        <w:t>Presso</w:t>
      </w:r>
      <w:proofErr w:type="spellEnd"/>
      <w:r w:rsidR="0089594D" w:rsidRPr="0060023C">
        <w:rPr>
          <w:rFonts w:ascii="Garamond" w:hAnsi="Garamond"/>
          <w:color w:val="auto"/>
          <w:sz w:val="24"/>
          <w:szCs w:val="24"/>
        </w:rPr>
        <w:t xml:space="preserve"> le </w:t>
      </w:r>
      <w:proofErr w:type="spellStart"/>
      <w:r w:rsidR="0089594D" w:rsidRPr="0060023C">
        <w:rPr>
          <w:rFonts w:ascii="Garamond" w:hAnsi="Garamond"/>
          <w:color w:val="auto"/>
          <w:sz w:val="24"/>
          <w:szCs w:val="24"/>
        </w:rPr>
        <w:t>casse</w:t>
      </w:r>
      <w:proofErr w:type="spellEnd"/>
      <w:r w:rsidR="0089594D" w:rsidRPr="0060023C">
        <w:rPr>
          <w:rFonts w:ascii="Garamond" w:hAnsi="Garamond"/>
          <w:color w:val="auto"/>
          <w:sz w:val="24"/>
          <w:szCs w:val="24"/>
        </w:rPr>
        <w:t xml:space="preserve"> </w:t>
      </w:r>
      <w:proofErr w:type="spellStart"/>
      <w:r w:rsidR="0089594D" w:rsidRPr="0060023C">
        <w:rPr>
          <w:rFonts w:ascii="Garamond" w:hAnsi="Garamond"/>
          <w:color w:val="auto"/>
          <w:sz w:val="24"/>
          <w:szCs w:val="24"/>
        </w:rPr>
        <w:t>automatiche</w:t>
      </w:r>
      <w:proofErr w:type="spellEnd"/>
      <w:r w:rsidR="0089594D" w:rsidRPr="0060023C">
        <w:rPr>
          <w:rFonts w:ascii="Garamond" w:hAnsi="Garamond"/>
          <w:color w:val="auto"/>
          <w:sz w:val="24"/>
          <w:szCs w:val="24"/>
        </w:rPr>
        <w:t xml:space="preserve"> è </w:t>
      </w:r>
      <w:proofErr w:type="spellStart"/>
      <w:r w:rsidR="0089594D" w:rsidRPr="0060023C">
        <w:rPr>
          <w:rFonts w:ascii="Garamond" w:hAnsi="Garamond"/>
          <w:color w:val="auto"/>
          <w:sz w:val="24"/>
          <w:szCs w:val="24"/>
        </w:rPr>
        <w:t>consentito</w:t>
      </w:r>
      <w:proofErr w:type="spellEnd"/>
      <w:r w:rsidR="0089594D" w:rsidRPr="0060023C">
        <w:rPr>
          <w:rFonts w:ascii="Garamond" w:hAnsi="Garamond"/>
          <w:color w:val="auto"/>
          <w:sz w:val="24"/>
          <w:szCs w:val="24"/>
        </w:rPr>
        <w:t xml:space="preserve"> </w:t>
      </w:r>
      <w:proofErr w:type="spellStart"/>
      <w:r w:rsidR="0089594D" w:rsidRPr="0060023C">
        <w:rPr>
          <w:rFonts w:ascii="Garamond" w:hAnsi="Garamond"/>
          <w:color w:val="auto"/>
          <w:sz w:val="24"/>
          <w:szCs w:val="24"/>
        </w:rPr>
        <w:t>pagare</w:t>
      </w:r>
      <w:proofErr w:type="spellEnd"/>
      <w:r w:rsidR="0089594D" w:rsidRPr="0060023C">
        <w:rPr>
          <w:rFonts w:ascii="Garamond" w:hAnsi="Garamond"/>
          <w:color w:val="auto"/>
          <w:sz w:val="24"/>
          <w:szCs w:val="24"/>
        </w:rPr>
        <w:t xml:space="preserve"> </w:t>
      </w:r>
      <w:proofErr w:type="spellStart"/>
      <w:r w:rsidR="0089594D" w:rsidRPr="0060023C">
        <w:rPr>
          <w:rFonts w:ascii="Garamond" w:hAnsi="Garamond"/>
          <w:color w:val="auto"/>
          <w:sz w:val="24"/>
          <w:szCs w:val="24"/>
        </w:rPr>
        <w:t>esclusivamente</w:t>
      </w:r>
      <w:proofErr w:type="spellEnd"/>
      <w:r w:rsidR="0089594D" w:rsidRPr="0060023C">
        <w:rPr>
          <w:rFonts w:ascii="Garamond" w:hAnsi="Garamond"/>
          <w:color w:val="auto"/>
          <w:sz w:val="24"/>
          <w:szCs w:val="24"/>
        </w:rPr>
        <w:t xml:space="preserve"> in </w:t>
      </w:r>
      <w:proofErr w:type="spellStart"/>
      <w:r w:rsidR="0089594D" w:rsidRPr="0060023C">
        <w:rPr>
          <w:rFonts w:ascii="Garamond" w:hAnsi="Garamond"/>
          <w:color w:val="auto"/>
          <w:sz w:val="24"/>
          <w:szCs w:val="24"/>
        </w:rPr>
        <w:t>contanti</w:t>
      </w:r>
      <w:proofErr w:type="spellEnd"/>
      <w:r w:rsidR="0089594D" w:rsidRPr="0060023C">
        <w:rPr>
          <w:rFonts w:ascii="Garamond" w:hAnsi="Garamond"/>
          <w:color w:val="auto"/>
          <w:sz w:val="24"/>
          <w:szCs w:val="24"/>
        </w:rPr>
        <w:t>.</w:t>
      </w:r>
      <w:r w:rsidR="00FE4B15" w:rsidRPr="0060023C">
        <w:rPr>
          <w:rFonts w:ascii="Garamond" w:hAnsi="Garamond"/>
          <w:color w:val="auto"/>
          <w:sz w:val="24"/>
          <w:szCs w:val="24"/>
        </w:rPr>
        <w:t xml:space="preserve"> </w:t>
      </w:r>
      <w:proofErr w:type="spellStart"/>
      <w:r w:rsidRPr="0060023C">
        <w:rPr>
          <w:rFonts w:ascii="Garamond" w:hAnsi="Garamond"/>
          <w:color w:val="auto"/>
          <w:sz w:val="24"/>
          <w:szCs w:val="24"/>
        </w:rPr>
        <w:t>L’utente</w:t>
      </w:r>
      <w:proofErr w:type="spellEnd"/>
      <w:r w:rsidR="0089594D" w:rsidRPr="0060023C">
        <w:rPr>
          <w:rFonts w:ascii="Garamond" w:hAnsi="Garamond"/>
          <w:color w:val="auto"/>
          <w:sz w:val="24"/>
          <w:szCs w:val="24"/>
        </w:rPr>
        <w:t xml:space="preserve">, </w:t>
      </w:r>
      <w:proofErr w:type="spellStart"/>
      <w:r w:rsidR="0089594D" w:rsidRPr="0060023C">
        <w:rPr>
          <w:rFonts w:ascii="Garamond" w:hAnsi="Garamond"/>
          <w:color w:val="auto"/>
          <w:sz w:val="24"/>
          <w:szCs w:val="24"/>
        </w:rPr>
        <w:t>invece</w:t>
      </w:r>
      <w:proofErr w:type="spellEnd"/>
      <w:r w:rsidR="0089594D" w:rsidRPr="0060023C">
        <w:rPr>
          <w:rFonts w:ascii="Garamond" w:hAnsi="Garamond"/>
          <w:color w:val="auto"/>
          <w:sz w:val="24"/>
          <w:szCs w:val="24"/>
        </w:rPr>
        <w:t>,</w:t>
      </w:r>
      <w:r w:rsidRPr="0060023C">
        <w:rPr>
          <w:rFonts w:ascii="Garamond" w:hAnsi="Garamond"/>
          <w:color w:val="auto"/>
          <w:sz w:val="24"/>
          <w:szCs w:val="24"/>
        </w:rPr>
        <w:t xml:space="preserve"> </w:t>
      </w:r>
      <w:proofErr w:type="spellStart"/>
      <w:r w:rsidRPr="0060023C">
        <w:rPr>
          <w:rFonts w:ascii="Garamond" w:hAnsi="Garamond"/>
          <w:color w:val="auto"/>
          <w:sz w:val="24"/>
          <w:szCs w:val="24"/>
        </w:rPr>
        <w:t>dotato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tessera</w:t>
      </w:r>
      <w:proofErr w:type="spellEnd"/>
      <w:r w:rsidRPr="0060023C">
        <w:rPr>
          <w:rFonts w:ascii="Garamond" w:hAnsi="Garamond"/>
          <w:color w:val="auto"/>
          <w:sz w:val="24"/>
          <w:szCs w:val="24"/>
        </w:rPr>
        <w:t xml:space="preserve"> di accesso (badge), </w:t>
      </w:r>
      <w:proofErr w:type="spellStart"/>
      <w:r w:rsidRPr="0060023C">
        <w:rPr>
          <w:rFonts w:ascii="Garamond" w:hAnsi="Garamond"/>
          <w:color w:val="auto"/>
          <w:sz w:val="24"/>
          <w:szCs w:val="24"/>
        </w:rPr>
        <w:t>precedentemente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ricaricata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dovrà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avvicinare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stessa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colonnina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consentendo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l’apertura</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dissuasore</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entrata</w:t>
      </w:r>
      <w:proofErr w:type="spellEnd"/>
      <w:r w:rsidRPr="0060023C">
        <w:rPr>
          <w:rFonts w:ascii="Garamond" w:hAnsi="Garamond"/>
          <w:color w:val="auto"/>
          <w:sz w:val="24"/>
          <w:szCs w:val="24"/>
        </w:rPr>
        <w:t xml:space="preserve"> e la </w:t>
      </w:r>
      <w:proofErr w:type="spellStart"/>
      <w:r w:rsidRPr="0060023C">
        <w:rPr>
          <w:rFonts w:ascii="Garamond" w:hAnsi="Garamond"/>
          <w:color w:val="auto"/>
          <w:sz w:val="24"/>
          <w:szCs w:val="24"/>
        </w:rPr>
        <w:t>chiusura</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dissuasore</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uscita</w:t>
      </w:r>
      <w:proofErr w:type="spellEnd"/>
      <w:r w:rsidRPr="0060023C">
        <w:rPr>
          <w:rFonts w:ascii="Garamond" w:hAnsi="Garamond"/>
          <w:color w:val="auto"/>
          <w:sz w:val="24"/>
          <w:szCs w:val="24"/>
        </w:rPr>
        <w:t xml:space="preserve">. </w:t>
      </w:r>
    </w:p>
    <w:p w14:paraId="32789BB1" w14:textId="39026740" w:rsidR="00C4054A" w:rsidRPr="0060023C" w:rsidRDefault="00C4054A" w:rsidP="00B850E8">
      <w:pPr>
        <w:spacing w:after="0" w:line="360" w:lineRule="auto"/>
        <w:ind w:right="747"/>
        <w:rPr>
          <w:rFonts w:ascii="Garamond" w:hAnsi="Garamond" w:cstheme="minorHAnsi"/>
          <w:color w:val="auto"/>
          <w:sz w:val="24"/>
          <w:szCs w:val="24"/>
          <w:lang w:val="it-IT"/>
        </w:rPr>
      </w:pPr>
      <w:proofErr w:type="spellStart"/>
      <w:r w:rsidRPr="0060023C">
        <w:rPr>
          <w:rFonts w:ascii="Garamond" w:hAnsi="Garamond"/>
          <w:color w:val="auto"/>
          <w:sz w:val="24"/>
          <w:szCs w:val="24"/>
        </w:rPr>
        <w:t>Ciò</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premesso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l'implementazione</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Modello</w:t>
      </w:r>
      <w:proofErr w:type="spellEnd"/>
      <w:r w:rsidRPr="0060023C">
        <w:rPr>
          <w:rFonts w:ascii="Garamond" w:hAnsi="Garamond"/>
          <w:color w:val="auto"/>
          <w:sz w:val="24"/>
          <w:szCs w:val="24"/>
        </w:rPr>
        <w:t xml:space="preserve"> ha </w:t>
      </w:r>
      <w:proofErr w:type="spellStart"/>
      <w:r w:rsidRPr="0060023C">
        <w:rPr>
          <w:rFonts w:ascii="Garamond" w:hAnsi="Garamond"/>
          <w:color w:val="auto"/>
          <w:sz w:val="24"/>
          <w:szCs w:val="24"/>
        </w:rPr>
        <w:t>consentito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individuare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w:t>
      </w:r>
      <w:r w:rsidR="00487882">
        <w:rPr>
          <w:rFonts w:ascii="Garamond" w:hAnsi="Garamond"/>
          <w:color w:val="auto"/>
          <w:sz w:val="24"/>
          <w:szCs w:val="24"/>
        </w:rPr>
        <w:t>'area</w:t>
      </w:r>
      <w:proofErr w:type="spellEnd"/>
      <w:r w:rsidR="00487882">
        <w:rPr>
          <w:rFonts w:ascii="Garamond" w:hAnsi="Garamond"/>
          <w:color w:val="auto"/>
          <w:sz w:val="24"/>
          <w:szCs w:val="24"/>
        </w:rPr>
        <w:t xml:space="preserve"> di </w:t>
      </w:r>
      <w:proofErr w:type="spellStart"/>
      <w:r w:rsidR="00487882">
        <w:rPr>
          <w:rFonts w:ascii="Garamond" w:hAnsi="Garamond"/>
          <w:color w:val="auto"/>
          <w:sz w:val="24"/>
          <w:szCs w:val="24"/>
        </w:rPr>
        <w:t>rischio</w:t>
      </w:r>
      <w:proofErr w:type="spellEnd"/>
      <w:r w:rsidR="00487882">
        <w:rPr>
          <w:rFonts w:ascii="Garamond" w:hAnsi="Garamond"/>
          <w:color w:val="auto"/>
          <w:sz w:val="24"/>
          <w:szCs w:val="24"/>
        </w:rPr>
        <w:t xml:space="preserve">, </w:t>
      </w:r>
      <w:proofErr w:type="spellStart"/>
      <w:r w:rsidR="00487882">
        <w:rPr>
          <w:rFonts w:ascii="Garamond" w:hAnsi="Garamond"/>
          <w:color w:val="auto"/>
          <w:sz w:val="24"/>
          <w:szCs w:val="24"/>
        </w:rPr>
        <w:t>i</w:t>
      </w:r>
      <w:proofErr w:type="spellEnd"/>
      <w:r w:rsidR="00487882">
        <w:rPr>
          <w:rFonts w:ascii="Garamond" w:hAnsi="Garamond"/>
          <w:color w:val="auto"/>
          <w:sz w:val="24"/>
          <w:szCs w:val="24"/>
        </w:rPr>
        <w:t xml:space="preserve"> </w:t>
      </w:r>
      <w:proofErr w:type="spellStart"/>
      <w:r w:rsidR="00487882">
        <w:rPr>
          <w:rFonts w:ascii="Garamond" w:hAnsi="Garamond"/>
          <w:color w:val="auto"/>
          <w:sz w:val="24"/>
          <w:szCs w:val="24"/>
        </w:rPr>
        <w:t>processi</w:t>
      </w:r>
      <w:proofErr w:type="spellEnd"/>
      <w:r w:rsidR="00487882">
        <w:rPr>
          <w:rFonts w:ascii="Garamond" w:hAnsi="Garamond"/>
          <w:color w:val="auto"/>
          <w:sz w:val="24"/>
          <w:szCs w:val="24"/>
        </w:rPr>
        <w:t xml:space="preserve"> e l</w:t>
      </w:r>
      <w:r w:rsidRPr="0060023C">
        <w:rPr>
          <w:rFonts w:ascii="Garamond" w:hAnsi="Garamond"/>
          <w:color w:val="auto"/>
          <w:sz w:val="24"/>
          <w:szCs w:val="24"/>
        </w:rPr>
        <w:t xml:space="preserve">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sensibili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cui </w:t>
      </w:r>
      <w:proofErr w:type="spellStart"/>
      <w:r w:rsidRPr="0060023C">
        <w:rPr>
          <w:rFonts w:ascii="Garamond" w:hAnsi="Garamond"/>
          <w:color w:val="auto"/>
          <w:sz w:val="24"/>
          <w:szCs w:val="24"/>
        </w:rPr>
        <w:t>ambito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potrebbero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astrattamente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realizzarsi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illeciti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falso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nummario</w:t>
      </w:r>
      <w:proofErr w:type="spellEnd"/>
      <w:r w:rsidRPr="0060023C">
        <w:rPr>
          <w:rFonts w:ascii="Garamond" w:hAnsi="Garamond" w:cstheme="minorHAnsi"/>
          <w:color w:val="auto"/>
          <w:sz w:val="24"/>
          <w:szCs w:val="24"/>
          <w:lang w:val="it-IT"/>
        </w:rPr>
        <w:t xml:space="preserve"> e, più in generale, previsti dall'art. 25 bis del Decreto:</w:t>
      </w:r>
    </w:p>
    <w:p w14:paraId="57F9B38F" w14:textId="61596BF6" w:rsidR="00C4054A" w:rsidRPr="0060023C" w:rsidRDefault="00487882" w:rsidP="00B850E8">
      <w:pPr>
        <w:spacing w:after="0" w:line="360" w:lineRule="auto"/>
        <w:ind w:right="747"/>
        <w:rPr>
          <w:rFonts w:ascii="Garamond" w:eastAsia="SimSun" w:hAnsi="Garamond" w:cstheme="minorHAnsi"/>
          <w:b/>
          <w:bCs/>
          <w:i/>
          <w:iCs/>
          <w:color w:val="auto"/>
          <w:kern w:val="3"/>
          <w:sz w:val="24"/>
          <w:szCs w:val="24"/>
          <w:lang w:val="it-IT"/>
        </w:rPr>
      </w:pPr>
      <w:r w:rsidRPr="00487882">
        <w:rPr>
          <w:rFonts w:ascii="Garamond" w:eastAsia="SimSun" w:hAnsi="Garamond" w:cstheme="minorHAnsi"/>
          <w:color w:val="auto"/>
          <w:kern w:val="3"/>
          <w:sz w:val="24"/>
          <w:szCs w:val="24"/>
          <w:lang w:val="it-IT"/>
        </w:rPr>
        <w:t>L'area individuata è denominata "</w:t>
      </w:r>
      <w:r w:rsidR="00C4054A" w:rsidRPr="00487882">
        <w:rPr>
          <w:rFonts w:ascii="Garamond" w:eastAsia="SimSun" w:hAnsi="Garamond" w:cstheme="minorHAnsi"/>
          <w:color w:val="auto"/>
          <w:kern w:val="3"/>
          <w:sz w:val="24"/>
          <w:szCs w:val="24"/>
          <w:lang w:val="it-IT"/>
        </w:rPr>
        <w:t>Vigilanza sul funzionamento delle strutture mercatali Caan</w:t>
      </w:r>
      <w:r w:rsidRPr="00487882">
        <w:rPr>
          <w:rFonts w:ascii="Garamond" w:eastAsia="SimSun" w:hAnsi="Garamond" w:cstheme="minorHAnsi"/>
          <w:color w:val="auto"/>
          <w:kern w:val="3"/>
          <w:sz w:val="24"/>
          <w:szCs w:val="24"/>
          <w:lang w:val="it-IT"/>
        </w:rPr>
        <w:t>" al cui interno sono stati individuati due processi:</w:t>
      </w:r>
      <w:r>
        <w:rPr>
          <w:rFonts w:ascii="Garamond" w:eastAsia="SimSun" w:hAnsi="Garamond" w:cstheme="minorHAnsi"/>
          <w:b/>
          <w:bCs/>
          <w:i/>
          <w:iCs/>
          <w:color w:val="auto"/>
          <w:kern w:val="3"/>
          <w:sz w:val="24"/>
          <w:szCs w:val="24"/>
          <w:lang w:val="it-IT"/>
        </w:rPr>
        <w:t xml:space="preserve"> </w:t>
      </w:r>
      <w:r w:rsidR="00C4054A" w:rsidRPr="0060023C">
        <w:rPr>
          <w:rFonts w:ascii="Garamond" w:eastAsia="SimSun" w:hAnsi="Garamond" w:cstheme="minorHAnsi"/>
          <w:b/>
          <w:bCs/>
          <w:i/>
          <w:iCs/>
          <w:color w:val="auto"/>
          <w:kern w:val="3"/>
          <w:sz w:val="24"/>
          <w:szCs w:val="24"/>
          <w:lang w:val="it-IT"/>
        </w:rPr>
        <w:t xml:space="preserve"> </w:t>
      </w:r>
      <w:r w:rsidR="00C4054A" w:rsidRPr="0060023C">
        <w:rPr>
          <w:rFonts w:ascii="Garamond" w:eastAsia="SimSun" w:hAnsi="Garamond" w:cstheme="minorHAnsi"/>
          <w:i/>
          <w:iCs/>
          <w:color w:val="auto"/>
          <w:kern w:val="3"/>
          <w:sz w:val="24"/>
          <w:szCs w:val="24"/>
          <w:lang w:val="it-IT"/>
        </w:rPr>
        <w:t>Gestione Casse automatiche</w:t>
      </w:r>
      <w:r w:rsidR="00C4054A" w:rsidRPr="0060023C">
        <w:rPr>
          <w:rFonts w:ascii="Garamond" w:eastAsia="SimSun" w:hAnsi="Garamond" w:cstheme="minorHAnsi"/>
          <w:b/>
          <w:bCs/>
          <w:i/>
          <w:iCs/>
          <w:color w:val="auto"/>
          <w:kern w:val="3"/>
          <w:sz w:val="24"/>
          <w:szCs w:val="24"/>
          <w:lang w:val="it-IT"/>
        </w:rPr>
        <w:t xml:space="preserve"> </w:t>
      </w:r>
      <w:r>
        <w:rPr>
          <w:rFonts w:ascii="Garamond" w:eastAsia="SimSun" w:hAnsi="Garamond" w:cstheme="minorHAnsi"/>
          <w:b/>
          <w:bCs/>
          <w:i/>
          <w:iCs/>
          <w:color w:val="auto"/>
          <w:kern w:val="3"/>
          <w:sz w:val="24"/>
          <w:szCs w:val="24"/>
          <w:lang w:val="it-IT"/>
        </w:rPr>
        <w:t>e</w:t>
      </w:r>
      <w:r w:rsidR="00C4054A" w:rsidRPr="0060023C">
        <w:rPr>
          <w:rFonts w:ascii="Garamond" w:eastAsia="SimSun" w:hAnsi="Garamond" w:cstheme="minorHAnsi"/>
          <w:b/>
          <w:bCs/>
          <w:i/>
          <w:iCs/>
          <w:color w:val="auto"/>
          <w:kern w:val="3"/>
          <w:sz w:val="24"/>
          <w:szCs w:val="24"/>
          <w:lang w:val="it-IT"/>
        </w:rPr>
        <w:t xml:space="preserve"> </w:t>
      </w:r>
      <w:r w:rsidR="00C4054A" w:rsidRPr="0060023C">
        <w:rPr>
          <w:rFonts w:ascii="Garamond" w:eastAsia="SimSun" w:hAnsi="Garamond" w:cstheme="minorHAnsi"/>
          <w:i/>
          <w:iCs/>
          <w:color w:val="auto"/>
          <w:kern w:val="3"/>
          <w:sz w:val="24"/>
          <w:szCs w:val="24"/>
          <w:lang w:val="it-IT"/>
        </w:rPr>
        <w:t>Gestione casse manuali</w:t>
      </w:r>
    </w:p>
    <w:p w14:paraId="3C6A9633" w14:textId="34EC1080" w:rsidR="00C57E31" w:rsidRPr="0060023C" w:rsidRDefault="00C57E31" w:rsidP="00B850E8">
      <w:pPr>
        <w:spacing w:after="0" w:line="360" w:lineRule="auto"/>
        <w:ind w:right="747"/>
        <w:rPr>
          <w:rFonts w:ascii="Garamond" w:hAnsi="Garamond"/>
          <w:color w:val="auto"/>
          <w:sz w:val="24"/>
          <w:szCs w:val="24"/>
        </w:rPr>
      </w:pPr>
      <w:proofErr w:type="spellStart"/>
      <w:r w:rsidRPr="0060023C">
        <w:rPr>
          <w:rFonts w:ascii="Garamond" w:hAnsi="Garamond"/>
          <w:color w:val="auto"/>
          <w:sz w:val="24"/>
          <w:szCs w:val="24"/>
        </w:rPr>
        <w:t>Nell'ambito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processi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sensibili</w:t>
      </w:r>
      <w:proofErr w:type="spellEnd"/>
      <w:r w:rsidRPr="0060023C">
        <w:rPr>
          <w:rFonts w:ascii="Garamond" w:hAnsi="Garamond"/>
          <w:color w:val="auto"/>
          <w:sz w:val="24"/>
          <w:szCs w:val="24"/>
        </w:rPr>
        <w:t xml:space="preserve"> </w:t>
      </w:r>
      <w:r w:rsidRPr="0060023C">
        <w:rPr>
          <w:rFonts w:ascii="Garamond" w:eastAsia="SimSun" w:hAnsi="Garamond" w:cstheme="minorHAnsi"/>
          <w:i/>
          <w:iCs/>
          <w:color w:val="auto"/>
          <w:kern w:val="3"/>
          <w:sz w:val="24"/>
          <w:szCs w:val="24"/>
          <w:lang w:val="it-IT"/>
        </w:rPr>
        <w:t>Gestione Casse automatiche</w:t>
      </w:r>
      <w:r w:rsidRPr="0060023C">
        <w:rPr>
          <w:rFonts w:ascii="Garamond" w:eastAsia="SimSun" w:hAnsi="Garamond" w:cstheme="minorHAnsi"/>
          <w:b/>
          <w:bCs/>
          <w:i/>
          <w:iCs/>
          <w:color w:val="auto"/>
          <w:kern w:val="3"/>
          <w:sz w:val="24"/>
          <w:szCs w:val="24"/>
          <w:lang w:val="it-IT"/>
        </w:rPr>
        <w:t xml:space="preserve"> - </w:t>
      </w:r>
      <w:r w:rsidRPr="0060023C">
        <w:rPr>
          <w:rFonts w:ascii="Garamond" w:eastAsia="SimSun" w:hAnsi="Garamond" w:cstheme="minorHAnsi"/>
          <w:i/>
          <w:iCs/>
          <w:color w:val="auto"/>
          <w:kern w:val="3"/>
          <w:sz w:val="24"/>
          <w:szCs w:val="24"/>
          <w:lang w:val="it-IT"/>
        </w:rPr>
        <w:t>Gestione casse manuali</w:t>
      </w:r>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intendono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ricomprese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seguenti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
    <w:p w14:paraId="0C94A657" w14:textId="0197BBAE"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Monitoraggio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funzionamento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automatiche</w:t>
      </w:r>
      <w:proofErr w:type="spellEnd"/>
    </w:p>
    <w:p w14:paraId="3DBE1280" w14:textId="03F19131"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Ricarica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Banconote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monete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automatiche</w:t>
      </w:r>
      <w:proofErr w:type="spellEnd"/>
      <w:r w:rsidRPr="0060023C">
        <w:rPr>
          <w:rFonts w:ascii="Garamond" w:hAnsi="Garamond"/>
          <w:color w:val="auto"/>
          <w:sz w:val="24"/>
          <w:szCs w:val="24"/>
        </w:rPr>
        <w:t xml:space="preserve">   </w:t>
      </w:r>
    </w:p>
    <w:p w14:paraId="3FD8897F" w14:textId="0B55F66C"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Scassettamento</w:t>
      </w:r>
      <w:proofErr w:type="spellEnd"/>
      <w:r w:rsidRPr="0060023C">
        <w:rPr>
          <w:rFonts w:ascii="Garamond" w:hAnsi="Garamond"/>
          <w:color w:val="auto"/>
          <w:sz w:val="24"/>
          <w:szCs w:val="24"/>
        </w:rPr>
        <w:t>/</w:t>
      </w:r>
      <w:proofErr w:type="spellStart"/>
      <w:r w:rsidRPr="0060023C">
        <w:rPr>
          <w:rFonts w:ascii="Garamond" w:hAnsi="Garamond"/>
          <w:color w:val="auto"/>
          <w:sz w:val="24"/>
          <w:szCs w:val="24"/>
        </w:rPr>
        <w:t>svuotamento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automatiche</w:t>
      </w:r>
      <w:proofErr w:type="spellEnd"/>
      <w:r w:rsidRPr="0060023C">
        <w:rPr>
          <w:rFonts w:ascii="Garamond" w:hAnsi="Garamond"/>
          <w:color w:val="auto"/>
          <w:sz w:val="24"/>
          <w:szCs w:val="24"/>
        </w:rPr>
        <w:t xml:space="preserve"> </w:t>
      </w:r>
    </w:p>
    <w:p w14:paraId="711FB489" w14:textId="2334CFFA"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Conta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ogni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singolo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scassettamento</w:t>
      </w:r>
      <w:proofErr w:type="spellEnd"/>
    </w:p>
    <w:p w14:paraId="685DDF15" w14:textId="0149F91D"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Redazione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bilanci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automatiche</w:t>
      </w:r>
      <w:proofErr w:type="spellEnd"/>
    </w:p>
    <w:p w14:paraId="74441772" w14:textId="5D29F632"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Custodia </w:t>
      </w:r>
      <w:proofErr w:type="spellStart"/>
      <w:r w:rsidRPr="0060023C">
        <w:rPr>
          <w:rFonts w:ascii="Garamond" w:hAnsi="Garamond"/>
          <w:color w:val="auto"/>
          <w:sz w:val="24"/>
          <w:szCs w:val="24"/>
        </w:rPr>
        <w:t>incassi</w:t>
      </w:r>
      <w:proofErr w:type="spellEnd"/>
    </w:p>
    <w:p w14:paraId="7344630D" w14:textId="2290D4CF" w:rsidR="00C57E31"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fondo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cassa</w:t>
      </w:r>
      <w:proofErr w:type="spellEnd"/>
    </w:p>
    <w:p w14:paraId="12EB0B5E" w14:textId="4D3B0A75" w:rsidR="00076F72" w:rsidRPr="0060023C" w:rsidRDefault="00C57E31"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incasso</w:t>
      </w:r>
      <w:proofErr w:type="spellEnd"/>
    </w:p>
    <w:p w14:paraId="4EA98FCE" w14:textId="1915A8A5" w:rsidR="00C4054A" w:rsidRPr="0060023C" w:rsidRDefault="00C4054A" w:rsidP="00B850E8">
      <w:pPr>
        <w:spacing w:after="0" w:line="360" w:lineRule="auto"/>
        <w:ind w:right="747"/>
        <w:jc w:val="center"/>
        <w:rPr>
          <w:rFonts w:ascii="Garamond" w:hAnsi="Garamond" w:cstheme="minorHAnsi"/>
          <w:b/>
          <w:color w:val="auto"/>
          <w:sz w:val="24"/>
          <w:szCs w:val="24"/>
          <w:lang w:val="it-IT"/>
        </w:rPr>
      </w:pPr>
      <w:r w:rsidRPr="0060023C">
        <w:rPr>
          <w:rFonts w:ascii="Garamond" w:hAnsi="Garamond" w:cstheme="minorHAnsi"/>
          <w:b/>
          <w:color w:val="auto"/>
          <w:sz w:val="24"/>
          <w:szCs w:val="24"/>
          <w:lang w:val="it-IT"/>
        </w:rPr>
        <w:t>***</w:t>
      </w:r>
    </w:p>
    <w:p w14:paraId="6843104B" w14:textId="2D48F5F3" w:rsidR="00C4054A" w:rsidRDefault="00C4054A"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riferimento, quindi, alle suelencate categorie di aree e processi, vengono di seguito commentate – in forma sintetica e a titolo esemplificativo - le modalità attraverso le quali i reati possono in via astratta essere commessi</w:t>
      </w:r>
      <w:r w:rsidR="00ED2040">
        <w:rPr>
          <w:rFonts w:ascii="Garamond" w:hAnsi="Garamond" w:cstheme="minorHAnsi"/>
          <w:color w:val="auto"/>
          <w:sz w:val="24"/>
          <w:szCs w:val="24"/>
          <w:lang w:val="it-IT"/>
        </w:rPr>
        <w:t>.</w:t>
      </w:r>
    </w:p>
    <w:p w14:paraId="631023FF" w14:textId="77777777" w:rsidR="003562D7" w:rsidRDefault="003562D7" w:rsidP="00B850E8">
      <w:pPr>
        <w:spacing w:after="0" w:line="360" w:lineRule="auto"/>
        <w:ind w:right="747"/>
        <w:rPr>
          <w:rFonts w:ascii="Garamond" w:hAnsi="Garamond" w:cstheme="minorHAnsi"/>
          <w:color w:val="auto"/>
          <w:sz w:val="24"/>
          <w:szCs w:val="24"/>
          <w:lang w:val="it-IT"/>
        </w:rPr>
      </w:pPr>
    </w:p>
    <w:p w14:paraId="7E7535F3" w14:textId="0E0B32C4" w:rsidR="00C4054A" w:rsidRPr="00961976" w:rsidRDefault="00587140" w:rsidP="00961976">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6" w:name="_Toc106200622"/>
      <w:r w:rsidRPr="00961976">
        <w:rPr>
          <w:rFonts w:ascii="Garamond" w:eastAsiaTheme="minorHAnsi" w:hAnsi="Garamond" w:cstheme="minorHAnsi"/>
          <w:color w:val="auto"/>
          <w:sz w:val="24"/>
          <w:szCs w:val="24"/>
          <w:lang w:val="it-IT"/>
        </w:rPr>
        <w:t>9.</w:t>
      </w:r>
      <w:r w:rsidR="000814AC" w:rsidRPr="00961976">
        <w:rPr>
          <w:rFonts w:ascii="Garamond" w:eastAsiaTheme="minorHAnsi" w:hAnsi="Garamond" w:cstheme="minorHAnsi"/>
          <w:color w:val="auto"/>
          <w:sz w:val="24"/>
          <w:szCs w:val="24"/>
          <w:lang w:val="it-IT"/>
        </w:rPr>
        <w:t>4</w:t>
      </w:r>
      <w:r w:rsidRPr="00961976">
        <w:rPr>
          <w:rFonts w:ascii="Garamond" w:eastAsiaTheme="minorHAnsi" w:hAnsi="Garamond" w:cstheme="minorHAnsi"/>
          <w:color w:val="auto"/>
          <w:sz w:val="24"/>
          <w:szCs w:val="24"/>
          <w:lang w:val="it-IT"/>
        </w:rPr>
        <w:t xml:space="preserve"> </w:t>
      </w:r>
      <w:r w:rsidR="002461C5" w:rsidRPr="00961976">
        <w:rPr>
          <w:rFonts w:ascii="Garamond" w:eastAsiaTheme="minorHAnsi" w:hAnsi="Garamond" w:cstheme="minorHAnsi"/>
          <w:color w:val="auto"/>
          <w:sz w:val="24"/>
          <w:szCs w:val="24"/>
          <w:lang w:val="it-IT"/>
        </w:rPr>
        <w:t xml:space="preserve">Descrizione delle possibili </w:t>
      </w:r>
      <w:r w:rsidR="00C4054A" w:rsidRPr="00961976">
        <w:rPr>
          <w:rFonts w:ascii="Garamond" w:eastAsiaTheme="minorHAnsi" w:hAnsi="Garamond" w:cstheme="minorHAnsi"/>
          <w:color w:val="auto"/>
          <w:sz w:val="24"/>
          <w:szCs w:val="24"/>
          <w:lang w:val="it-IT"/>
        </w:rPr>
        <w:t>modalità di commissione dei reati in esame</w:t>
      </w:r>
      <w:bookmarkEnd w:id="106"/>
    </w:p>
    <w:p w14:paraId="7B5D6BF9" w14:textId="766C7FFB" w:rsidR="00CD36C1" w:rsidRDefault="00CD36C1"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rischio di commissione dei cosiddetti reati nummari nello svolgimento dell’attività della Società, consiste</w:t>
      </w:r>
      <w:r w:rsidR="00C57E31" w:rsidRPr="0060023C">
        <w:rPr>
          <w:rFonts w:ascii="Garamond" w:hAnsi="Garamond" w:cstheme="minorHAnsi"/>
          <w:color w:val="auto"/>
          <w:sz w:val="24"/>
          <w:szCs w:val="24"/>
          <w:lang w:val="it-IT"/>
        </w:rPr>
        <w:t xml:space="preserve"> potenzialmente </w:t>
      </w:r>
      <w:r w:rsidRPr="0060023C">
        <w:rPr>
          <w:rFonts w:ascii="Garamond" w:hAnsi="Garamond" w:cstheme="minorHAnsi"/>
          <w:color w:val="auto"/>
          <w:sz w:val="24"/>
          <w:szCs w:val="24"/>
          <w:lang w:val="it-IT"/>
        </w:rPr>
        <w:t xml:space="preserve"> nell</w:t>
      </w:r>
      <w:r w:rsidR="002461C5">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w:t>
      </w:r>
      <w:r w:rsidR="0089594D" w:rsidRPr="0060023C">
        <w:rPr>
          <w:rFonts w:ascii="Garamond" w:hAnsi="Garamond" w:cstheme="minorHAnsi"/>
          <w:color w:val="auto"/>
          <w:sz w:val="24"/>
          <w:szCs w:val="24"/>
          <w:lang w:val="it-IT"/>
        </w:rPr>
        <w:t>utilizzo di banconote e monete false nelle operazioni di "ricarica" delle casse automatiche</w:t>
      </w:r>
      <w:r w:rsidR="00FE4B15" w:rsidRPr="0060023C">
        <w:rPr>
          <w:rFonts w:ascii="Garamond" w:hAnsi="Garamond" w:cstheme="minorHAnsi"/>
          <w:color w:val="auto"/>
          <w:sz w:val="24"/>
          <w:szCs w:val="24"/>
          <w:lang w:val="it-IT"/>
        </w:rPr>
        <w:t xml:space="preserve"> (adibite al</w:t>
      </w:r>
      <w:r w:rsidR="0089594D" w:rsidRPr="0060023C">
        <w:rPr>
          <w:rFonts w:ascii="Garamond" w:hAnsi="Garamond" w:cstheme="minorHAnsi"/>
          <w:color w:val="auto"/>
          <w:sz w:val="24"/>
          <w:szCs w:val="24"/>
          <w:lang w:val="it-IT"/>
        </w:rPr>
        <w:t xml:space="preserve"> pagamento de</w:t>
      </w:r>
      <w:r w:rsidR="00FE4B15" w:rsidRPr="0060023C">
        <w:rPr>
          <w:rFonts w:ascii="Garamond" w:hAnsi="Garamond" w:cstheme="minorHAnsi"/>
          <w:color w:val="auto"/>
          <w:sz w:val="24"/>
          <w:szCs w:val="24"/>
          <w:lang w:val="it-IT"/>
        </w:rPr>
        <w:t xml:space="preserve">i </w:t>
      </w:r>
      <w:r w:rsidR="0089594D" w:rsidRPr="0060023C">
        <w:rPr>
          <w:rFonts w:ascii="Garamond" w:hAnsi="Garamond" w:cstheme="minorHAnsi"/>
          <w:color w:val="auto"/>
          <w:sz w:val="24"/>
          <w:szCs w:val="24"/>
          <w:lang w:val="it-IT"/>
        </w:rPr>
        <w:t>bigliett</w:t>
      </w:r>
      <w:r w:rsidR="00FE4B15" w:rsidRPr="0060023C">
        <w:rPr>
          <w:rFonts w:ascii="Garamond" w:hAnsi="Garamond" w:cstheme="minorHAnsi"/>
          <w:color w:val="auto"/>
          <w:sz w:val="24"/>
          <w:szCs w:val="24"/>
          <w:lang w:val="it-IT"/>
        </w:rPr>
        <w:t>i</w:t>
      </w:r>
      <w:r w:rsidR="0089594D" w:rsidRPr="0060023C">
        <w:rPr>
          <w:rFonts w:ascii="Garamond" w:hAnsi="Garamond" w:cstheme="minorHAnsi"/>
          <w:color w:val="auto"/>
          <w:sz w:val="24"/>
          <w:szCs w:val="24"/>
          <w:lang w:val="it-IT"/>
        </w:rPr>
        <w:t xml:space="preserve"> di ingresso al CAAN</w:t>
      </w:r>
      <w:r w:rsidR="00FE4B15" w:rsidRPr="0060023C">
        <w:rPr>
          <w:rFonts w:ascii="Garamond" w:hAnsi="Garamond" w:cstheme="minorHAnsi"/>
          <w:color w:val="auto"/>
          <w:sz w:val="24"/>
          <w:szCs w:val="24"/>
          <w:lang w:val="it-IT"/>
        </w:rPr>
        <w:t>)</w:t>
      </w:r>
      <w:r w:rsidR="0089594D" w:rsidRPr="0060023C">
        <w:rPr>
          <w:rFonts w:ascii="Garamond" w:hAnsi="Garamond" w:cstheme="minorHAnsi"/>
          <w:color w:val="auto"/>
          <w:sz w:val="24"/>
          <w:szCs w:val="24"/>
          <w:lang w:val="it-IT"/>
        </w:rPr>
        <w:t xml:space="preserve"> o </w:t>
      </w:r>
      <w:r w:rsidRPr="0060023C">
        <w:rPr>
          <w:rFonts w:ascii="Garamond" w:hAnsi="Garamond" w:cstheme="minorHAnsi"/>
          <w:color w:val="auto"/>
          <w:sz w:val="24"/>
          <w:szCs w:val="24"/>
          <w:lang w:val="it-IT"/>
        </w:rPr>
        <w:t>spendita di banconote e monete false ricevute nell’ambito dell</w:t>
      </w:r>
      <w:r w:rsidR="00BB4C73" w:rsidRPr="0060023C">
        <w:rPr>
          <w:rFonts w:ascii="Garamond" w:hAnsi="Garamond" w:cstheme="minorHAnsi"/>
          <w:color w:val="auto"/>
          <w:sz w:val="24"/>
          <w:szCs w:val="24"/>
          <w:lang w:val="it-IT"/>
        </w:rPr>
        <w:t>e operazioni di pagamento de</w:t>
      </w:r>
      <w:r w:rsidR="0089594D" w:rsidRPr="0060023C">
        <w:rPr>
          <w:rFonts w:ascii="Garamond" w:hAnsi="Garamond" w:cstheme="minorHAnsi"/>
          <w:color w:val="auto"/>
          <w:sz w:val="24"/>
          <w:szCs w:val="24"/>
          <w:lang w:val="it-IT"/>
        </w:rPr>
        <w:t xml:space="preserve">i </w:t>
      </w:r>
      <w:r w:rsidR="00BB4C73" w:rsidRPr="0060023C">
        <w:rPr>
          <w:rFonts w:ascii="Garamond" w:hAnsi="Garamond" w:cstheme="minorHAnsi"/>
          <w:color w:val="auto"/>
          <w:sz w:val="24"/>
          <w:szCs w:val="24"/>
          <w:lang w:val="it-IT"/>
        </w:rPr>
        <w:t>bigliett</w:t>
      </w:r>
      <w:r w:rsidR="0089594D" w:rsidRPr="0060023C">
        <w:rPr>
          <w:rFonts w:ascii="Garamond" w:hAnsi="Garamond" w:cstheme="minorHAnsi"/>
          <w:color w:val="auto"/>
          <w:sz w:val="24"/>
          <w:szCs w:val="24"/>
          <w:lang w:val="it-IT"/>
        </w:rPr>
        <w:t>i</w:t>
      </w:r>
      <w:r w:rsidR="00BB4C73" w:rsidRPr="0060023C">
        <w:rPr>
          <w:rFonts w:ascii="Garamond" w:hAnsi="Garamond" w:cstheme="minorHAnsi"/>
          <w:color w:val="auto"/>
          <w:sz w:val="24"/>
          <w:szCs w:val="24"/>
          <w:lang w:val="it-IT"/>
        </w:rPr>
        <w:t xml:space="preserve"> di ingresso </w:t>
      </w:r>
      <w:r w:rsidR="0089594D" w:rsidRPr="0060023C">
        <w:rPr>
          <w:rFonts w:ascii="Garamond" w:hAnsi="Garamond" w:cstheme="minorHAnsi"/>
          <w:color w:val="auto"/>
          <w:sz w:val="24"/>
          <w:szCs w:val="24"/>
          <w:lang w:val="it-IT"/>
        </w:rPr>
        <w:t>o ricarica d</w:t>
      </w:r>
      <w:r w:rsidR="00ED2040">
        <w:rPr>
          <w:rFonts w:ascii="Garamond" w:hAnsi="Garamond" w:cstheme="minorHAnsi"/>
          <w:color w:val="auto"/>
          <w:sz w:val="24"/>
          <w:szCs w:val="24"/>
          <w:lang w:val="it-IT"/>
        </w:rPr>
        <w:t>elle</w:t>
      </w:r>
      <w:r w:rsidR="0089594D" w:rsidRPr="0060023C">
        <w:rPr>
          <w:rFonts w:ascii="Garamond" w:hAnsi="Garamond" w:cstheme="minorHAnsi"/>
          <w:color w:val="auto"/>
          <w:sz w:val="24"/>
          <w:szCs w:val="24"/>
          <w:lang w:val="it-IT"/>
        </w:rPr>
        <w:t xml:space="preserve"> tesse</w:t>
      </w:r>
      <w:r w:rsidR="00FE4B15" w:rsidRPr="0060023C">
        <w:rPr>
          <w:rFonts w:ascii="Garamond" w:hAnsi="Garamond" w:cstheme="minorHAnsi"/>
          <w:color w:val="auto"/>
          <w:sz w:val="24"/>
          <w:szCs w:val="24"/>
          <w:lang w:val="it-IT"/>
        </w:rPr>
        <w:t>r</w:t>
      </w:r>
      <w:r w:rsidR="0089594D" w:rsidRPr="0060023C">
        <w:rPr>
          <w:rFonts w:ascii="Garamond" w:hAnsi="Garamond" w:cstheme="minorHAnsi"/>
          <w:color w:val="auto"/>
          <w:sz w:val="24"/>
          <w:szCs w:val="24"/>
          <w:lang w:val="it-IT"/>
        </w:rPr>
        <w:t xml:space="preserve">e di accesso </w:t>
      </w:r>
      <w:r w:rsidR="00BB4C73" w:rsidRPr="0060023C">
        <w:rPr>
          <w:rFonts w:ascii="Garamond" w:hAnsi="Garamond" w:cstheme="minorHAnsi"/>
          <w:color w:val="auto"/>
          <w:sz w:val="24"/>
          <w:szCs w:val="24"/>
          <w:lang w:val="it-IT"/>
        </w:rPr>
        <w:t>al CAAN</w:t>
      </w:r>
      <w:r w:rsidR="00C57E31" w:rsidRPr="0060023C">
        <w:rPr>
          <w:rFonts w:ascii="Garamond" w:hAnsi="Garamond" w:cstheme="minorHAnsi"/>
          <w:color w:val="auto"/>
          <w:sz w:val="24"/>
          <w:szCs w:val="24"/>
          <w:lang w:val="it-IT"/>
        </w:rPr>
        <w:t>.</w:t>
      </w:r>
    </w:p>
    <w:p w14:paraId="32BAAC9F" w14:textId="77777777" w:rsidR="002461C5" w:rsidRPr="0060023C" w:rsidRDefault="002461C5" w:rsidP="00B850E8">
      <w:pPr>
        <w:spacing w:after="0" w:line="360" w:lineRule="auto"/>
        <w:ind w:right="747"/>
        <w:rPr>
          <w:rFonts w:ascii="Garamond" w:hAnsi="Garamond" w:cstheme="minorHAnsi"/>
          <w:color w:val="auto"/>
          <w:sz w:val="24"/>
          <w:szCs w:val="24"/>
          <w:lang w:val="it-IT"/>
        </w:rPr>
      </w:pPr>
    </w:p>
    <w:p w14:paraId="1D43ECDA" w14:textId="51AD06ED" w:rsidR="00A214FF" w:rsidRPr="00961976" w:rsidRDefault="00587140" w:rsidP="00961976">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7" w:name="_Toc106200623"/>
      <w:r w:rsidRPr="00961976">
        <w:rPr>
          <w:rFonts w:ascii="Garamond" w:eastAsiaTheme="minorHAnsi" w:hAnsi="Garamond" w:cstheme="minorHAnsi"/>
          <w:color w:val="auto"/>
          <w:sz w:val="24"/>
          <w:szCs w:val="24"/>
          <w:lang w:val="it-IT"/>
        </w:rPr>
        <w:t>9.</w:t>
      </w:r>
      <w:r w:rsidR="000814AC" w:rsidRPr="00961976">
        <w:rPr>
          <w:rFonts w:ascii="Garamond" w:eastAsiaTheme="minorHAnsi" w:hAnsi="Garamond" w:cstheme="minorHAnsi"/>
          <w:color w:val="auto"/>
          <w:sz w:val="24"/>
          <w:szCs w:val="24"/>
          <w:lang w:val="it-IT"/>
        </w:rPr>
        <w:t>5</w:t>
      </w:r>
      <w:r w:rsidRPr="00961976">
        <w:rPr>
          <w:rFonts w:ascii="Garamond" w:eastAsiaTheme="minorHAnsi" w:hAnsi="Garamond" w:cstheme="minorHAnsi"/>
          <w:color w:val="auto"/>
          <w:sz w:val="24"/>
          <w:szCs w:val="24"/>
          <w:lang w:val="it-IT"/>
        </w:rPr>
        <w:t xml:space="preserve"> Principi generali di comportamento</w:t>
      </w:r>
      <w:bookmarkEnd w:id="107"/>
      <w:r w:rsidRPr="00961976">
        <w:rPr>
          <w:rFonts w:ascii="Garamond" w:eastAsiaTheme="minorHAnsi" w:hAnsi="Garamond" w:cstheme="minorHAnsi"/>
          <w:color w:val="auto"/>
          <w:sz w:val="24"/>
          <w:szCs w:val="24"/>
          <w:lang w:val="it-IT"/>
        </w:rPr>
        <w:t xml:space="preserve"> </w:t>
      </w:r>
    </w:p>
    <w:p w14:paraId="624706B2" w14:textId="3D22E201" w:rsidR="00A214FF" w:rsidRPr="0060023C" w:rsidRDefault="008D17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Nell'espletamento delle attività sensibili, gli amministratori, i dipendenti d</w:t>
      </w:r>
      <w:r w:rsidR="00A214FF" w:rsidRPr="0060023C">
        <w:rPr>
          <w:rFonts w:ascii="Garamond" w:hAnsi="Garamond" w:cstheme="minorHAnsi"/>
          <w:color w:val="auto"/>
          <w:sz w:val="24"/>
          <w:szCs w:val="24"/>
          <w:lang w:val="it-IT"/>
        </w:rPr>
        <w:t xml:space="preserve">el CAAN, </w:t>
      </w:r>
      <w:r w:rsidRPr="0060023C">
        <w:rPr>
          <w:rFonts w:ascii="Garamond" w:hAnsi="Garamond" w:cstheme="minorHAnsi"/>
          <w:color w:val="auto"/>
          <w:sz w:val="24"/>
          <w:szCs w:val="24"/>
          <w:lang w:val="it-IT"/>
        </w:rPr>
        <w:t>i loro collaboratori,</w:t>
      </w:r>
      <w:r w:rsidR="00A214FF" w:rsidRPr="0060023C">
        <w:rPr>
          <w:rFonts w:ascii="Garamond" w:hAnsi="Garamond" w:cstheme="minorHAnsi"/>
          <w:color w:val="auto"/>
          <w:sz w:val="24"/>
          <w:szCs w:val="24"/>
          <w:lang w:val="it-IT"/>
        </w:rPr>
        <w:t xml:space="preserve"> il personale di vigilanza e della </w:t>
      </w:r>
      <w:r w:rsidR="00FD5C8B" w:rsidRPr="0060023C">
        <w:rPr>
          <w:rFonts w:ascii="Garamond" w:hAnsi="Garamond" w:cstheme="minorHAnsi"/>
          <w:color w:val="auto"/>
          <w:sz w:val="24"/>
          <w:szCs w:val="24"/>
          <w:lang w:val="it-IT"/>
        </w:rPr>
        <w:t>società</w:t>
      </w:r>
      <w:r w:rsidR="00A214FF" w:rsidRPr="0060023C">
        <w:rPr>
          <w:rFonts w:ascii="Garamond" w:hAnsi="Garamond" w:cstheme="minorHAnsi"/>
          <w:color w:val="auto"/>
          <w:sz w:val="24"/>
          <w:szCs w:val="24"/>
          <w:lang w:val="it-IT"/>
        </w:rPr>
        <w:t xml:space="preserve"> affidataria del servizio cassa, </w:t>
      </w:r>
      <w:r w:rsidRPr="0060023C">
        <w:rPr>
          <w:rFonts w:ascii="Garamond" w:hAnsi="Garamond" w:cstheme="minorHAnsi"/>
          <w:color w:val="auto"/>
          <w:sz w:val="24"/>
          <w:szCs w:val="24"/>
          <w:lang w:val="it-IT"/>
        </w:rPr>
        <w:t>devono conoscere e rispettare, oltre alle regole di cui al presente Modello:</w:t>
      </w:r>
    </w:p>
    <w:p w14:paraId="298156E8" w14:textId="6566138E" w:rsidR="00A214FF" w:rsidRPr="0060023C" w:rsidRDefault="00A214F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8D178E" w:rsidRPr="0060023C">
        <w:rPr>
          <w:rFonts w:ascii="Garamond" w:hAnsi="Garamond" w:cstheme="minorHAnsi"/>
          <w:color w:val="auto"/>
          <w:sz w:val="24"/>
          <w:szCs w:val="24"/>
          <w:lang w:val="it-IT"/>
        </w:rPr>
        <w:t>le procedure aziendali e</w:t>
      </w:r>
      <w:r w:rsidRPr="0060023C">
        <w:rPr>
          <w:rFonts w:ascii="Garamond" w:hAnsi="Garamond" w:cstheme="minorHAnsi"/>
          <w:color w:val="auto"/>
          <w:sz w:val="24"/>
          <w:szCs w:val="24"/>
          <w:lang w:val="it-IT"/>
        </w:rPr>
        <w:t>d in particolare il "Regolamento per la Movimentazione del denaro" pubblicato sul sito web aziendale nella sezione Società Trasparente - sottosezione "Corruzione" -  Modello di Organizzazione Gestione e Controllo.</w:t>
      </w:r>
    </w:p>
    <w:p w14:paraId="2D5D09B2" w14:textId="77777777" w:rsidR="00A214FF" w:rsidRPr="0060023C" w:rsidRDefault="00A214F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8D178E" w:rsidRPr="0060023C">
        <w:rPr>
          <w:rFonts w:ascii="Garamond" w:hAnsi="Garamond" w:cstheme="minorHAnsi"/>
          <w:color w:val="auto"/>
          <w:sz w:val="24"/>
          <w:szCs w:val="24"/>
          <w:lang w:val="it-IT"/>
        </w:rPr>
        <w:t xml:space="preserve"> la documentazione organizzativa interna della società;</w:t>
      </w:r>
    </w:p>
    <w:p w14:paraId="1C5F8FB6" w14:textId="77777777" w:rsidR="00A214FF" w:rsidRPr="0060023C" w:rsidRDefault="00A214F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8D178E" w:rsidRPr="0060023C">
        <w:rPr>
          <w:rFonts w:ascii="Garamond" w:hAnsi="Garamond" w:cstheme="minorHAnsi"/>
          <w:color w:val="auto"/>
          <w:sz w:val="24"/>
          <w:szCs w:val="24"/>
          <w:lang w:val="it-IT"/>
        </w:rPr>
        <w:t>i principi di comportamento individuati nel Codice Etico</w:t>
      </w:r>
      <w:r w:rsidRPr="0060023C">
        <w:rPr>
          <w:rFonts w:ascii="Garamond" w:hAnsi="Garamond" w:cstheme="minorHAnsi"/>
          <w:color w:val="auto"/>
          <w:sz w:val="24"/>
          <w:szCs w:val="24"/>
          <w:lang w:val="it-IT"/>
        </w:rPr>
        <w:t xml:space="preserve"> e nel Codice di Comportamento</w:t>
      </w:r>
      <w:r w:rsidR="008D178E" w:rsidRPr="0060023C">
        <w:rPr>
          <w:rFonts w:ascii="Garamond" w:hAnsi="Garamond" w:cstheme="minorHAnsi"/>
          <w:color w:val="auto"/>
          <w:sz w:val="24"/>
          <w:szCs w:val="24"/>
          <w:lang w:val="it-IT"/>
        </w:rPr>
        <w:t>;</w:t>
      </w:r>
    </w:p>
    <w:p w14:paraId="27BA95D1" w14:textId="77777777" w:rsidR="00A214FF" w:rsidRPr="0060023C" w:rsidRDefault="00A214F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8D178E" w:rsidRPr="0060023C">
        <w:rPr>
          <w:rFonts w:ascii="Garamond" w:hAnsi="Garamond" w:cstheme="minorHAnsi"/>
          <w:color w:val="auto"/>
          <w:sz w:val="24"/>
          <w:szCs w:val="24"/>
          <w:lang w:val="it-IT"/>
        </w:rPr>
        <w:t xml:space="preserve"> in generale, la normativa di legge applicabile. </w:t>
      </w:r>
    </w:p>
    <w:p w14:paraId="48F8C389" w14:textId="7CC6E448"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presente Parte Speciale prevede l'espresso divieto a carico degli amministratori,  dipendenti e collaboratori, personale di vigilanza e personale della società affidataria del servizio cassa di:</w:t>
      </w:r>
    </w:p>
    <w:p w14:paraId="4D22C471"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porre in essere, collaborare o dare causa alla realizzazione di comportamenti tali che, presi individualmente o collettivamente, integrino, direttamente o indirettamente, le fattispecie di reato rientranti tra quelle riportate all'art. 25 bis del D.Lgs. n. 231/2001;</w:t>
      </w:r>
    </w:p>
    <w:p w14:paraId="73CFD752"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porre in essere comportamenti che, sebbene risultino tali da non costituire di per sé fattispecie di reato rientranti tra quelle sopra considerate, possano potenzialmente </w:t>
      </w:r>
      <w:proofErr w:type="spellStart"/>
      <w:r w:rsidRPr="0060023C">
        <w:rPr>
          <w:rFonts w:ascii="Garamond" w:hAnsi="Garamond" w:cstheme="minorHAnsi"/>
          <w:color w:val="auto"/>
          <w:sz w:val="24"/>
          <w:szCs w:val="24"/>
          <w:lang w:val="it-IT"/>
        </w:rPr>
        <w:t>diventarlo</w:t>
      </w:r>
      <w:proofErr w:type="spellEnd"/>
      <w:r w:rsidRPr="0060023C">
        <w:rPr>
          <w:rFonts w:ascii="Garamond" w:hAnsi="Garamond" w:cstheme="minorHAnsi"/>
          <w:color w:val="auto"/>
          <w:sz w:val="24"/>
          <w:szCs w:val="24"/>
          <w:lang w:val="it-IT"/>
        </w:rPr>
        <w:t xml:space="preserve"> o favorirne la commissione; </w:t>
      </w:r>
    </w:p>
    <w:p w14:paraId="122E5816"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di violare i principi previsti nella presente Parte Speciale.</w:t>
      </w:r>
    </w:p>
    <w:p w14:paraId="53D44A8E"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presente Parte Speciale comporta, di conseguenza, l'espresso obbligo a carico dei soggetti sopra indicati di:</w:t>
      </w:r>
    </w:p>
    <w:p w14:paraId="31215863"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rispettare le norme di legge e le procedure aziendali in tutte le attività finalizzate alla tenuta della cassa contante, alla registrazione della movimentazione e, in generale, alla gestione della cassa contante (monete e banconote); </w:t>
      </w:r>
    </w:p>
    <w:p w14:paraId="52102F53"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assicurare che tutto il processo della circolazione del denaro contante sia tracciato e conservato su adeguato supporto documentale; </w:t>
      </w:r>
    </w:p>
    <w:p w14:paraId="1478A9AC" w14:textId="77777777"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assicurare che tutto il processo di gestione della cassa contate sia condotto in maniera trasparente e documentabile. Nell'ambito dei suddetti comportamenti è fatto divieto, in particolare, di: </w:t>
      </w:r>
    </w:p>
    <w:p w14:paraId="0F645A39" w14:textId="2CCC3529"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ricevere consapevolmente, utilizzare, spendere </w:t>
      </w:r>
      <w:r w:rsidR="00FD5C8B" w:rsidRPr="0060023C">
        <w:rPr>
          <w:rFonts w:ascii="Garamond" w:hAnsi="Garamond" w:cstheme="minorHAnsi"/>
          <w:color w:val="auto"/>
          <w:sz w:val="24"/>
          <w:szCs w:val="24"/>
          <w:lang w:val="it-IT"/>
        </w:rPr>
        <w:t>banconote</w:t>
      </w:r>
      <w:r w:rsidRPr="0060023C">
        <w:rPr>
          <w:rFonts w:ascii="Garamond" w:hAnsi="Garamond" w:cstheme="minorHAnsi"/>
          <w:color w:val="auto"/>
          <w:sz w:val="24"/>
          <w:szCs w:val="24"/>
          <w:lang w:val="it-IT"/>
        </w:rPr>
        <w:t xml:space="preserve"> o monete false o alterate; </w:t>
      </w:r>
    </w:p>
    <w:p w14:paraId="3E5E5FEE" w14:textId="470756D1" w:rsidR="00044510" w:rsidRPr="0060023C"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mantenere in circolazione ovvero agevolare la circolazione di monete e banconote in relazione alle quali si sia acquisita la certezza o si abbia anche solo il sospetto di falsità.</w:t>
      </w:r>
    </w:p>
    <w:p w14:paraId="7F9A729A" w14:textId="632B869D" w:rsidR="00044510" w:rsidRPr="0060023C" w:rsidRDefault="00044510" w:rsidP="00B850E8">
      <w:pPr>
        <w:spacing w:after="0" w:line="360" w:lineRule="auto"/>
        <w:ind w:right="747"/>
        <w:rPr>
          <w:rFonts w:ascii="Garamond" w:hAnsi="Garamond"/>
          <w:sz w:val="24"/>
          <w:szCs w:val="24"/>
        </w:rPr>
      </w:pPr>
    </w:p>
    <w:p w14:paraId="3ACE8575" w14:textId="77777777" w:rsidR="00545554" w:rsidRDefault="00545554" w:rsidP="00B850E8">
      <w:pPr>
        <w:spacing w:after="0" w:line="360" w:lineRule="auto"/>
        <w:ind w:right="747"/>
        <w:rPr>
          <w:rFonts w:ascii="Garamond" w:hAnsi="Garamond" w:cstheme="minorHAnsi"/>
          <w:b/>
          <w:bCs/>
          <w:color w:val="auto"/>
          <w:sz w:val="24"/>
          <w:szCs w:val="24"/>
          <w:lang w:val="it-IT"/>
        </w:rPr>
      </w:pPr>
    </w:p>
    <w:p w14:paraId="549744B4" w14:textId="3A2364AA" w:rsidR="00545554" w:rsidRDefault="00545554" w:rsidP="00B850E8">
      <w:pPr>
        <w:spacing w:after="0" w:line="360" w:lineRule="auto"/>
        <w:ind w:right="747"/>
        <w:rPr>
          <w:rFonts w:ascii="Garamond" w:hAnsi="Garamond" w:cstheme="minorHAnsi"/>
          <w:b/>
          <w:bCs/>
          <w:color w:val="auto"/>
          <w:sz w:val="24"/>
          <w:szCs w:val="24"/>
          <w:lang w:val="it-IT"/>
        </w:rPr>
      </w:pPr>
    </w:p>
    <w:p w14:paraId="7AD99AB5" w14:textId="77777777" w:rsidR="00187B8A" w:rsidRDefault="00187B8A" w:rsidP="00B850E8">
      <w:pPr>
        <w:spacing w:after="0" w:line="360" w:lineRule="auto"/>
        <w:ind w:right="747"/>
        <w:rPr>
          <w:rFonts w:ascii="Garamond" w:hAnsi="Garamond" w:cstheme="minorHAnsi"/>
          <w:b/>
          <w:bCs/>
          <w:color w:val="auto"/>
          <w:sz w:val="24"/>
          <w:szCs w:val="24"/>
          <w:lang w:val="it-IT"/>
        </w:rPr>
      </w:pPr>
    </w:p>
    <w:p w14:paraId="5F976F8C" w14:textId="00377A9E" w:rsidR="00044510" w:rsidRPr="00961976" w:rsidRDefault="00187B8A" w:rsidP="00961976">
      <w:pPr>
        <w:pStyle w:val="Titolo2"/>
        <w:numPr>
          <w:ilvl w:val="0"/>
          <w:numId w:val="0"/>
        </w:numPr>
        <w:spacing w:before="0" w:after="0" w:line="360" w:lineRule="auto"/>
        <w:ind w:right="747"/>
        <w:rPr>
          <w:rFonts w:ascii="Garamond" w:eastAsiaTheme="minorHAnsi" w:hAnsi="Garamond" w:cstheme="minorHAnsi"/>
          <w:color w:val="auto"/>
          <w:sz w:val="24"/>
          <w:szCs w:val="24"/>
          <w:lang w:val="it-IT"/>
        </w:rPr>
      </w:pPr>
      <w:bookmarkStart w:id="108" w:name="_Toc106200624"/>
      <w:r w:rsidRPr="00961976">
        <w:rPr>
          <w:rFonts w:ascii="Garamond" w:eastAsiaTheme="minorHAnsi" w:hAnsi="Garamond" w:cstheme="minorHAnsi"/>
          <w:color w:val="auto"/>
          <w:sz w:val="24"/>
          <w:szCs w:val="24"/>
          <w:lang w:val="it-IT"/>
        </w:rPr>
        <w:t>9.</w:t>
      </w:r>
      <w:r w:rsidR="000814AC" w:rsidRPr="00961976">
        <w:rPr>
          <w:rFonts w:ascii="Garamond" w:eastAsiaTheme="minorHAnsi" w:hAnsi="Garamond" w:cstheme="minorHAnsi"/>
          <w:color w:val="auto"/>
          <w:sz w:val="24"/>
          <w:szCs w:val="24"/>
          <w:lang w:val="it-IT"/>
        </w:rPr>
        <w:t>6</w:t>
      </w:r>
      <w:r w:rsidRPr="00961976">
        <w:rPr>
          <w:rFonts w:ascii="Garamond" w:eastAsiaTheme="minorHAnsi" w:hAnsi="Garamond" w:cstheme="minorHAnsi"/>
          <w:color w:val="auto"/>
          <w:sz w:val="24"/>
          <w:szCs w:val="24"/>
          <w:lang w:val="it-IT"/>
        </w:rPr>
        <w:t xml:space="preserve"> </w:t>
      </w:r>
      <w:r w:rsidR="00044510" w:rsidRPr="00961976">
        <w:rPr>
          <w:rFonts w:ascii="Garamond" w:eastAsiaTheme="minorHAnsi" w:hAnsi="Garamond" w:cstheme="minorHAnsi"/>
          <w:color w:val="auto"/>
          <w:sz w:val="24"/>
          <w:szCs w:val="24"/>
          <w:lang w:val="it-IT"/>
        </w:rPr>
        <w:t xml:space="preserve">I </w:t>
      </w:r>
      <w:r w:rsidR="00515B25" w:rsidRPr="00961976">
        <w:rPr>
          <w:rFonts w:ascii="Garamond" w:eastAsiaTheme="minorHAnsi" w:hAnsi="Garamond" w:cstheme="minorHAnsi"/>
          <w:color w:val="auto"/>
          <w:sz w:val="24"/>
          <w:szCs w:val="24"/>
          <w:lang w:val="it-IT"/>
        </w:rPr>
        <w:t>C</w:t>
      </w:r>
      <w:r w:rsidR="00880949" w:rsidRPr="00961976">
        <w:rPr>
          <w:rFonts w:ascii="Garamond" w:eastAsiaTheme="minorHAnsi" w:hAnsi="Garamond" w:cstheme="minorHAnsi"/>
          <w:color w:val="auto"/>
          <w:sz w:val="24"/>
          <w:szCs w:val="24"/>
          <w:lang w:val="it-IT"/>
        </w:rPr>
        <w:t xml:space="preserve">ontrolli dell' </w:t>
      </w:r>
      <w:r w:rsidR="00044510" w:rsidRPr="00961976">
        <w:rPr>
          <w:rFonts w:ascii="Garamond" w:eastAsiaTheme="minorHAnsi" w:hAnsi="Garamond" w:cstheme="minorHAnsi"/>
          <w:color w:val="auto"/>
          <w:sz w:val="24"/>
          <w:szCs w:val="24"/>
          <w:lang w:val="it-IT"/>
        </w:rPr>
        <w:t>Organismo di Vigilanza</w:t>
      </w:r>
      <w:bookmarkEnd w:id="108"/>
      <w:r w:rsidR="00044510" w:rsidRPr="00961976">
        <w:rPr>
          <w:rFonts w:ascii="Garamond" w:eastAsiaTheme="minorHAnsi" w:hAnsi="Garamond" w:cstheme="minorHAnsi"/>
          <w:color w:val="auto"/>
          <w:sz w:val="24"/>
          <w:szCs w:val="24"/>
          <w:lang w:val="it-IT"/>
        </w:rPr>
        <w:t xml:space="preserve"> </w:t>
      </w:r>
    </w:p>
    <w:p w14:paraId="17D81ADE" w14:textId="1F254671" w:rsidR="00044510" w:rsidRDefault="0004451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Fermo restando il potere di attivarsi a seguito di segnalazioni ricevute, l’O.d.V. monitorerà periodicamente le procedure interne relative alle attività sensibili individuate, nonché l'efficacia dei protocolli interni attuati per la prevenzione dei reati di falso nummario.</w:t>
      </w:r>
    </w:p>
    <w:p w14:paraId="740C12D9" w14:textId="0E3BF8B6" w:rsidR="00B37E6A" w:rsidRDefault="00B37E6A" w:rsidP="00B850E8">
      <w:pPr>
        <w:spacing w:after="0" w:line="360" w:lineRule="auto"/>
        <w:ind w:right="747"/>
        <w:rPr>
          <w:rFonts w:ascii="Garamond" w:hAnsi="Garamond" w:cstheme="minorHAnsi"/>
          <w:color w:val="auto"/>
          <w:sz w:val="24"/>
          <w:szCs w:val="24"/>
          <w:lang w:val="it-IT"/>
        </w:rPr>
      </w:pPr>
    </w:p>
    <w:p w14:paraId="2DC1048F" w14:textId="60D89C64" w:rsidR="00B37E6A" w:rsidRDefault="00B37E6A" w:rsidP="00B850E8">
      <w:pPr>
        <w:spacing w:after="0" w:line="360" w:lineRule="auto"/>
        <w:ind w:right="747"/>
        <w:rPr>
          <w:rFonts w:ascii="Garamond" w:hAnsi="Garamond" w:cstheme="minorHAnsi"/>
          <w:color w:val="auto"/>
          <w:sz w:val="24"/>
          <w:szCs w:val="24"/>
          <w:lang w:val="it-IT"/>
        </w:rPr>
      </w:pPr>
    </w:p>
    <w:p w14:paraId="70F49C3D" w14:textId="731AD049" w:rsidR="00B37E6A" w:rsidRDefault="00B37E6A" w:rsidP="00B850E8">
      <w:pPr>
        <w:spacing w:after="0" w:line="360" w:lineRule="auto"/>
        <w:ind w:right="747"/>
        <w:rPr>
          <w:rFonts w:ascii="Garamond" w:hAnsi="Garamond" w:cstheme="minorHAnsi"/>
          <w:color w:val="auto"/>
          <w:sz w:val="24"/>
          <w:szCs w:val="24"/>
          <w:lang w:val="it-IT"/>
        </w:rPr>
      </w:pPr>
    </w:p>
    <w:p w14:paraId="66B571BC" w14:textId="59D924D1" w:rsidR="00B37E6A" w:rsidRDefault="00B37E6A" w:rsidP="00B850E8">
      <w:pPr>
        <w:spacing w:after="0" w:line="360" w:lineRule="auto"/>
        <w:ind w:right="747"/>
        <w:rPr>
          <w:rFonts w:ascii="Garamond" w:hAnsi="Garamond" w:cstheme="minorHAnsi"/>
          <w:color w:val="auto"/>
          <w:sz w:val="24"/>
          <w:szCs w:val="24"/>
          <w:lang w:val="it-IT"/>
        </w:rPr>
      </w:pPr>
    </w:p>
    <w:p w14:paraId="7A6658DD" w14:textId="436C088D" w:rsidR="00B37E6A" w:rsidRDefault="00B37E6A" w:rsidP="00B850E8">
      <w:pPr>
        <w:spacing w:after="0" w:line="360" w:lineRule="auto"/>
        <w:ind w:right="747"/>
        <w:rPr>
          <w:rFonts w:ascii="Garamond" w:hAnsi="Garamond" w:cstheme="minorHAnsi"/>
          <w:color w:val="auto"/>
          <w:sz w:val="24"/>
          <w:szCs w:val="24"/>
          <w:lang w:val="it-IT"/>
        </w:rPr>
      </w:pPr>
    </w:p>
    <w:p w14:paraId="2290E337" w14:textId="2B696E3A" w:rsidR="00B37E6A" w:rsidRDefault="00B37E6A" w:rsidP="00B850E8">
      <w:pPr>
        <w:spacing w:after="0" w:line="360" w:lineRule="auto"/>
        <w:ind w:right="747"/>
        <w:rPr>
          <w:rFonts w:ascii="Garamond" w:hAnsi="Garamond" w:cstheme="minorHAnsi"/>
          <w:color w:val="auto"/>
          <w:sz w:val="24"/>
          <w:szCs w:val="24"/>
          <w:lang w:val="it-IT"/>
        </w:rPr>
      </w:pPr>
    </w:p>
    <w:p w14:paraId="06B67839" w14:textId="212ECB52" w:rsidR="00B37E6A" w:rsidRDefault="00B37E6A" w:rsidP="00B850E8">
      <w:pPr>
        <w:spacing w:after="0" w:line="360" w:lineRule="auto"/>
        <w:ind w:right="747"/>
        <w:rPr>
          <w:rFonts w:ascii="Garamond" w:hAnsi="Garamond" w:cstheme="minorHAnsi"/>
          <w:color w:val="auto"/>
          <w:sz w:val="24"/>
          <w:szCs w:val="24"/>
          <w:lang w:val="it-IT"/>
        </w:rPr>
      </w:pPr>
    </w:p>
    <w:p w14:paraId="1B3ACD80" w14:textId="39EA70A1" w:rsidR="00B37E6A" w:rsidRDefault="00B37E6A" w:rsidP="00B850E8">
      <w:pPr>
        <w:spacing w:after="0" w:line="360" w:lineRule="auto"/>
        <w:ind w:right="747"/>
        <w:rPr>
          <w:rFonts w:ascii="Garamond" w:hAnsi="Garamond" w:cstheme="minorHAnsi"/>
          <w:color w:val="auto"/>
          <w:sz w:val="24"/>
          <w:szCs w:val="24"/>
          <w:lang w:val="it-IT"/>
        </w:rPr>
      </w:pPr>
    </w:p>
    <w:p w14:paraId="71EFB51D" w14:textId="14041791" w:rsidR="00B37E6A" w:rsidRDefault="00B37E6A" w:rsidP="00B850E8">
      <w:pPr>
        <w:spacing w:after="0" w:line="360" w:lineRule="auto"/>
        <w:ind w:right="747"/>
        <w:rPr>
          <w:rFonts w:ascii="Garamond" w:hAnsi="Garamond" w:cstheme="minorHAnsi"/>
          <w:color w:val="auto"/>
          <w:sz w:val="24"/>
          <w:szCs w:val="24"/>
          <w:lang w:val="it-IT"/>
        </w:rPr>
      </w:pPr>
    </w:p>
    <w:p w14:paraId="7C08DD3B" w14:textId="7B1C0C2D" w:rsidR="00B37E6A" w:rsidRDefault="00B37E6A" w:rsidP="00B850E8">
      <w:pPr>
        <w:spacing w:after="0" w:line="360" w:lineRule="auto"/>
        <w:ind w:right="747"/>
        <w:rPr>
          <w:rFonts w:ascii="Garamond" w:hAnsi="Garamond" w:cstheme="minorHAnsi"/>
          <w:color w:val="auto"/>
          <w:sz w:val="24"/>
          <w:szCs w:val="24"/>
          <w:lang w:val="it-IT"/>
        </w:rPr>
      </w:pPr>
    </w:p>
    <w:p w14:paraId="7E0C2257" w14:textId="328E5785" w:rsidR="00B37E6A" w:rsidRDefault="00B37E6A" w:rsidP="00B850E8">
      <w:pPr>
        <w:spacing w:after="0" w:line="360" w:lineRule="auto"/>
        <w:ind w:right="747"/>
        <w:rPr>
          <w:rFonts w:ascii="Garamond" w:hAnsi="Garamond" w:cstheme="minorHAnsi"/>
          <w:color w:val="auto"/>
          <w:sz w:val="24"/>
          <w:szCs w:val="24"/>
          <w:lang w:val="it-IT"/>
        </w:rPr>
      </w:pPr>
    </w:p>
    <w:p w14:paraId="19C06328" w14:textId="04A8C735" w:rsidR="00B37E6A" w:rsidRDefault="00B37E6A" w:rsidP="00B850E8">
      <w:pPr>
        <w:spacing w:after="0" w:line="360" w:lineRule="auto"/>
        <w:ind w:right="747"/>
        <w:rPr>
          <w:rFonts w:ascii="Garamond" w:hAnsi="Garamond" w:cstheme="minorHAnsi"/>
          <w:color w:val="auto"/>
          <w:sz w:val="24"/>
          <w:szCs w:val="24"/>
          <w:lang w:val="it-IT"/>
        </w:rPr>
      </w:pPr>
    </w:p>
    <w:p w14:paraId="59EEEF47" w14:textId="3E5E6B62" w:rsidR="00B37E6A" w:rsidRDefault="00B37E6A" w:rsidP="00B850E8">
      <w:pPr>
        <w:spacing w:after="0" w:line="360" w:lineRule="auto"/>
        <w:ind w:right="747"/>
        <w:rPr>
          <w:rFonts w:ascii="Garamond" w:hAnsi="Garamond" w:cstheme="minorHAnsi"/>
          <w:color w:val="auto"/>
          <w:sz w:val="24"/>
          <w:szCs w:val="24"/>
          <w:lang w:val="it-IT"/>
        </w:rPr>
      </w:pPr>
    </w:p>
    <w:p w14:paraId="474A5A5B" w14:textId="0A79210A" w:rsidR="00B37E6A" w:rsidRDefault="00B37E6A" w:rsidP="00B850E8">
      <w:pPr>
        <w:spacing w:after="0" w:line="360" w:lineRule="auto"/>
        <w:ind w:right="747"/>
        <w:rPr>
          <w:rFonts w:ascii="Garamond" w:hAnsi="Garamond" w:cstheme="minorHAnsi"/>
          <w:color w:val="auto"/>
          <w:sz w:val="24"/>
          <w:szCs w:val="24"/>
          <w:lang w:val="it-IT"/>
        </w:rPr>
      </w:pPr>
    </w:p>
    <w:p w14:paraId="63F53726" w14:textId="5151A7B0" w:rsidR="00B37E6A" w:rsidRDefault="00B37E6A" w:rsidP="00B850E8">
      <w:pPr>
        <w:spacing w:after="0" w:line="360" w:lineRule="auto"/>
        <w:ind w:right="747"/>
        <w:rPr>
          <w:rFonts w:ascii="Garamond" w:hAnsi="Garamond" w:cstheme="minorHAnsi"/>
          <w:color w:val="auto"/>
          <w:sz w:val="24"/>
          <w:szCs w:val="24"/>
          <w:lang w:val="it-IT"/>
        </w:rPr>
      </w:pPr>
    </w:p>
    <w:p w14:paraId="449AE095" w14:textId="04A67F36" w:rsidR="00B37E6A" w:rsidRDefault="00B37E6A" w:rsidP="00B850E8">
      <w:pPr>
        <w:spacing w:after="0" w:line="360" w:lineRule="auto"/>
        <w:ind w:right="747"/>
        <w:rPr>
          <w:rFonts w:ascii="Garamond" w:hAnsi="Garamond" w:cstheme="minorHAnsi"/>
          <w:color w:val="auto"/>
          <w:sz w:val="24"/>
          <w:szCs w:val="24"/>
          <w:lang w:val="it-IT"/>
        </w:rPr>
      </w:pPr>
    </w:p>
    <w:p w14:paraId="026AEE3F" w14:textId="5B42A021" w:rsidR="00B37E6A" w:rsidRDefault="00B37E6A" w:rsidP="00B850E8">
      <w:pPr>
        <w:spacing w:after="0" w:line="360" w:lineRule="auto"/>
        <w:ind w:right="747"/>
        <w:rPr>
          <w:rFonts w:ascii="Garamond" w:hAnsi="Garamond" w:cstheme="minorHAnsi"/>
          <w:color w:val="auto"/>
          <w:sz w:val="24"/>
          <w:szCs w:val="24"/>
          <w:lang w:val="it-IT"/>
        </w:rPr>
      </w:pPr>
    </w:p>
    <w:p w14:paraId="26060981" w14:textId="50A7597A" w:rsidR="00B37E6A" w:rsidRDefault="00B37E6A" w:rsidP="00B850E8">
      <w:pPr>
        <w:spacing w:after="0" w:line="360" w:lineRule="auto"/>
        <w:ind w:right="747"/>
        <w:rPr>
          <w:rFonts w:ascii="Garamond" w:hAnsi="Garamond" w:cstheme="minorHAnsi"/>
          <w:color w:val="auto"/>
          <w:sz w:val="24"/>
          <w:szCs w:val="24"/>
          <w:lang w:val="it-IT"/>
        </w:rPr>
      </w:pPr>
    </w:p>
    <w:p w14:paraId="3F207F54" w14:textId="5CC18378" w:rsidR="00B37E6A" w:rsidRDefault="00B37E6A" w:rsidP="00B850E8">
      <w:pPr>
        <w:spacing w:after="0" w:line="360" w:lineRule="auto"/>
        <w:ind w:right="747"/>
        <w:rPr>
          <w:rFonts w:ascii="Garamond" w:hAnsi="Garamond" w:cstheme="minorHAnsi"/>
          <w:color w:val="auto"/>
          <w:sz w:val="24"/>
          <w:szCs w:val="24"/>
          <w:lang w:val="it-IT"/>
        </w:rPr>
      </w:pPr>
    </w:p>
    <w:p w14:paraId="06DD7727" w14:textId="7930BD80" w:rsidR="00B37E6A" w:rsidRDefault="00B37E6A" w:rsidP="00B850E8">
      <w:pPr>
        <w:spacing w:after="0" w:line="360" w:lineRule="auto"/>
        <w:ind w:right="747"/>
        <w:rPr>
          <w:rFonts w:ascii="Garamond" w:hAnsi="Garamond" w:cstheme="minorHAnsi"/>
          <w:color w:val="auto"/>
          <w:sz w:val="24"/>
          <w:szCs w:val="24"/>
          <w:lang w:val="it-IT"/>
        </w:rPr>
      </w:pPr>
    </w:p>
    <w:p w14:paraId="5DE2C964" w14:textId="6054DEC3" w:rsidR="00B37E6A" w:rsidRDefault="00B37E6A" w:rsidP="00B850E8">
      <w:pPr>
        <w:spacing w:after="0" w:line="360" w:lineRule="auto"/>
        <w:ind w:right="747"/>
        <w:rPr>
          <w:rFonts w:ascii="Garamond" w:hAnsi="Garamond" w:cstheme="minorHAnsi"/>
          <w:color w:val="auto"/>
          <w:sz w:val="24"/>
          <w:szCs w:val="24"/>
          <w:lang w:val="it-IT"/>
        </w:rPr>
      </w:pPr>
    </w:p>
    <w:p w14:paraId="32F2CC16" w14:textId="278C3B64" w:rsidR="00B37E6A" w:rsidRDefault="00B37E6A" w:rsidP="00B850E8">
      <w:pPr>
        <w:spacing w:after="0" w:line="360" w:lineRule="auto"/>
        <w:ind w:right="747"/>
        <w:rPr>
          <w:rFonts w:ascii="Garamond" w:hAnsi="Garamond" w:cstheme="minorHAnsi"/>
          <w:color w:val="auto"/>
          <w:sz w:val="24"/>
          <w:szCs w:val="24"/>
          <w:lang w:val="it-IT"/>
        </w:rPr>
      </w:pPr>
    </w:p>
    <w:p w14:paraId="49CF252C" w14:textId="2AD1EB84" w:rsidR="00B37E6A" w:rsidRDefault="00B37E6A" w:rsidP="00B850E8">
      <w:pPr>
        <w:spacing w:after="0" w:line="360" w:lineRule="auto"/>
        <w:ind w:right="747"/>
        <w:rPr>
          <w:rFonts w:ascii="Garamond" w:hAnsi="Garamond" w:cstheme="minorHAnsi"/>
          <w:color w:val="auto"/>
          <w:sz w:val="24"/>
          <w:szCs w:val="24"/>
          <w:lang w:val="it-IT"/>
        </w:rPr>
      </w:pPr>
    </w:p>
    <w:p w14:paraId="5244FB52" w14:textId="3B6A66DC" w:rsidR="00B37E6A" w:rsidRDefault="00B37E6A" w:rsidP="00B850E8">
      <w:pPr>
        <w:spacing w:after="0" w:line="360" w:lineRule="auto"/>
        <w:ind w:right="747"/>
        <w:rPr>
          <w:rFonts w:ascii="Garamond" w:hAnsi="Garamond" w:cstheme="minorHAnsi"/>
          <w:color w:val="auto"/>
          <w:sz w:val="24"/>
          <w:szCs w:val="24"/>
          <w:lang w:val="it-IT"/>
        </w:rPr>
      </w:pPr>
    </w:p>
    <w:p w14:paraId="7BF8D93D" w14:textId="14B2F8C4" w:rsidR="00B37E6A" w:rsidRDefault="00B37E6A" w:rsidP="00B850E8">
      <w:pPr>
        <w:spacing w:after="0" w:line="360" w:lineRule="auto"/>
        <w:ind w:right="747"/>
        <w:rPr>
          <w:rFonts w:ascii="Garamond" w:hAnsi="Garamond" w:cstheme="minorHAnsi"/>
          <w:color w:val="auto"/>
          <w:sz w:val="24"/>
          <w:szCs w:val="24"/>
          <w:lang w:val="it-IT"/>
        </w:rPr>
      </w:pPr>
    </w:p>
    <w:p w14:paraId="30FE3791" w14:textId="23A690A4" w:rsidR="00B37E6A" w:rsidRDefault="00B37E6A" w:rsidP="00B850E8">
      <w:pPr>
        <w:spacing w:after="0" w:line="360" w:lineRule="auto"/>
        <w:ind w:right="747"/>
        <w:rPr>
          <w:rFonts w:ascii="Garamond" w:hAnsi="Garamond" w:cstheme="minorHAnsi"/>
          <w:color w:val="auto"/>
          <w:sz w:val="24"/>
          <w:szCs w:val="24"/>
          <w:lang w:val="it-IT"/>
        </w:rPr>
      </w:pPr>
    </w:p>
    <w:p w14:paraId="4807AAAF" w14:textId="692BE3DF" w:rsidR="00B37E6A" w:rsidRDefault="00B37E6A" w:rsidP="00B850E8">
      <w:pPr>
        <w:spacing w:after="0" w:line="360" w:lineRule="auto"/>
        <w:ind w:right="747"/>
        <w:rPr>
          <w:rFonts w:ascii="Garamond" w:hAnsi="Garamond" w:cstheme="minorHAnsi"/>
          <w:color w:val="auto"/>
          <w:sz w:val="24"/>
          <w:szCs w:val="24"/>
          <w:lang w:val="it-IT"/>
        </w:rPr>
      </w:pPr>
    </w:p>
    <w:p w14:paraId="53D1DC38" w14:textId="34FA3400" w:rsidR="00B37E6A" w:rsidRDefault="00B37E6A" w:rsidP="00B850E8">
      <w:pPr>
        <w:spacing w:after="0" w:line="360" w:lineRule="auto"/>
        <w:ind w:right="747"/>
        <w:rPr>
          <w:rFonts w:ascii="Garamond" w:hAnsi="Garamond" w:cstheme="minorHAnsi"/>
          <w:color w:val="auto"/>
          <w:sz w:val="24"/>
          <w:szCs w:val="24"/>
          <w:lang w:val="it-IT"/>
        </w:rPr>
      </w:pPr>
    </w:p>
    <w:p w14:paraId="7DA9ADCD" w14:textId="717D8E73" w:rsidR="00B37E6A" w:rsidRDefault="00B37E6A" w:rsidP="00B850E8">
      <w:pPr>
        <w:spacing w:after="0" w:line="360" w:lineRule="auto"/>
        <w:ind w:right="747"/>
        <w:rPr>
          <w:rFonts w:ascii="Garamond" w:hAnsi="Garamond" w:cstheme="minorHAnsi"/>
          <w:color w:val="auto"/>
          <w:sz w:val="24"/>
          <w:szCs w:val="24"/>
          <w:lang w:val="it-IT"/>
        </w:rPr>
      </w:pPr>
    </w:p>
    <w:p w14:paraId="559B683F" w14:textId="73FA1AF4" w:rsidR="008B63F0" w:rsidRPr="0060023C" w:rsidRDefault="008B63F0"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09" w:name="_Toc106200625"/>
      <w:r w:rsidRPr="0060023C">
        <w:rPr>
          <w:rFonts w:ascii="Garamond" w:hAnsi="Garamond" w:cstheme="minorHAnsi"/>
          <w:b/>
          <w:bCs w:val="0"/>
          <w:color w:val="auto"/>
          <w:sz w:val="24"/>
          <w:szCs w:val="24"/>
          <w:lang w:val="it-IT"/>
        </w:rPr>
        <w:t xml:space="preserve">PARTE SPECIALE </w:t>
      </w:r>
      <w:r w:rsidR="00EB0F45" w:rsidRPr="0060023C">
        <w:rPr>
          <w:rFonts w:ascii="Garamond" w:hAnsi="Garamond" w:cstheme="minorHAnsi"/>
          <w:b/>
          <w:bCs w:val="0"/>
          <w:color w:val="auto"/>
          <w:sz w:val="24"/>
          <w:szCs w:val="24"/>
          <w:lang w:val="it-IT"/>
        </w:rPr>
        <w:t xml:space="preserve">- PARTE  </w:t>
      </w:r>
      <w:r w:rsidR="006C5C37">
        <w:rPr>
          <w:rFonts w:ascii="Garamond" w:hAnsi="Garamond" w:cstheme="minorHAnsi"/>
          <w:b/>
          <w:bCs w:val="0"/>
          <w:color w:val="auto"/>
          <w:sz w:val="24"/>
          <w:szCs w:val="24"/>
          <w:lang w:val="it-IT"/>
        </w:rPr>
        <w:t>I</w:t>
      </w:r>
      <w:r w:rsidR="009C5BD9" w:rsidRPr="0060023C">
        <w:rPr>
          <w:rFonts w:ascii="Garamond" w:hAnsi="Garamond" w:cstheme="minorHAnsi"/>
          <w:b/>
          <w:bCs w:val="0"/>
          <w:color w:val="auto"/>
          <w:sz w:val="24"/>
          <w:szCs w:val="24"/>
          <w:lang w:val="it-IT"/>
        </w:rPr>
        <w:t>V</w:t>
      </w:r>
      <w:r w:rsidRPr="0060023C">
        <w:rPr>
          <w:rFonts w:ascii="Garamond" w:hAnsi="Garamond" w:cstheme="minorHAnsi"/>
          <w:b/>
          <w:bCs w:val="0"/>
          <w:color w:val="auto"/>
          <w:sz w:val="24"/>
          <w:szCs w:val="24"/>
          <w:lang w:val="it-IT"/>
        </w:rPr>
        <w:t xml:space="preserve"> - REATI SOCIETARI (ART. 25 TER) MODIFICATO DAL </w:t>
      </w:r>
      <w:proofErr w:type="spellStart"/>
      <w:r w:rsidRPr="0060023C">
        <w:rPr>
          <w:rFonts w:ascii="Garamond" w:hAnsi="Garamond" w:cstheme="minorHAnsi"/>
          <w:b/>
          <w:bCs w:val="0"/>
          <w:color w:val="auto"/>
          <w:sz w:val="24"/>
          <w:szCs w:val="24"/>
          <w:lang w:val="it-IT"/>
        </w:rPr>
        <w:t>D.LGS</w:t>
      </w:r>
      <w:proofErr w:type="spellEnd"/>
      <w:r w:rsidRPr="0060023C">
        <w:rPr>
          <w:rFonts w:ascii="Garamond" w:hAnsi="Garamond" w:cstheme="minorHAnsi"/>
          <w:b/>
          <w:bCs w:val="0"/>
          <w:color w:val="auto"/>
          <w:sz w:val="24"/>
          <w:szCs w:val="24"/>
          <w:lang w:val="it-IT"/>
        </w:rPr>
        <w:t xml:space="preserve"> 38/2017</w:t>
      </w:r>
      <w:bookmarkEnd w:id="109"/>
    </w:p>
    <w:p w14:paraId="37520A6A" w14:textId="17E1D081" w:rsidR="00DD2450" w:rsidRPr="0060023C" w:rsidRDefault="00CC711B" w:rsidP="00B850E8">
      <w:pPr>
        <w:pStyle w:val="Titolo3"/>
        <w:spacing w:before="0" w:after="0" w:line="360" w:lineRule="auto"/>
        <w:ind w:right="747"/>
        <w:rPr>
          <w:rFonts w:ascii="Garamond" w:hAnsi="Garamond" w:cstheme="minorHAnsi"/>
          <w:color w:val="auto"/>
          <w:szCs w:val="24"/>
          <w:u w:val="none"/>
          <w:lang w:val="it-IT"/>
        </w:rPr>
      </w:pPr>
      <w:bookmarkStart w:id="110" w:name="_Toc106200626"/>
      <w:r w:rsidRPr="00261A8B">
        <w:rPr>
          <w:rFonts w:ascii="Garamond" w:hAnsi="Garamond" w:cstheme="minorHAnsi"/>
          <w:b/>
          <w:bCs w:val="0"/>
          <w:color w:val="auto"/>
          <w:szCs w:val="24"/>
          <w:u w:val="none"/>
          <w:lang w:val="it-IT"/>
        </w:rPr>
        <w:t xml:space="preserve">10.1 </w:t>
      </w:r>
      <w:r w:rsidR="00261A8B" w:rsidRPr="00261A8B">
        <w:rPr>
          <w:rFonts w:ascii="Garamond" w:hAnsi="Garamond" w:cstheme="minorHAnsi"/>
          <w:b/>
          <w:bCs w:val="0"/>
          <w:color w:val="auto"/>
          <w:szCs w:val="24"/>
          <w:u w:val="none"/>
          <w:lang w:val="it-IT"/>
        </w:rPr>
        <w:t>F</w:t>
      </w:r>
      <w:r w:rsidR="00055307" w:rsidRPr="00261A8B">
        <w:rPr>
          <w:rFonts w:ascii="Garamond" w:hAnsi="Garamond" w:cstheme="minorHAnsi"/>
          <w:b/>
          <w:bCs w:val="0"/>
          <w:color w:val="auto"/>
          <w:szCs w:val="24"/>
          <w:u w:val="none"/>
          <w:lang w:val="it-IT"/>
        </w:rPr>
        <w:t xml:space="preserve">attispecie di reato disciplinate dall’art. </w:t>
      </w:r>
      <w:proofErr w:type="spellStart"/>
      <w:r w:rsidR="00055307" w:rsidRPr="00261A8B">
        <w:rPr>
          <w:rFonts w:ascii="Garamond" w:hAnsi="Garamond" w:cstheme="minorHAnsi"/>
          <w:b/>
          <w:bCs w:val="0"/>
          <w:color w:val="auto"/>
          <w:szCs w:val="24"/>
          <w:u w:val="none"/>
          <w:lang w:val="it-IT"/>
        </w:rPr>
        <w:t>25-ter</w:t>
      </w:r>
      <w:proofErr w:type="spellEnd"/>
      <w:r w:rsidR="00055307" w:rsidRPr="00261A8B">
        <w:rPr>
          <w:rFonts w:ascii="Garamond" w:hAnsi="Garamond" w:cstheme="minorHAnsi"/>
          <w:b/>
          <w:bCs w:val="0"/>
          <w:color w:val="auto"/>
          <w:szCs w:val="24"/>
          <w:u w:val="none"/>
          <w:lang w:val="it-IT"/>
        </w:rPr>
        <w:t xml:space="preserve"> del D.Lgs. 231/2001, Modificato dal </w:t>
      </w:r>
      <w:proofErr w:type="spellStart"/>
      <w:r w:rsidR="00055307" w:rsidRPr="00261A8B">
        <w:rPr>
          <w:rFonts w:ascii="Garamond" w:hAnsi="Garamond" w:cstheme="minorHAnsi"/>
          <w:b/>
          <w:bCs w:val="0"/>
          <w:color w:val="auto"/>
          <w:szCs w:val="24"/>
          <w:u w:val="none"/>
          <w:lang w:val="it-IT"/>
        </w:rPr>
        <w:t>D.lgs</w:t>
      </w:r>
      <w:proofErr w:type="spellEnd"/>
      <w:r w:rsidR="00055307" w:rsidRPr="00261A8B">
        <w:rPr>
          <w:rFonts w:ascii="Garamond" w:hAnsi="Garamond" w:cstheme="minorHAnsi"/>
          <w:b/>
          <w:bCs w:val="0"/>
          <w:color w:val="auto"/>
          <w:szCs w:val="24"/>
          <w:u w:val="none"/>
          <w:lang w:val="it-IT"/>
        </w:rPr>
        <w:t xml:space="preserve"> 38/2017</w:t>
      </w:r>
      <w:r w:rsidR="006348C9" w:rsidRPr="00261A8B">
        <w:rPr>
          <w:rFonts w:ascii="Garamond" w:hAnsi="Garamond" w:cstheme="minorHAnsi"/>
          <w:b/>
          <w:bCs w:val="0"/>
          <w:color w:val="auto"/>
          <w:szCs w:val="24"/>
          <w:u w:val="none"/>
          <w:lang w:val="it-IT"/>
        </w:rPr>
        <w:t>.</w:t>
      </w:r>
      <w:r w:rsidR="006348C9">
        <w:rPr>
          <w:rFonts w:ascii="Garamond" w:hAnsi="Garamond" w:cstheme="minorHAnsi"/>
          <w:color w:val="auto"/>
          <w:szCs w:val="24"/>
          <w:u w:val="none"/>
          <w:lang w:val="it-IT"/>
        </w:rPr>
        <w:t xml:space="preserve"> Di seguito si riporta preliminarmente il testo del citato articolo completo delle sanzioni applicabili alla Società.</w:t>
      </w:r>
      <w:bookmarkEnd w:id="110"/>
      <w:r w:rsidR="006348C9">
        <w:rPr>
          <w:rFonts w:ascii="Garamond" w:hAnsi="Garamond" w:cstheme="minorHAnsi"/>
          <w:color w:val="auto"/>
          <w:szCs w:val="24"/>
          <w:u w:val="none"/>
          <w:lang w:val="it-IT"/>
        </w:rPr>
        <w:t xml:space="preserve"> </w:t>
      </w:r>
    </w:p>
    <w:p w14:paraId="4928A055" w14:textId="15A60E92" w:rsidR="00E26231" w:rsidRPr="00261A8B" w:rsidRDefault="00261A8B" w:rsidP="00B850E8">
      <w:pPr>
        <w:pStyle w:val="Titolo3"/>
        <w:spacing w:before="0" w:after="0" w:line="360" w:lineRule="auto"/>
        <w:ind w:right="747"/>
        <w:rPr>
          <w:rFonts w:ascii="Garamond" w:hAnsi="Garamond" w:cstheme="minorHAnsi"/>
          <w:b/>
          <w:bCs w:val="0"/>
          <w:color w:val="auto"/>
          <w:szCs w:val="24"/>
          <w:u w:val="none"/>
          <w:lang w:val="it-IT"/>
        </w:rPr>
      </w:pPr>
      <w:bookmarkStart w:id="111" w:name="_Toc102039271"/>
      <w:bookmarkStart w:id="112" w:name="_Toc106200627"/>
      <w:bookmarkStart w:id="113" w:name="_Hlk99718979"/>
      <w:r w:rsidRPr="00261A8B">
        <w:rPr>
          <w:rFonts w:ascii="Garamond" w:hAnsi="Garamond" w:cstheme="minorHAnsi"/>
          <w:b/>
          <w:bCs w:val="0"/>
          <w:color w:val="auto"/>
          <w:szCs w:val="24"/>
          <w:u w:val="none"/>
          <w:lang w:val="it-IT"/>
        </w:rPr>
        <w:t xml:space="preserve">10.2 </w:t>
      </w:r>
      <w:r w:rsidR="00087547" w:rsidRPr="00261A8B">
        <w:rPr>
          <w:rFonts w:ascii="Garamond" w:hAnsi="Garamond" w:cstheme="minorHAnsi"/>
          <w:b/>
          <w:bCs w:val="0"/>
          <w:color w:val="auto"/>
          <w:szCs w:val="24"/>
          <w:u w:val="none"/>
          <w:lang w:val="it-IT"/>
        </w:rPr>
        <w:t xml:space="preserve">Art. </w:t>
      </w:r>
      <w:proofErr w:type="spellStart"/>
      <w:r w:rsidR="00087547" w:rsidRPr="00261A8B">
        <w:rPr>
          <w:rFonts w:ascii="Garamond" w:hAnsi="Garamond" w:cstheme="minorHAnsi"/>
          <w:b/>
          <w:bCs w:val="0"/>
          <w:color w:val="auto"/>
          <w:szCs w:val="24"/>
          <w:u w:val="none"/>
          <w:lang w:val="it-IT"/>
        </w:rPr>
        <w:t>25-ter</w:t>
      </w:r>
      <w:proofErr w:type="spellEnd"/>
      <w:r w:rsidR="00087547" w:rsidRPr="00261A8B">
        <w:rPr>
          <w:rFonts w:ascii="Garamond" w:hAnsi="Garamond" w:cstheme="minorHAnsi"/>
          <w:b/>
          <w:bCs w:val="0"/>
          <w:color w:val="auto"/>
          <w:szCs w:val="24"/>
          <w:u w:val="none"/>
          <w:lang w:val="it-IT"/>
        </w:rPr>
        <w:t xml:space="preserve"> Reati societari</w:t>
      </w:r>
      <w:bookmarkEnd w:id="111"/>
      <w:bookmarkEnd w:id="112"/>
      <w:r w:rsidR="00087547" w:rsidRPr="00261A8B">
        <w:rPr>
          <w:rFonts w:ascii="Garamond" w:hAnsi="Garamond" w:cstheme="minorHAnsi"/>
          <w:b/>
          <w:bCs w:val="0"/>
          <w:color w:val="auto"/>
          <w:szCs w:val="24"/>
          <w:u w:val="none"/>
          <w:lang w:val="it-IT"/>
        </w:rPr>
        <w:t xml:space="preserve"> </w:t>
      </w:r>
    </w:p>
    <w:p w14:paraId="585502BA" w14:textId="7EE09DD5" w:rsidR="00BA7AAA" w:rsidRPr="00261A8B" w:rsidRDefault="008A57E8" w:rsidP="00261A8B">
      <w:pPr>
        <w:spacing w:after="0" w:line="360" w:lineRule="auto"/>
        <w:ind w:right="747"/>
        <w:rPr>
          <w:rFonts w:ascii="Garamond" w:hAnsi="Garamond" w:cstheme="minorHAnsi"/>
          <w:color w:val="auto"/>
          <w:sz w:val="24"/>
          <w:szCs w:val="24"/>
          <w:lang w:val="it-IT"/>
        </w:rPr>
      </w:pPr>
      <w:bookmarkStart w:id="114" w:name="_Toc102039272"/>
      <w:r w:rsidRPr="00261A8B">
        <w:rPr>
          <w:rFonts w:ascii="Garamond" w:hAnsi="Garamond" w:cstheme="minorHAnsi"/>
          <w:color w:val="auto"/>
          <w:sz w:val="24"/>
          <w:szCs w:val="24"/>
          <w:lang w:val="it-IT"/>
        </w:rPr>
        <w:t xml:space="preserve">1. </w:t>
      </w:r>
      <w:r w:rsidR="00087547" w:rsidRPr="00261A8B">
        <w:rPr>
          <w:rFonts w:ascii="Garamond" w:hAnsi="Garamond" w:cstheme="minorHAnsi"/>
          <w:color w:val="auto"/>
          <w:sz w:val="24"/>
          <w:szCs w:val="24"/>
          <w:lang w:val="it-IT"/>
        </w:rPr>
        <w:t>In relazione ai reati in materia societaria previsti dal codice civile, se commessi nell'interesse della società, da amministratori, direttori generali o liquidatori o da persone sottoposte alla loro vigilanza, qualora il fatto non si fosse realizzato se essi avessero vigilato in conformità degli obblighi inerenti alla loro carica, si applicano le seguenti sanzioni pecuniarie:</w:t>
      </w:r>
      <w:bookmarkEnd w:id="114"/>
      <w:r w:rsidR="00087547" w:rsidRPr="00261A8B">
        <w:rPr>
          <w:rFonts w:ascii="Garamond" w:hAnsi="Garamond" w:cstheme="minorHAnsi"/>
          <w:color w:val="auto"/>
          <w:sz w:val="24"/>
          <w:szCs w:val="24"/>
          <w:lang w:val="it-IT"/>
        </w:rPr>
        <w:t xml:space="preserve"> </w:t>
      </w:r>
    </w:p>
    <w:p w14:paraId="20BE677F" w14:textId="77777777" w:rsidR="00BA7AAA" w:rsidRPr="00261A8B" w:rsidRDefault="00087547" w:rsidP="00261A8B">
      <w:pPr>
        <w:spacing w:after="0" w:line="360" w:lineRule="auto"/>
        <w:ind w:right="747"/>
        <w:rPr>
          <w:rFonts w:ascii="Garamond" w:hAnsi="Garamond" w:cstheme="minorHAnsi"/>
          <w:color w:val="auto"/>
          <w:sz w:val="24"/>
          <w:szCs w:val="24"/>
          <w:lang w:val="it-IT"/>
        </w:rPr>
      </w:pPr>
      <w:bookmarkStart w:id="115" w:name="_Toc102039273"/>
      <w:r w:rsidRPr="00261A8B">
        <w:rPr>
          <w:rFonts w:ascii="Garamond" w:hAnsi="Garamond" w:cstheme="minorHAnsi"/>
          <w:color w:val="auto"/>
          <w:sz w:val="24"/>
          <w:szCs w:val="24"/>
          <w:lang w:val="it-IT"/>
        </w:rPr>
        <w:t>a) per la contravvenzione di false comunicazioni sociali, prevista dall'articolo 2621 del codice civile, la sanzione pecuniaria da duecento a trecento quote;</w:t>
      </w:r>
      <w:bookmarkEnd w:id="115"/>
    </w:p>
    <w:p w14:paraId="23AE6D6E" w14:textId="77777777" w:rsidR="00BA7AAA" w:rsidRPr="00261A8B" w:rsidRDefault="00087547" w:rsidP="00261A8B">
      <w:pPr>
        <w:spacing w:after="0" w:line="360" w:lineRule="auto"/>
        <w:ind w:right="747"/>
        <w:rPr>
          <w:rFonts w:ascii="Garamond" w:hAnsi="Garamond" w:cstheme="minorHAnsi"/>
          <w:color w:val="auto"/>
          <w:sz w:val="24"/>
          <w:szCs w:val="24"/>
          <w:lang w:val="it-IT"/>
        </w:rPr>
      </w:pPr>
      <w:bookmarkStart w:id="116" w:name="_Toc102039274"/>
      <w:r w:rsidRPr="00261A8B">
        <w:rPr>
          <w:rFonts w:ascii="Garamond" w:hAnsi="Garamond" w:cstheme="minorHAnsi"/>
          <w:color w:val="auto"/>
          <w:sz w:val="24"/>
          <w:szCs w:val="24"/>
          <w:lang w:val="it-IT"/>
        </w:rPr>
        <w:t>b) per il delitto di false comunicazioni sociali in danno dei soci o dei creditori, previsto dall'articolo 2622, primo comma, del codice civile, la sanzione pecuniaria da trecento a seicentosessanta quote;</w:t>
      </w:r>
      <w:bookmarkEnd w:id="116"/>
      <w:r w:rsidRPr="00261A8B">
        <w:rPr>
          <w:rFonts w:ascii="Garamond" w:hAnsi="Garamond" w:cstheme="minorHAnsi"/>
          <w:color w:val="auto"/>
          <w:sz w:val="24"/>
          <w:szCs w:val="24"/>
          <w:lang w:val="it-IT"/>
        </w:rPr>
        <w:t xml:space="preserve"> </w:t>
      </w:r>
    </w:p>
    <w:p w14:paraId="68EFED68" w14:textId="1BF92C36" w:rsidR="00BA7AAA" w:rsidRPr="00261A8B" w:rsidRDefault="00087547" w:rsidP="00261A8B">
      <w:pPr>
        <w:spacing w:after="0" w:line="360" w:lineRule="auto"/>
        <w:ind w:right="747"/>
        <w:rPr>
          <w:rFonts w:ascii="Garamond" w:hAnsi="Garamond" w:cstheme="minorHAnsi"/>
          <w:color w:val="auto"/>
          <w:sz w:val="24"/>
          <w:szCs w:val="24"/>
          <w:lang w:val="it-IT"/>
        </w:rPr>
      </w:pPr>
      <w:bookmarkStart w:id="117" w:name="_Toc102039275"/>
      <w:r w:rsidRPr="00261A8B">
        <w:rPr>
          <w:rFonts w:ascii="Garamond" w:hAnsi="Garamond" w:cstheme="minorHAnsi"/>
          <w:color w:val="auto"/>
          <w:sz w:val="24"/>
          <w:szCs w:val="24"/>
          <w:lang w:val="it-IT"/>
        </w:rPr>
        <w:t>c) per il delitto di false comunicazioni sociali in danno dei soci o dei creditori, previsto dall'articolo 2622, terzo comma, del codice civile, la sanzione pecuniaria da quattrocento a ottocento quote;</w:t>
      </w:r>
      <w:bookmarkEnd w:id="117"/>
      <w:r w:rsidRPr="00261A8B">
        <w:rPr>
          <w:rFonts w:ascii="Garamond" w:hAnsi="Garamond" w:cstheme="minorHAnsi"/>
          <w:color w:val="auto"/>
          <w:sz w:val="24"/>
          <w:szCs w:val="24"/>
          <w:lang w:val="it-IT"/>
        </w:rPr>
        <w:t xml:space="preserve">  </w:t>
      </w:r>
    </w:p>
    <w:p w14:paraId="09AB66A4" w14:textId="77777777" w:rsidR="00BA7AAA" w:rsidRPr="00261A8B" w:rsidRDefault="00087547" w:rsidP="00261A8B">
      <w:pPr>
        <w:spacing w:after="0" w:line="360" w:lineRule="auto"/>
        <w:ind w:right="747"/>
        <w:rPr>
          <w:rFonts w:ascii="Garamond" w:hAnsi="Garamond" w:cstheme="minorHAnsi"/>
          <w:color w:val="auto"/>
          <w:sz w:val="24"/>
          <w:szCs w:val="24"/>
          <w:lang w:val="it-IT"/>
        </w:rPr>
      </w:pPr>
      <w:bookmarkStart w:id="118" w:name="_Toc102039276"/>
      <w:r w:rsidRPr="00261A8B">
        <w:rPr>
          <w:rFonts w:ascii="Garamond" w:hAnsi="Garamond" w:cstheme="minorHAnsi"/>
          <w:color w:val="auto"/>
          <w:sz w:val="24"/>
          <w:szCs w:val="24"/>
          <w:lang w:val="it-IT"/>
        </w:rPr>
        <w:t>d) per la contravvenzione di falso in prospetto, prevista dall'articolo 2623, primo comma, del codice civile, la sanzione pecuniaria da duecento a duecentosessanta quote;</w:t>
      </w:r>
      <w:bookmarkEnd w:id="118"/>
      <w:r w:rsidRPr="00261A8B">
        <w:rPr>
          <w:rFonts w:ascii="Garamond" w:hAnsi="Garamond" w:cstheme="minorHAnsi"/>
          <w:color w:val="auto"/>
          <w:sz w:val="24"/>
          <w:szCs w:val="24"/>
          <w:lang w:val="it-IT"/>
        </w:rPr>
        <w:t xml:space="preserve"> </w:t>
      </w:r>
    </w:p>
    <w:p w14:paraId="3AA61B89" w14:textId="64F442CE" w:rsidR="00BA7AAA" w:rsidRPr="00261A8B" w:rsidRDefault="00087547" w:rsidP="00261A8B">
      <w:pPr>
        <w:spacing w:after="0" w:line="360" w:lineRule="auto"/>
        <w:ind w:right="747"/>
        <w:rPr>
          <w:rFonts w:ascii="Garamond" w:hAnsi="Garamond" w:cstheme="minorHAnsi"/>
          <w:color w:val="auto"/>
          <w:sz w:val="24"/>
          <w:szCs w:val="24"/>
          <w:lang w:val="it-IT"/>
        </w:rPr>
      </w:pPr>
      <w:bookmarkStart w:id="119" w:name="_Toc102039277"/>
      <w:r w:rsidRPr="00261A8B">
        <w:rPr>
          <w:rFonts w:ascii="Garamond" w:hAnsi="Garamond" w:cstheme="minorHAnsi"/>
          <w:color w:val="auto"/>
          <w:sz w:val="24"/>
          <w:szCs w:val="24"/>
          <w:lang w:val="it-IT"/>
        </w:rPr>
        <w:t>e) per il delitto di falso in prospetto, previsto dall'articolo 2623, secondo comma, del codice civile, la sanzione pecuniaria da quattrocento a seicentosessanta quote;</w:t>
      </w:r>
      <w:bookmarkEnd w:id="119"/>
      <w:r w:rsidRPr="00261A8B">
        <w:rPr>
          <w:rFonts w:ascii="Garamond" w:hAnsi="Garamond" w:cstheme="minorHAnsi"/>
          <w:color w:val="auto"/>
          <w:sz w:val="24"/>
          <w:szCs w:val="24"/>
          <w:lang w:val="it-IT"/>
        </w:rPr>
        <w:t xml:space="preserve"> </w:t>
      </w:r>
    </w:p>
    <w:p w14:paraId="56FA95E8" w14:textId="4B1A3846" w:rsidR="00BA7AAA" w:rsidRPr="00261A8B" w:rsidRDefault="00087547" w:rsidP="00261A8B">
      <w:pPr>
        <w:spacing w:after="0" w:line="360" w:lineRule="auto"/>
        <w:ind w:right="747"/>
        <w:rPr>
          <w:rFonts w:ascii="Garamond" w:hAnsi="Garamond" w:cstheme="minorHAnsi"/>
          <w:color w:val="auto"/>
          <w:sz w:val="24"/>
          <w:szCs w:val="24"/>
          <w:lang w:val="it-IT"/>
        </w:rPr>
      </w:pPr>
      <w:bookmarkStart w:id="120" w:name="_Toc102039278"/>
      <w:r w:rsidRPr="00261A8B">
        <w:rPr>
          <w:rFonts w:ascii="Garamond" w:hAnsi="Garamond" w:cstheme="minorHAnsi"/>
          <w:color w:val="auto"/>
          <w:sz w:val="24"/>
          <w:szCs w:val="24"/>
          <w:lang w:val="it-IT"/>
        </w:rPr>
        <w:t>f) per la contravvenzione di falsità nelle relazioni o nelle comunicazioni delle società di revisione, prevista dall'articolo 2624, primo comma, del codice civile, la sanzione pecuniaria da duecento a duecentosessanta quote;</w:t>
      </w:r>
      <w:bookmarkEnd w:id="120"/>
    </w:p>
    <w:p w14:paraId="4E2A60DE" w14:textId="055B30E1" w:rsidR="00BA7AAA" w:rsidRPr="00261A8B" w:rsidRDefault="00087547" w:rsidP="00261A8B">
      <w:pPr>
        <w:spacing w:after="0" w:line="360" w:lineRule="auto"/>
        <w:ind w:right="747"/>
        <w:rPr>
          <w:rFonts w:ascii="Garamond" w:hAnsi="Garamond" w:cstheme="minorHAnsi"/>
          <w:color w:val="auto"/>
          <w:sz w:val="24"/>
          <w:szCs w:val="24"/>
          <w:lang w:val="it-IT"/>
        </w:rPr>
      </w:pPr>
      <w:bookmarkStart w:id="121" w:name="_Toc102039279"/>
      <w:r w:rsidRPr="00261A8B">
        <w:rPr>
          <w:rFonts w:ascii="Garamond" w:hAnsi="Garamond" w:cstheme="minorHAnsi"/>
          <w:color w:val="auto"/>
          <w:sz w:val="24"/>
          <w:szCs w:val="24"/>
          <w:lang w:val="it-IT"/>
        </w:rPr>
        <w:t>g) per il delitto di falsità nelle relazioni o nelle comunicazioni delle società di revisione, previsto dall'articolo 2624, secondo comma, del codice civile, la sanzione pecuniaria da quattrocento a ottocento quote;</w:t>
      </w:r>
      <w:bookmarkEnd w:id="121"/>
      <w:r w:rsidRPr="00261A8B">
        <w:rPr>
          <w:rFonts w:ascii="Garamond" w:hAnsi="Garamond" w:cstheme="minorHAnsi"/>
          <w:color w:val="auto"/>
          <w:sz w:val="24"/>
          <w:szCs w:val="24"/>
          <w:lang w:val="it-IT"/>
        </w:rPr>
        <w:t xml:space="preserve"> </w:t>
      </w:r>
    </w:p>
    <w:p w14:paraId="1DF7F660" w14:textId="77777777" w:rsidR="00BA7AAA" w:rsidRPr="00261A8B" w:rsidRDefault="00087547" w:rsidP="00261A8B">
      <w:pPr>
        <w:spacing w:after="0" w:line="360" w:lineRule="auto"/>
        <w:ind w:right="747"/>
        <w:rPr>
          <w:rFonts w:ascii="Garamond" w:hAnsi="Garamond" w:cstheme="minorHAnsi"/>
          <w:color w:val="auto"/>
          <w:sz w:val="24"/>
          <w:szCs w:val="24"/>
          <w:lang w:val="it-IT"/>
        </w:rPr>
      </w:pPr>
      <w:bookmarkStart w:id="122" w:name="_Toc102039280"/>
      <w:r w:rsidRPr="00261A8B">
        <w:rPr>
          <w:rFonts w:ascii="Garamond" w:hAnsi="Garamond" w:cstheme="minorHAnsi"/>
          <w:color w:val="auto"/>
          <w:sz w:val="24"/>
          <w:szCs w:val="24"/>
          <w:lang w:val="it-IT"/>
        </w:rPr>
        <w:t>h) per il delitto di impedito controllo, previsto dall'articolo 2625, secondo comma, del codice civile, la sanzione pecuniaria da duecento a trecentosessanta quote;</w:t>
      </w:r>
      <w:bookmarkEnd w:id="122"/>
    </w:p>
    <w:p w14:paraId="1C52690F" w14:textId="1964BCDC" w:rsidR="00BA7AAA" w:rsidRPr="00261A8B" w:rsidRDefault="00087547" w:rsidP="00261A8B">
      <w:pPr>
        <w:spacing w:after="0" w:line="360" w:lineRule="auto"/>
        <w:ind w:right="747"/>
        <w:rPr>
          <w:rFonts w:ascii="Garamond" w:hAnsi="Garamond" w:cstheme="minorHAnsi"/>
          <w:color w:val="auto"/>
          <w:sz w:val="24"/>
          <w:szCs w:val="24"/>
          <w:lang w:val="it-IT"/>
        </w:rPr>
      </w:pPr>
      <w:bookmarkStart w:id="123" w:name="_Toc102039281"/>
      <w:r w:rsidRPr="00261A8B">
        <w:rPr>
          <w:rFonts w:ascii="Garamond" w:hAnsi="Garamond" w:cstheme="minorHAnsi"/>
          <w:color w:val="auto"/>
          <w:sz w:val="24"/>
          <w:szCs w:val="24"/>
          <w:lang w:val="it-IT"/>
        </w:rPr>
        <w:t>i) per il delitto di formazione fittizia del capitale, previsto dall'articolo 2632 del codice civile, la sanzione pecuniaria da duecento a trecentosessanta quote;</w:t>
      </w:r>
      <w:bookmarkEnd w:id="123"/>
    </w:p>
    <w:p w14:paraId="14395FF6" w14:textId="48ADF0BB" w:rsidR="00BA7AAA" w:rsidRPr="00261A8B" w:rsidRDefault="00087547" w:rsidP="00261A8B">
      <w:pPr>
        <w:spacing w:after="0" w:line="360" w:lineRule="auto"/>
        <w:ind w:right="747"/>
        <w:rPr>
          <w:rFonts w:ascii="Garamond" w:hAnsi="Garamond" w:cstheme="minorHAnsi"/>
          <w:color w:val="auto"/>
          <w:sz w:val="24"/>
          <w:szCs w:val="24"/>
          <w:lang w:val="it-IT"/>
        </w:rPr>
      </w:pPr>
      <w:bookmarkStart w:id="124" w:name="_Toc102039282"/>
      <w:r w:rsidRPr="00261A8B">
        <w:rPr>
          <w:rFonts w:ascii="Garamond" w:hAnsi="Garamond" w:cstheme="minorHAnsi"/>
          <w:color w:val="auto"/>
          <w:sz w:val="24"/>
          <w:szCs w:val="24"/>
          <w:lang w:val="it-IT"/>
        </w:rPr>
        <w:t>l) per il delitto di indebita restituzione dei conferimenti, previsto dall'articolo 2626 del codice civile, la sanzione pecuniaria da duecento a trecentosessanta quote;</w:t>
      </w:r>
      <w:bookmarkEnd w:id="124"/>
      <w:r w:rsidRPr="00261A8B">
        <w:rPr>
          <w:rFonts w:ascii="Garamond" w:hAnsi="Garamond" w:cstheme="minorHAnsi"/>
          <w:color w:val="auto"/>
          <w:sz w:val="24"/>
          <w:szCs w:val="24"/>
          <w:lang w:val="it-IT"/>
        </w:rPr>
        <w:t xml:space="preserve"> </w:t>
      </w:r>
    </w:p>
    <w:p w14:paraId="74DF9596" w14:textId="77777777" w:rsidR="00BA7AAA" w:rsidRPr="00261A8B" w:rsidRDefault="00087547" w:rsidP="00261A8B">
      <w:pPr>
        <w:spacing w:after="0" w:line="360" w:lineRule="auto"/>
        <w:ind w:right="747"/>
        <w:rPr>
          <w:rFonts w:ascii="Garamond" w:hAnsi="Garamond" w:cstheme="minorHAnsi"/>
          <w:color w:val="auto"/>
          <w:sz w:val="24"/>
          <w:szCs w:val="24"/>
          <w:lang w:val="it-IT"/>
        </w:rPr>
      </w:pPr>
      <w:bookmarkStart w:id="125" w:name="_Toc102039283"/>
      <w:r w:rsidRPr="00261A8B">
        <w:rPr>
          <w:rFonts w:ascii="Garamond" w:hAnsi="Garamond" w:cstheme="minorHAnsi"/>
          <w:color w:val="auto"/>
          <w:sz w:val="24"/>
          <w:szCs w:val="24"/>
          <w:lang w:val="it-IT"/>
        </w:rPr>
        <w:t>m) per la contravvenzione di illegale ripartizione degli utili e delle riserve, prevista dall'articolo 2627 del codice civile, la sanzione pecuniaria da duecento a duecentosessanta quote;</w:t>
      </w:r>
      <w:bookmarkEnd w:id="125"/>
    </w:p>
    <w:p w14:paraId="38FEE112" w14:textId="53F9013C" w:rsidR="00BA7AAA" w:rsidRPr="00261A8B" w:rsidRDefault="00087547" w:rsidP="00261A8B">
      <w:pPr>
        <w:spacing w:after="0" w:line="360" w:lineRule="auto"/>
        <w:ind w:right="747"/>
        <w:rPr>
          <w:rFonts w:ascii="Garamond" w:hAnsi="Garamond" w:cstheme="minorHAnsi"/>
          <w:color w:val="auto"/>
          <w:sz w:val="24"/>
          <w:szCs w:val="24"/>
          <w:lang w:val="it-IT"/>
        </w:rPr>
      </w:pPr>
      <w:bookmarkStart w:id="126" w:name="_Toc102039284"/>
      <w:r w:rsidRPr="00261A8B">
        <w:rPr>
          <w:rFonts w:ascii="Garamond" w:hAnsi="Garamond" w:cstheme="minorHAnsi"/>
          <w:color w:val="auto"/>
          <w:sz w:val="24"/>
          <w:szCs w:val="24"/>
          <w:lang w:val="it-IT"/>
        </w:rPr>
        <w:t>n) per il delitto di illecite operazioni sulle azioni o quote sociali o della società controllante, previsto dall'articolo 2628 del codice civile, la sanzione pecuniaria da duecento a trecentosessanta quote;</w:t>
      </w:r>
      <w:bookmarkEnd w:id="126"/>
    </w:p>
    <w:p w14:paraId="06E22127" w14:textId="5AE1897F" w:rsidR="00BA7AAA" w:rsidRPr="00261A8B" w:rsidRDefault="00087547" w:rsidP="00261A8B">
      <w:pPr>
        <w:spacing w:after="0" w:line="360" w:lineRule="auto"/>
        <w:ind w:right="747"/>
        <w:rPr>
          <w:rFonts w:ascii="Garamond" w:hAnsi="Garamond" w:cstheme="minorHAnsi"/>
          <w:color w:val="auto"/>
          <w:sz w:val="24"/>
          <w:szCs w:val="24"/>
          <w:lang w:val="it-IT"/>
        </w:rPr>
      </w:pPr>
      <w:bookmarkStart w:id="127" w:name="_Toc102039285"/>
      <w:r w:rsidRPr="00261A8B">
        <w:rPr>
          <w:rFonts w:ascii="Garamond" w:hAnsi="Garamond" w:cstheme="minorHAnsi"/>
          <w:color w:val="auto"/>
          <w:sz w:val="24"/>
          <w:szCs w:val="24"/>
          <w:lang w:val="it-IT"/>
        </w:rPr>
        <w:t>o) per il delitto di operazioni in pregiudizio dei creditori, previsto dall'articolo 2629 del codice civile, la sanzione pecuniaria da trecento a seicentosessanta quote;</w:t>
      </w:r>
      <w:bookmarkEnd w:id="127"/>
      <w:r w:rsidRPr="00261A8B">
        <w:rPr>
          <w:rFonts w:ascii="Garamond" w:hAnsi="Garamond" w:cstheme="minorHAnsi"/>
          <w:color w:val="auto"/>
          <w:sz w:val="24"/>
          <w:szCs w:val="24"/>
          <w:lang w:val="it-IT"/>
        </w:rPr>
        <w:t xml:space="preserve"> </w:t>
      </w:r>
    </w:p>
    <w:p w14:paraId="2819EE63" w14:textId="77777777" w:rsidR="00BA7AAA" w:rsidRPr="00261A8B" w:rsidRDefault="00087547" w:rsidP="00261A8B">
      <w:pPr>
        <w:spacing w:after="0" w:line="360" w:lineRule="auto"/>
        <w:ind w:right="747"/>
        <w:rPr>
          <w:rFonts w:ascii="Garamond" w:hAnsi="Garamond" w:cstheme="minorHAnsi"/>
          <w:color w:val="auto"/>
          <w:sz w:val="24"/>
          <w:szCs w:val="24"/>
          <w:lang w:val="it-IT"/>
        </w:rPr>
      </w:pPr>
      <w:bookmarkStart w:id="128" w:name="_Toc102039286"/>
      <w:r w:rsidRPr="00261A8B">
        <w:rPr>
          <w:rFonts w:ascii="Garamond" w:hAnsi="Garamond" w:cstheme="minorHAnsi"/>
          <w:color w:val="auto"/>
          <w:sz w:val="24"/>
          <w:szCs w:val="24"/>
          <w:lang w:val="it-IT"/>
        </w:rPr>
        <w:t>p) per il delitto di indebita ripartizione dei beni sociali da parte dei liquidatori, previsto dall'articolo 2633 del codice civile, la sanzione pecuniaria da trecento a seicentosessanta quote;</w:t>
      </w:r>
      <w:bookmarkEnd w:id="128"/>
    </w:p>
    <w:p w14:paraId="3ED0F4DA" w14:textId="7E60992F" w:rsidR="00BA7AAA" w:rsidRPr="00261A8B" w:rsidRDefault="00087547" w:rsidP="00261A8B">
      <w:pPr>
        <w:spacing w:after="0" w:line="360" w:lineRule="auto"/>
        <w:ind w:right="747"/>
        <w:rPr>
          <w:rFonts w:ascii="Garamond" w:hAnsi="Garamond" w:cstheme="minorHAnsi"/>
          <w:color w:val="auto"/>
          <w:sz w:val="24"/>
          <w:szCs w:val="24"/>
          <w:lang w:val="it-IT"/>
        </w:rPr>
      </w:pPr>
      <w:bookmarkStart w:id="129" w:name="_Toc102039287"/>
      <w:r w:rsidRPr="00261A8B">
        <w:rPr>
          <w:rFonts w:ascii="Garamond" w:hAnsi="Garamond" w:cstheme="minorHAnsi"/>
          <w:color w:val="auto"/>
          <w:sz w:val="24"/>
          <w:szCs w:val="24"/>
          <w:lang w:val="it-IT"/>
        </w:rPr>
        <w:t>q) per il delitto di illecita influenza sull'assemblea, previsto dall'articolo 2636 del codice civile, la sanzione pecuniaria da trecento a seicentosessanta quote;</w:t>
      </w:r>
      <w:bookmarkEnd w:id="129"/>
      <w:r w:rsidRPr="00261A8B">
        <w:rPr>
          <w:rFonts w:ascii="Garamond" w:hAnsi="Garamond" w:cstheme="minorHAnsi"/>
          <w:color w:val="auto"/>
          <w:sz w:val="24"/>
          <w:szCs w:val="24"/>
          <w:lang w:val="it-IT"/>
        </w:rPr>
        <w:t xml:space="preserve"> </w:t>
      </w:r>
    </w:p>
    <w:p w14:paraId="5C6F8820" w14:textId="35A8E0FB" w:rsidR="00BA7AAA" w:rsidRPr="00261A8B" w:rsidRDefault="00087547" w:rsidP="00261A8B">
      <w:pPr>
        <w:spacing w:after="0" w:line="360" w:lineRule="auto"/>
        <w:ind w:right="747"/>
        <w:rPr>
          <w:rFonts w:ascii="Garamond" w:hAnsi="Garamond" w:cstheme="minorHAnsi"/>
          <w:color w:val="auto"/>
          <w:sz w:val="24"/>
          <w:szCs w:val="24"/>
          <w:lang w:val="it-IT"/>
        </w:rPr>
      </w:pPr>
      <w:bookmarkStart w:id="130" w:name="_Toc102039288"/>
      <w:r w:rsidRPr="00261A8B">
        <w:rPr>
          <w:rFonts w:ascii="Garamond" w:hAnsi="Garamond" w:cstheme="minorHAnsi"/>
          <w:color w:val="auto"/>
          <w:sz w:val="24"/>
          <w:szCs w:val="24"/>
          <w:lang w:val="it-IT"/>
        </w:rPr>
        <w:t xml:space="preserve">r) per il delitto di aggiotaggio, previsto dall'articolo 2637 del codice civile e per il delitto di omessa comunicazione del conflitto d’interessi previsto dall’articolo </w:t>
      </w:r>
      <w:proofErr w:type="spellStart"/>
      <w:r w:rsidRPr="00261A8B">
        <w:rPr>
          <w:rFonts w:ascii="Garamond" w:hAnsi="Garamond" w:cstheme="minorHAnsi"/>
          <w:color w:val="auto"/>
          <w:sz w:val="24"/>
          <w:szCs w:val="24"/>
          <w:lang w:val="it-IT"/>
        </w:rPr>
        <w:t>2629-bis</w:t>
      </w:r>
      <w:proofErr w:type="spellEnd"/>
      <w:r w:rsidRPr="00261A8B">
        <w:rPr>
          <w:rFonts w:ascii="Garamond" w:hAnsi="Garamond" w:cstheme="minorHAnsi"/>
          <w:color w:val="auto"/>
          <w:sz w:val="24"/>
          <w:szCs w:val="24"/>
          <w:lang w:val="it-IT"/>
        </w:rPr>
        <w:t xml:space="preserve"> del codice civile, la sanzione pecuniaria da quattrocento a mille quote;</w:t>
      </w:r>
      <w:bookmarkEnd w:id="130"/>
      <w:r w:rsidRPr="00261A8B">
        <w:rPr>
          <w:rFonts w:ascii="Garamond" w:hAnsi="Garamond" w:cstheme="minorHAnsi"/>
          <w:color w:val="auto"/>
          <w:sz w:val="24"/>
          <w:szCs w:val="24"/>
          <w:lang w:val="it-IT"/>
        </w:rPr>
        <w:t xml:space="preserve"> </w:t>
      </w:r>
    </w:p>
    <w:p w14:paraId="3664DE8C" w14:textId="77777777" w:rsidR="00BA1A9C" w:rsidRPr="00261A8B" w:rsidRDefault="00087547" w:rsidP="00261A8B">
      <w:pPr>
        <w:spacing w:after="0" w:line="360" w:lineRule="auto"/>
        <w:ind w:right="747"/>
        <w:rPr>
          <w:rFonts w:ascii="Garamond" w:hAnsi="Garamond" w:cstheme="minorHAnsi"/>
          <w:color w:val="auto"/>
          <w:sz w:val="24"/>
          <w:szCs w:val="24"/>
          <w:lang w:val="it-IT"/>
        </w:rPr>
      </w:pPr>
      <w:bookmarkStart w:id="131" w:name="_Toc102039289"/>
      <w:r w:rsidRPr="00261A8B">
        <w:rPr>
          <w:rFonts w:ascii="Garamond" w:hAnsi="Garamond" w:cstheme="minorHAnsi"/>
          <w:color w:val="auto"/>
          <w:sz w:val="24"/>
          <w:szCs w:val="24"/>
          <w:lang w:val="it-IT"/>
        </w:rPr>
        <w:t>s) per i delitti di ostacolo all'esercizio delle funzioni delle autorità pubbliche di vigilanza, previsti dall'articolo 2638, primo e secondo comma, del codice civile, la sanzione pecuniaria da quattrocento a ottocento quote;</w:t>
      </w:r>
      <w:bookmarkEnd w:id="131"/>
      <w:r w:rsidRPr="00261A8B">
        <w:rPr>
          <w:rFonts w:ascii="Garamond" w:hAnsi="Garamond" w:cstheme="minorHAnsi"/>
          <w:color w:val="auto"/>
          <w:sz w:val="24"/>
          <w:szCs w:val="24"/>
          <w:lang w:val="it-IT"/>
        </w:rPr>
        <w:t xml:space="preserve"> </w:t>
      </w:r>
    </w:p>
    <w:p w14:paraId="72725ABA" w14:textId="12B149B2" w:rsidR="00BA7AAA" w:rsidRPr="00261A8B" w:rsidRDefault="00087547" w:rsidP="00261A8B">
      <w:pPr>
        <w:spacing w:after="0" w:line="360" w:lineRule="auto"/>
        <w:ind w:right="747"/>
        <w:rPr>
          <w:rFonts w:ascii="Garamond" w:hAnsi="Garamond" w:cstheme="minorHAnsi"/>
          <w:color w:val="auto"/>
          <w:sz w:val="24"/>
          <w:szCs w:val="24"/>
          <w:lang w:val="it-IT"/>
        </w:rPr>
      </w:pPr>
      <w:bookmarkStart w:id="132" w:name="_Toc102039290"/>
      <w:r w:rsidRPr="00261A8B">
        <w:rPr>
          <w:rFonts w:ascii="Garamond" w:hAnsi="Garamond" w:cstheme="minorHAnsi"/>
          <w:color w:val="auto"/>
          <w:sz w:val="24"/>
          <w:szCs w:val="24"/>
          <w:lang w:val="it-IT"/>
        </w:rPr>
        <w:t>s-bis) per il delitto di corruzione tra privati, nei casi previsti dal terzo comma dell'articolo 2635 del codice civile, la sanzione pecuniaria da quattrocento a seicento quote e, nei casi di istigazione di cui al primo comma dell'articolo 2635- bis del codice civile, la sanzione pecuniaria da duecento a quattrocento quote.</w:t>
      </w:r>
      <w:bookmarkEnd w:id="132"/>
    </w:p>
    <w:p w14:paraId="6891D806" w14:textId="5778DFB1" w:rsidR="008A57E8" w:rsidRPr="00261A8B" w:rsidRDefault="00087547" w:rsidP="00261A8B">
      <w:pPr>
        <w:spacing w:after="0" w:line="360" w:lineRule="auto"/>
        <w:ind w:right="747"/>
        <w:rPr>
          <w:rFonts w:ascii="Garamond" w:hAnsi="Garamond" w:cstheme="minorHAnsi"/>
          <w:color w:val="auto"/>
          <w:sz w:val="24"/>
          <w:szCs w:val="24"/>
          <w:lang w:val="it-IT"/>
        </w:rPr>
      </w:pPr>
      <w:bookmarkStart w:id="133" w:name="_Toc102039291"/>
      <w:r w:rsidRPr="00261A8B">
        <w:rPr>
          <w:rFonts w:ascii="Garamond" w:hAnsi="Garamond" w:cstheme="minorHAnsi"/>
          <w:color w:val="auto"/>
          <w:sz w:val="24"/>
          <w:szCs w:val="24"/>
          <w:lang w:val="it-IT"/>
        </w:rPr>
        <w:t>Si applicano altresì le sanzioni interdittive previste dall'articolo 9, comma 2.</w:t>
      </w:r>
      <w:bookmarkEnd w:id="133"/>
      <w:r w:rsidRPr="00261A8B">
        <w:rPr>
          <w:rFonts w:ascii="Garamond" w:hAnsi="Garamond" w:cstheme="minorHAnsi"/>
          <w:color w:val="auto"/>
          <w:sz w:val="24"/>
          <w:szCs w:val="24"/>
          <w:lang w:val="it-IT"/>
        </w:rPr>
        <w:t xml:space="preserve"> </w:t>
      </w:r>
    </w:p>
    <w:p w14:paraId="428C8E2B" w14:textId="2ACBD407" w:rsidR="00087547" w:rsidRPr="00261A8B" w:rsidRDefault="00087547" w:rsidP="00261A8B">
      <w:pPr>
        <w:spacing w:after="0" w:line="360" w:lineRule="auto"/>
        <w:ind w:right="747"/>
        <w:rPr>
          <w:rFonts w:ascii="Garamond" w:hAnsi="Garamond" w:cstheme="minorHAnsi"/>
          <w:color w:val="auto"/>
          <w:sz w:val="24"/>
          <w:szCs w:val="24"/>
          <w:lang w:val="it-IT"/>
        </w:rPr>
      </w:pPr>
      <w:bookmarkStart w:id="134" w:name="_Toc102039292"/>
      <w:r w:rsidRPr="00261A8B">
        <w:rPr>
          <w:rFonts w:ascii="Garamond" w:hAnsi="Garamond" w:cstheme="minorHAnsi"/>
          <w:color w:val="auto"/>
          <w:sz w:val="24"/>
          <w:szCs w:val="24"/>
          <w:lang w:val="it-IT"/>
        </w:rPr>
        <w:t>2. Se, in seguito alla commissione dei reati di cui al comma 1, l'ente ha conseguito un profitto di rilevante entità, la sanzione pecuniaria è aumentata di un terzo.</w:t>
      </w:r>
      <w:bookmarkEnd w:id="134"/>
    </w:p>
    <w:bookmarkEnd w:id="113"/>
    <w:p w14:paraId="5F6D5749" w14:textId="52966B2A"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Di seguito si riportano i reati potenzialmente rilevanti di cui al sopra richiamato articolo del Decreto:</w:t>
      </w:r>
    </w:p>
    <w:p w14:paraId="286D1705" w14:textId="70C4C433"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False comunicazioni sociali (art. 2621 c.c.);</w:t>
      </w:r>
    </w:p>
    <w:p w14:paraId="47A7BCC8" w14:textId="0493DC40" w:rsidR="004C2DD1" w:rsidRPr="00261A8B" w:rsidRDefault="004C2DD1"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Fuori dai casi previsti dall’art. 2622, gli amministratori, i direttori generali, i dirigenti preposti alla redazione dei documenti contabili societari, i sindaci e i liquidatori, i quali, al fine di conseguire per sé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società o del gruppo al quale la stessa appartiene, in modo concretamente idoneo ad indurre altri in errore, sono puniti con la pena della reclusione da uno a cinque anni. La stessa pena si applica anche se le falsità o le omissioni riguardano beni posseduti o amministrati dalla società per conto di terzi.</w:t>
      </w:r>
    </w:p>
    <w:p w14:paraId="6ECD44FF" w14:textId="37753F1E"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Fatti di lieve entità (art. </w:t>
      </w:r>
      <w:proofErr w:type="spellStart"/>
      <w:r w:rsidRPr="00261A8B">
        <w:rPr>
          <w:rFonts w:ascii="Garamond" w:hAnsi="Garamond" w:cstheme="minorHAnsi"/>
          <w:color w:val="auto"/>
          <w:sz w:val="24"/>
          <w:szCs w:val="24"/>
          <w:lang w:val="it-IT"/>
        </w:rPr>
        <w:t>2621-bis</w:t>
      </w:r>
      <w:proofErr w:type="spellEnd"/>
      <w:r w:rsidRPr="00261A8B">
        <w:rPr>
          <w:rFonts w:ascii="Garamond" w:hAnsi="Garamond" w:cstheme="minorHAnsi"/>
          <w:color w:val="auto"/>
          <w:sz w:val="24"/>
          <w:szCs w:val="24"/>
          <w:lang w:val="it-IT"/>
        </w:rPr>
        <w:t xml:space="preserve"> c.c.);</w:t>
      </w:r>
    </w:p>
    <w:p w14:paraId="280340C2" w14:textId="6A3DA8C1" w:rsidR="004C2DD1" w:rsidRPr="00261A8B" w:rsidRDefault="004C2DD1"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Salvo che costituiscano più grave reato, si applica la pena da sei mesi a tre anni di reclusione se i fatti di cui all’articolo 2621 sono di lieve entità, tenuto conto della natura e delle dimensioni della società e delle modalità o degli effetti della condotta. Salvo che costituiscano più grave reato, si applica la stessa pena di cui al comma precedente quando i fatti di cui all’articolo 2621 riguardano società che non superano i limiti indicati dal secondo comma dell’articolo 1 del regio decreto 16 marzo 1942, n. 267. In tale caso, il delitto è procedibile a querela della società, dei soci, dei creditori o degli altri destinatari della comunicazione sociale.</w:t>
      </w:r>
    </w:p>
    <w:p w14:paraId="56BFECCB" w14:textId="701AD49D"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Impedito controllo (art. 2625 c.c., così come modificato dal D.Lgs. 27 gennaio 2010, n. 39); </w:t>
      </w:r>
    </w:p>
    <w:p w14:paraId="4CE7231B" w14:textId="23B59DB3" w:rsidR="004C2DD1" w:rsidRPr="00261A8B" w:rsidRDefault="004C2DD1"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Gli amministratori che, occultando documenti o con altri idonei artifici, impediscono o comunque ostacolano lo svolgimento delle attività di controllo o di revisione legalmente attribuite ai soci, ad altri organi sociali o alle società di revisione, sono puniti con la sanzione amministrativa pecuniaria fino a 10.329,00 Euro. Se la condotta ha cagionato un danno ai soci, si applica la reclusione fino a un anno e si procede a querela della persona offesa.</w:t>
      </w:r>
    </w:p>
    <w:p w14:paraId="4F18576E" w14:textId="244BF90E"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Indebita restituzione dei conferimenti (art. 2626 c.c.); </w:t>
      </w:r>
    </w:p>
    <w:p w14:paraId="119E5C77" w14:textId="31A6ABDD" w:rsidR="004C2DD1" w:rsidRPr="00261A8B" w:rsidRDefault="004C2DD1"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Gli amministratori che, fuori dei casi di legittima riduzione del capitale sociale, restituiscono, anche simultaneamente, i conferimenti ai soci o li liberano dall’obbligo di eseguirli, sono puniti con la reclusione fino a un anno.</w:t>
      </w:r>
    </w:p>
    <w:p w14:paraId="6D509F6D" w14:textId="64FEF162"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Illegale ripartizione degli utili e delle riserve (art. 2627 c.c.); </w:t>
      </w:r>
    </w:p>
    <w:p w14:paraId="237F1BD6" w14:textId="69328623" w:rsidR="002B61D5" w:rsidRPr="00261A8B" w:rsidRDefault="002B61D5"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Salvo che il fatto non costituisca più grave reato, gli amministratori che ripartiscono utili o acconti su utili non effettivamente conseguiti o destinati per legge a riserva, ovvero che ripartiscono riserve, anche non costituite con utili, che non possono per legge essere distribuite, sono puniti con l’arresto fino a un anno. La restituzione degli utili o la ricostituzione delle riserve prima del termine previsto per l’approvazione del bilancio estingue il reato.</w:t>
      </w:r>
    </w:p>
    <w:p w14:paraId="47BE0279" w14:textId="09B3D43F"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Illecite operazioni sulle azioni o quote sociali o della società controllante (art. 2628 c.c</w:t>
      </w:r>
      <w:r w:rsidR="0087505D" w:rsidRPr="00261A8B">
        <w:rPr>
          <w:rFonts w:ascii="Garamond" w:hAnsi="Garamond" w:cstheme="minorHAnsi"/>
          <w:color w:val="auto"/>
          <w:sz w:val="24"/>
          <w:szCs w:val="24"/>
          <w:lang w:val="it-IT"/>
        </w:rPr>
        <w:t>.</w:t>
      </w:r>
      <w:r w:rsidRPr="00261A8B">
        <w:rPr>
          <w:rFonts w:ascii="Garamond" w:hAnsi="Garamond" w:cstheme="minorHAnsi"/>
          <w:color w:val="auto"/>
          <w:sz w:val="24"/>
          <w:szCs w:val="24"/>
          <w:lang w:val="it-IT"/>
        </w:rPr>
        <w:t xml:space="preserve">); </w:t>
      </w:r>
    </w:p>
    <w:p w14:paraId="56919D50" w14:textId="7A727C56" w:rsidR="002B61D5" w:rsidRPr="00261A8B" w:rsidRDefault="002B61D5"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Gli amministratori che, fuori dei casi consentiti dalla legge, acquistano o sottoscrivono azioni o quote sociali, cagionando una lesione all’integrità del capitale sociale o delle riserve non distribuibili per legge, sono puniti con la reclusione fino a un anno. La stessa pena si applica agli amministratori che, fuori dei casi consentiti dalla legge, acquistano o sottoscrivono azioni o quote emesse dalla società controllante, cagionando una lesione del capitale sociale o delle riserve non distribuibili per legge. Se il capitale sociale o le riserve sono ricostituiti prima del termine previsto per l’approvazione del bilancio relativo all’esercizio in relazione al quale è stata posta in essere la condotta, il reato è estinto</w:t>
      </w:r>
    </w:p>
    <w:p w14:paraId="2B3F60B3" w14:textId="035BDFCB"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Operazioni in pregiudizio dei creditori (art. 2629 c.c.); </w:t>
      </w:r>
    </w:p>
    <w:p w14:paraId="76A530C1" w14:textId="7CB26F96" w:rsidR="002B61D5" w:rsidRPr="00261A8B" w:rsidRDefault="00A843B5"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Gli amministratori che, in violazione delle disposizioni di legge a tutela dei creditori, effettuano riduzioni del capitale sociale o fusioni con </w:t>
      </w:r>
      <w:proofErr w:type="spellStart"/>
      <w:r w:rsidRPr="00261A8B">
        <w:rPr>
          <w:rFonts w:ascii="Garamond" w:hAnsi="Garamond" w:cstheme="minorHAnsi"/>
          <w:color w:val="auto"/>
          <w:sz w:val="24"/>
          <w:szCs w:val="24"/>
          <w:lang w:val="it-IT"/>
        </w:rPr>
        <w:t>altra</w:t>
      </w:r>
      <w:proofErr w:type="spellEnd"/>
      <w:r w:rsidRPr="00261A8B">
        <w:rPr>
          <w:rFonts w:ascii="Garamond" w:hAnsi="Garamond" w:cstheme="minorHAnsi"/>
          <w:color w:val="auto"/>
          <w:sz w:val="24"/>
          <w:szCs w:val="24"/>
          <w:lang w:val="it-IT"/>
        </w:rPr>
        <w:t xml:space="preserve"> società o scissioni, cagionando danno ai creditori, sono puniti, a querela della persona offesa, con la reclusione da sei mesi a tre anni. Il risarcimento del danno ai creditori prima del giudizio estingue il reato</w:t>
      </w:r>
    </w:p>
    <w:p w14:paraId="579D3634" w14:textId="77777777"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Omessa comunicazione del conflitto d’interessi (art. </w:t>
      </w:r>
      <w:proofErr w:type="spellStart"/>
      <w:r w:rsidRPr="00261A8B">
        <w:rPr>
          <w:rFonts w:ascii="Garamond" w:hAnsi="Garamond" w:cstheme="minorHAnsi"/>
          <w:color w:val="auto"/>
          <w:sz w:val="24"/>
          <w:szCs w:val="24"/>
          <w:lang w:val="it-IT"/>
        </w:rPr>
        <w:t>2629-bis</w:t>
      </w:r>
      <w:proofErr w:type="spellEnd"/>
      <w:r w:rsidRPr="00261A8B">
        <w:rPr>
          <w:rFonts w:ascii="Garamond" w:hAnsi="Garamond" w:cstheme="minorHAnsi"/>
          <w:color w:val="auto"/>
          <w:sz w:val="24"/>
          <w:szCs w:val="24"/>
          <w:lang w:val="it-IT"/>
        </w:rPr>
        <w:t xml:space="preserve"> c.c.); </w:t>
      </w:r>
    </w:p>
    <w:p w14:paraId="79F6C470" w14:textId="07699A5A"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Formazione fittizia del capitale (art. 2632 c.c.); </w:t>
      </w:r>
    </w:p>
    <w:p w14:paraId="79531E1F" w14:textId="41FF152B" w:rsidR="00A843B5" w:rsidRPr="00261A8B" w:rsidRDefault="00A843B5"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Gli amministratori e i soci conferenti che, anche in parte, formano od aumentano fittiziamente il capitale sociale mediante attribuzioni di azioni o quote in misura complessivamente superiore all’ammontare del capitale sociale, sottoscrizione reciproca di azioni o quote, sopravvalutazione rilevante dei conferimenti di beni in natura o di crediti ovvero del patrimonio della società nel caso di trasformazione, sono puniti con la reclusione fino ad un anno.</w:t>
      </w:r>
    </w:p>
    <w:p w14:paraId="16339855" w14:textId="23ABA495"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Indebita ripartizione dei beni sociali da parte dei liquidatori (art. 2633 c.c.) </w:t>
      </w:r>
    </w:p>
    <w:p w14:paraId="0AD5A6C6" w14:textId="73410E07" w:rsidR="00A843B5" w:rsidRPr="00261A8B" w:rsidRDefault="00A843B5"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I liquidatori che, ripartendo i beni sociali tra i soci prima del pagamento dei creditori sociali o dell’accantonamento delle somme necessarie a soddisfarli, cagionano danno ai creditori, sono puniti, a querela della persona offesa, con la reclusione da sei mesi a tre anni. Il risarcimento del danno ai creditori prima del giudizio estingue il reato</w:t>
      </w:r>
    </w:p>
    <w:p w14:paraId="2A3BE7EC" w14:textId="6026990F"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Corruzione tra privati (art. 2635 c.c.); </w:t>
      </w:r>
    </w:p>
    <w:p w14:paraId="43CAB0D6" w14:textId="6C6E46DC" w:rsidR="00585E98" w:rsidRPr="00261A8B" w:rsidRDefault="00585E98"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Salvo che il fatto costituisca più grave reato, gli amministratori, i direttori generali, i dirigenti preposti alla redazione dei documenti contabili societari, i sindaci e i liquidatori, di società o enti privati che, anche per interposta persona, sollecitano o ricevono, per sé o per altri, denaro o </w:t>
      </w:r>
      <w:proofErr w:type="spellStart"/>
      <w:r w:rsidRPr="00261A8B">
        <w:rPr>
          <w:rFonts w:ascii="Garamond" w:hAnsi="Garamond" w:cstheme="minorHAnsi"/>
          <w:color w:val="auto"/>
          <w:sz w:val="24"/>
          <w:szCs w:val="24"/>
          <w:lang w:val="it-IT"/>
        </w:rPr>
        <w:t>altra</w:t>
      </w:r>
      <w:proofErr w:type="spellEnd"/>
      <w:r w:rsidRPr="00261A8B">
        <w:rPr>
          <w:rFonts w:ascii="Garamond" w:hAnsi="Garamond" w:cstheme="minorHAnsi"/>
          <w:color w:val="auto"/>
          <w:sz w:val="24"/>
          <w:szCs w:val="24"/>
          <w:lang w:val="it-IT"/>
        </w:rPr>
        <w:t xml:space="preserve"> utilità non dovuti, o ne accettano la promessa, per compiere o per omettere un atto in violazione degli obblighi inerenti al loro ufficio o degli obblighi di fedeltà, sono puniti con la reclusione da uno a tre anni. Si applica la stessa pena se il fatto è commesso da chi nell’ambito organizzativo della società o dell’ente privato esercita funzioni direttive diverse da quelle proprie dei soggetti di cui al precedente periodo. Si applica la pena della reclusione fino a un anno e sei mesi se il fatto è commesso da chi è sottoposto alla direzione o alla vigilanza di uno dei soggetti indicati al primo comma. Chi, anche per interposta persona, offre, promette o dà denaro o </w:t>
      </w:r>
      <w:proofErr w:type="spellStart"/>
      <w:r w:rsidRPr="00261A8B">
        <w:rPr>
          <w:rFonts w:ascii="Garamond" w:hAnsi="Garamond" w:cstheme="minorHAnsi"/>
          <w:color w:val="auto"/>
          <w:sz w:val="24"/>
          <w:szCs w:val="24"/>
          <w:lang w:val="it-IT"/>
        </w:rPr>
        <w:t>altra</w:t>
      </w:r>
      <w:proofErr w:type="spellEnd"/>
      <w:r w:rsidRPr="00261A8B">
        <w:rPr>
          <w:rFonts w:ascii="Garamond" w:hAnsi="Garamond" w:cstheme="minorHAnsi"/>
          <w:color w:val="auto"/>
          <w:sz w:val="24"/>
          <w:szCs w:val="24"/>
          <w:lang w:val="it-IT"/>
        </w:rPr>
        <w:t xml:space="preserve"> utilità non dovuti alle persone indicate nel primo e nel secondo comma è punito con le pene ivi previste. Le pene stabilite nei commi precedenti sono raddoppiate se si tratta di società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Fermo quanto previsto dall’articolo 2641, la misura della confisca per valore equivalente non può essere inferiore al valore delle utilità date, promesse o offerte.</w:t>
      </w:r>
    </w:p>
    <w:p w14:paraId="7C8019D4" w14:textId="1D06D258"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Istigazione alla corruzione tra privati (art. </w:t>
      </w:r>
      <w:proofErr w:type="spellStart"/>
      <w:r w:rsidRPr="00261A8B">
        <w:rPr>
          <w:rFonts w:ascii="Garamond" w:hAnsi="Garamond" w:cstheme="minorHAnsi"/>
          <w:color w:val="auto"/>
          <w:sz w:val="24"/>
          <w:szCs w:val="24"/>
          <w:lang w:val="it-IT"/>
        </w:rPr>
        <w:t>2635-bis</w:t>
      </w:r>
      <w:proofErr w:type="spellEnd"/>
      <w:r w:rsidRPr="00261A8B">
        <w:rPr>
          <w:rFonts w:ascii="Garamond" w:hAnsi="Garamond" w:cstheme="minorHAnsi"/>
          <w:color w:val="auto"/>
          <w:sz w:val="24"/>
          <w:szCs w:val="24"/>
          <w:lang w:val="it-IT"/>
        </w:rPr>
        <w:t xml:space="preserve">); </w:t>
      </w:r>
    </w:p>
    <w:p w14:paraId="29C03E74" w14:textId="5EF7CC01" w:rsidR="006E3F4D" w:rsidRPr="00261A8B" w:rsidRDefault="006E3F4D"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Chiunque offre o promette denaro o </w:t>
      </w:r>
      <w:proofErr w:type="spellStart"/>
      <w:r w:rsidRPr="00261A8B">
        <w:rPr>
          <w:rFonts w:ascii="Garamond" w:hAnsi="Garamond" w:cstheme="minorHAnsi"/>
          <w:color w:val="auto"/>
          <w:sz w:val="24"/>
          <w:szCs w:val="24"/>
          <w:lang w:val="it-IT"/>
        </w:rPr>
        <w:t>altra</w:t>
      </w:r>
      <w:proofErr w:type="spellEnd"/>
      <w:r w:rsidRPr="00261A8B">
        <w:rPr>
          <w:rFonts w:ascii="Garamond" w:hAnsi="Garamond" w:cstheme="minorHAnsi"/>
          <w:color w:val="auto"/>
          <w:sz w:val="24"/>
          <w:szCs w:val="24"/>
          <w:lang w:val="it-IT"/>
        </w:rPr>
        <w:t xml:space="preserve">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 ufficio o degli obblighi di fedeltà, soggiace, qualora l’offerta o la promessa non sia accettata, alla pena stabilita nel primo comma dell’articolo 2635, ridotta di un terzo. La pena di cui al primo comma si applica agli amministratori, ai direttori generali, ai dirigenti preposti alla redazione dei documenti contabili societari, ai sindaci e ai liquidatori, di società o enti privati, nonché a chi svolge in essi attività lavorativa con l’esercizio di funzioni direttive, che sollecitano per sé o per altri, anche per interposta persona, una promessa o dazione di denaro o di </w:t>
      </w:r>
      <w:proofErr w:type="spellStart"/>
      <w:r w:rsidRPr="00261A8B">
        <w:rPr>
          <w:rFonts w:ascii="Garamond" w:hAnsi="Garamond" w:cstheme="minorHAnsi"/>
          <w:color w:val="auto"/>
          <w:sz w:val="24"/>
          <w:szCs w:val="24"/>
          <w:lang w:val="it-IT"/>
        </w:rPr>
        <w:t>altra</w:t>
      </w:r>
      <w:proofErr w:type="spellEnd"/>
      <w:r w:rsidRPr="00261A8B">
        <w:rPr>
          <w:rFonts w:ascii="Garamond" w:hAnsi="Garamond" w:cstheme="minorHAnsi"/>
          <w:color w:val="auto"/>
          <w:sz w:val="24"/>
          <w:szCs w:val="24"/>
          <w:lang w:val="it-IT"/>
        </w:rPr>
        <w:t xml:space="preserve"> utilità, per compiere o per omettere un atto in violazione degli obblighi inerenti al loro ufficio o degli obblighi di fedeltà, qualora la sollecitazione non sia accettata.</w:t>
      </w:r>
    </w:p>
    <w:p w14:paraId="7450E8C8" w14:textId="16436496" w:rsidR="00EF7F66" w:rsidRPr="00261A8B" w:rsidRDefault="00AB490A"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w:t>
      </w:r>
      <w:r w:rsidR="00EF7F66" w:rsidRPr="00261A8B">
        <w:rPr>
          <w:rFonts w:ascii="Garamond" w:hAnsi="Garamond" w:cstheme="minorHAnsi"/>
          <w:color w:val="auto"/>
          <w:sz w:val="24"/>
          <w:szCs w:val="24"/>
          <w:lang w:val="it-IT"/>
        </w:rPr>
        <w:t xml:space="preserve"> Pene accessorie </w:t>
      </w:r>
      <w:r w:rsidRPr="00261A8B">
        <w:rPr>
          <w:rFonts w:ascii="Garamond" w:hAnsi="Garamond" w:cstheme="minorHAnsi"/>
          <w:color w:val="auto"/>
          <w:sz w:val="24"/>
          <w:szCs w:val="24"/>
          <w:lang w:val="it-IT"/>
        </w:rPr>
        <w:t>(art. 2635 ter c.c</w:t>
      </w:r>
      <w:r w:rsidR="00393402" w:rsidRPr="00261A8B">
        <w:rPr>
          <w:rFonts w:ascii="Garamond" w:hAnsi="Garamond" w:cstheme="minorHAnsi"/>
          <w:color w:val="auto"/>
          <w:sz w:val="24"/>
          <w:szCs w:val="24"/>
          <w:lang w:val="it-IT"/>
        </w:rPr>
        <w:t>.</w:t>
      </w:r>
      <w:r w:rsidRPr="00261A8B">
        <w:rPr>
          <w:rFonts w:ascii="Garamond" w:hAnsi="Garamond" w:cstheme="minorHAnsi"/>
          <w:color w:val="auto"/>
          <w:sz w:val="24"/>
          <w:szCs w:val="24"/>
          <w:lang w:val="it-IT"/>
        </w:rPr>
        <w:t>)</w:t>
      </w:r>
    </w:p>
    <w:p w14:paraId="635A396C" w14:textId="0023B12E" w:rsidR="00EF7F66" w:rsidRPr="00261A8B" w:rsidRDefault="00EF7F6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La condanna per il reato di cui all’articolo 2635, primo comma, importa in ogni caso l’interdizione temporanea dagli uffici direttivi delle persone giuridiche e delle imprese di cui all’articolo </w:t>
      </w:r>
      <w:proofErr w:type="spellStart"/>
      <w:r w:rsidRPr="00261A8B">
        <w:rPr>
          <w:rFonts w:ascii="Garamond" w:hAnsi="Garamond" w:cstheme="minorHAnsi"/>
          <w:color w:val="auto"/>
          <w:sz w:val="24"/>
          <w:szCs w:val="24"/>
          <w:lang w:val="it-IT"/>
        </w:rPr>
        <w:t>32-bis</w:t>
      </w:r>
      <w:proofErr w:type="spellEnd"/>
      <w:r w:rsidRPr="00261A8B">
        <w:rPr>
          <w:rFonts w:ascii="Garamond" w:hAnsi="Garamond" w:cstheme="minorHAnsi"/>
          <w:color w:val="auto"/>
          <w:sz w:val="24"/>
          <w:szCs w:val="24"/>
          <w:lang w:val="it-IT"/>
        </w:rPr>
        <w:t xml:space="preserve"> del codice penale nei confronti di chi sia già stato condannato per il medesimo reato o per quello di cui all’articolo </w:t>
      </w:r>
      <w:proofErr w:type="spellStart"/>
      <w:r w:rsidRPr="00261A8B">
        <w:rPr>
          <w:rFonts w:ascii="Garamond" w:hAnsi="Garamond" w:cstheme="minorHAnsi"/>
          <w:color w:val="auto"/>
          <w:sz w:val="24"/>
          <w:szCs w:val="24"/>
          <w:lang w:val="it-IT"/>
        </w:rPr>
        <w:t>2635-bis</w:t>
      </w:r>
      <w:proofErr w:type="spellEnd"/>
      <w:r w:rsidRPr="00261A8B">
        <w:rPr>
          <w:rFonts w:ascii="Garamond" w:hAnsi="Garamond" w:cstheme="minorHAnsi"/>
          <w:color w:val="auto"/>
          <w:sz w:val="24"/>
          <w:szCs w:val="24"/>
          <w:lang w:val="it-IT"/>
        </w:rPr>
        <w:t>, secondo comma</w:t>
      </w:r>
    </w:p>
    <w:p w14:paraId="680B09EF" w14:textId="6EC54324"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Illecita influenza sull'assemblea (art. 2636 c.c.); </w:t>
      </w:r>
    </w:p>
    <w:p w14:paraId="20AD9C23" w14:textId="06336ED5" w:rsidR="00AB490A" w:rsidRPr="00261A8B" w:rsidRDefault="00AB490A"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Chiunque, con atti simulati o fraudolenti, determina la maggioranza in assemblea, allo scopo di procurare a sé o ad altri un ingiusto profitto, è punito con la reclusione da sei mesi a tre anni.</w:t>
      </w:r>
    </w:p>
    <w:p w14:paraId="705C014C" w14:textId="723E4ED0"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xml:space="preserve">- Aggiotaggio (art. 2637 c.c.); </w:t>
      </w:r>
    </w:p>
    <w:p w14:paraId="7D898C65" w14:textId="2105D120" w:rsidR="00545E53" w:rsidRPr="00261A8B" w:rsidRDefault="00545E53"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Chiunque diffonde notizie false, ovvero pone in essere operazioni simulate o altri artifici concretamente idonei a provocare una sensibile alterazione del prezzo di strumenti finanziari, quotati o non quotati, ovvero ad incidere in modo significativo sull’affidamento che il pubblico ripone nella stabilità patrimoniale di banche o di gruppi bancari, è punito con la pena della reclusione da uno a cinque anni.</w:t>
      </w:r>
    </w:p>
    <w:p w14:paraId="26E5C965" w14:textId="317DCE2D" w:rsidR="002C4F16" w:rsidRPr="00261A8B" w:rsidRDefault="002C4F16"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 Ostacolo all'esercizio delle funzioni delle Autorità Pubbliche di Vigilanza (art. 2638 c.c.).</w:t>
      </w:r>
    </w:p>
    <w:p w14:paraId="4E472401" w14:textId="77777777" w:rsidR="00BA1A9C" w:rsidRPr="00261A8B" w:rsidRDefault="00545E53" w:rsidP="00B850E8">
      <w:pPr>
        <w:spacing w:after="0" w:line="360" w:lineRule="auto"/>
        <w:ind w:right="747"/>
        <w:rPr>
          <w:rFonts w:ascii="Garamond" w:hAnsi="Garamond" w:cstheme="minorHAnsi"/>
          <w:color w:val="auto"/>
          <w:sz w:val="24"/>
          <w:szCs w:val="24"/>
          <w:lang w:val="it-IT"/>
        </w:rPr>
      </w:pPr>
      <w:r w:rsidRPr="00261A8B">
        <w:rPr>
          <w:rFonts w:ascii="Garamond" w:hAnsi="Garamond" w:cstheme="minorHAnsi"/>
          <w:color w:val="auto"/>
          <w:sz w:val="24"/>
          <w:szCs w:val="24"/>
          <w:lang w:val="it-IT"/>
        </w:rPr>
        <w:t>Gli amministratori, i direttori generali, i sindaci e i liquidatori di società o enti e gli altri soggetti sottoposti per legge alle autorità pubbliche di vigilanza, o tenuti ad obblighi nei loro confronti, i quali nelle comunicazioni alle predette autorità previste in base alla legge, al fine di ostacolare l’esercizio delle funzioni di vigilanza, espongono fatti materiali non rispondenti al vero , ancorché oggetto di Modello di Organizzazione Gestione e Controllo Pag. 20 di 36 valutazioni sulla situazione economica, patrimoniale o finanziaria dei sottoposti alla vigilanza ovvero, allo stesso fine, occultano con altri mezzi fraudolenti , in tutto o in parte fatti che avrebbero dovuto comunicare, concernenti la situazione medesima, sono puniti con la reclusione da uno a quattro anni. La punibilità è estesa anche al caso in cui le informazioni riguardino beni posseduti o amministrati dalla società per conto di terzi. Sono puniti con la stessa pena gli amministratori, i direttori generali, i sindaci e i liquidatori di società, o enti e gli altri soggetti sottoposti per legge alle autorità pubbliche di vigilanza o tenuti ad obblighi nei loro confronti, i quali, in qualsiasi forma, anche omettendo le comunicazioni dovute alle predette autorità, consapevolmente ne ostacolano le funzioni.</w:t>
      </w:r>
    </w:p>
    <w:p w14:paraId="3CE99FEA" w14:textId="77777777" w:rsidR="00B83C3F" w:rsidRPr="00261A8B" w:rsidRDefault="00B83C3F" w:rsidP="00B850E8">
      <w:pPr>
        <w:spacing w:after="0" w:line="360" w:lineRule="auto"/>
        <w:ind w:right="747"/>
        <w:rPr>
          <w:rFonts w:ascii="Garamond" w:hAnsi="Garamond" w:cstheme="minorHAnsi"/>
          <w:color w:val="auto"/>
          <w:sz w:val="24"/>
          <w:szCs w:val="24"/>
          <w:lang w:val="it-IT"/>
        </w:rPr>
      </w:pPr>
    </w:p>
    <w:p w14:paraId="11323346" w14:textId="4EAD374E" w:rsidR="005043D5" w:rsidRPr="00261A8B" w:rsidRDefault="00AA1995" w:rsidP="00261A8B">
      <w:pPr>
        <w:pStyle w:val="Titolo3"/>
        <w:spacing w:before="0" w:after="0" w:line="360" w:lineRule="auto"/>
        <w:ind w:right="747"/>
        <w:rPr>
          <w:rFonts w:ascii="Garamond" w:hAnsi="Garamond" w:cstheme="minorHAnsi"/>
          <w:b/>
          <w:bCs w:val="0"/>
          <w:color w:val="auto"/>
          <w:szCs w:val="24"/>
          <w:u w:val="none"/>
          <w:lang w:val="it-IT"/>
        </w:rPr>
      </w:pPr>
      <w:bookmarkStart w:id="135" w:name="_Toc106200628"/>
      <w:r w:rsidRPr="00261A8B">
        <w:rPr>
          <w:rFonts w:ascii="Garamond" w:hAnsi="Garamond" w:cstheme="minorHAnsi"/>
          <w:b/>
          <w:bCs w:val="0"/>
          <w:color w:val="auto"/>
          <w:szCs w:val="24"/>
          <w:u w:val="none"/>
          <w:lang w:val="it-IT"/>
        </w:rPr>
        <w:t>10.</w:t>
      </w:r>
      <w:r w:rsidR="00261A8B">
        <w:rPr>
          <w:rFonts w:ascii="Garamond" w:hAnsi="Garamond" w:cstheme="minorHAnsi"/>
          <w:b/>
          <w:bCs w:val="0"/>
          <w:color w:val="auto"/>
          <w:szCs w:val="24"/>
          <w:u w:val="none"/>
          <w:lang w:val="it-IT"/>
        </w:rPr>
        <w:t>3</w:t>
      </w:r>
      <w:r w:rsidRPr="00261A8B">
        <w:rPr>
          <w:rFonts w:ascii="Garamond" w:hAnsi="Garamond" w:cstheme="minorHAnsi"/>
          <w:b/>
          <w:bCs w:val="0"/>
          <w:color w:val="auto"/>
          <w:szCs w:val="24"/>
          <w:u w:val="none"/>
          <w:lang w:val="it-IT"/>
        </w:rPr>
        <w:t xml:space="preserve"> </w:t>
      </w:r>
      <w:r w:rsidR="005043D5" w:rsidRPr="00261A8B">
        <w:rPr>
          <w:rFonts w:ascii="Garamond" w:hAnsi="Garamond" w:cstheme="minorHAnsi"/>
          <w:b/>
          <w:bCs w:val="0"/>
          <w:color w:val="auto"/>
          <w:szCs w:val="24"/>
          <w:u w:val="none"/>
          <w:lang w:val="it-IT"/>
        </w:rPr>
        <w:t>Individuazione dei Processi del CAAN ritenuti più a rischio rispetto ai reati societari.</w:t>
      </w:r>
      <w:bookmarkEnd w:id="135"/>
      <w:r w:rsidR="005043D5" w:rsidRPr="00261A8B">
        <w:rPr>
          <w:rFonts w:ascii="Garamond" w:hAnsi="Garamond" w:cstheme="minorHAnsi"/>
          <w:b/>
          <w:bCs w:val="0"/>
          <w:color w:val="auto"/>
          <w:szCs w:val="24"/>
          <w:u w:val="none"/>
          <w:lang w:val="it-IT"/>
        </w:rPr>
        <w:t xml:space="preserve"> </w:t>
      </w:r>
    </w:p>
    <w:p w14:paraId="3C9C390B" w14:textId="1D228CDD" w:rsidR="00923259" w:rsidRPr="0060023C" w:rsidRDefault="00923259" w:rsidP="00B850E8">
      <w:pPr>
        <w:spacing w:after="0" w:line="360" w:lineRule="auto"/>
        <w:ind w:right="747"/>
        <w:rPr>
          <w:rFonts w:ascii="Garamond" w:hAnsi="Garamond" w:cstheme="minorHAnsi"/>
          <w:color w:val="auto"/>
          <w:sz w:val="24"/>
          <w:szCs w:val="24"/>
          <w:lang w:val="it-IT"/>
        </w:rPr>
      </w:pPr>
      <w:r w:rsidRPr="0060023C">
        <w:rPr>
          <w:rFonts w:ascii="Garamond" w:hAnsi="Garamond"/>
          <w:color w:val="auto"/>
          <w:sz w:val="24"/>
          <w:szCs w:val="24"/>
        </w:rPr>
        <w:t xml:space="preserve">Con </w:t>
      </w:r>
      <w:proofErr w:type="spellStart"/>
      <w:r w:rsidRPr="0060023C">
        <w:rPr>
          <w:rFonts w:ascii="Garamond" w:hAnsi="Garamond"/>
          <w:color w:val="auto"/>
          <w:sz w:val="24"/>
          <w:szCs w:val="24"/>
        </w:rPr>
        <w:t>riferimento</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suddetti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r w:rsidRPr="0060023C">
        <w:rPr>
          <w:rFonts w:ascii="Garamond" w:hAnsi="Garamond" w:cstheme="minorHAnsi"/>
          <w:color w:val="auto"/>
          <w:sz w:val="24"/>
          <w:szCs w:val="24"/>
          <w:lang w:val="it-IT"/>
        </w:rPr>
        <w:t>sono state individuate le seguenti aree di</w:t>
      </w:r>
      <w:r w:rsidR="00AA1995">
        <w:rPr>
          <w:rFonts w:ascii="Garamond" w:hAnsi="Garamond" w:cstheme="minorHAnsi"/>
          <w:color w:val="auto"/>
          <w:sz w:val="24"/>
          <w:szCs w:val="24"/>
          <w:lang w:val="it-IT"/>
        </w:rPr>
        <w:t xml:space="preserve"> rischio</w:t>
      </w:r>
      <w:r w:rsidR="002677D4"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ed i rispettivi processi ritenuti più specificamente a rischio rispetto ai reati societari previsti dall'art 25 </w:t>
      </w:r>
      <w:r w:rsidR="00AA2FE3" w:rsidRPr="0060023C">
        <w:rPr>
          <w:rFonts w:ascii="Garamond" w:hAnsi="Garamond" w:cstheme="minorHAnsi"/>
          <w:color w:val="auto"/>
          <w:sz w:val="24"/>
          <w:szCs w:val="24"/>
          <w:lang w:val="it-IT"/>
        </w:rPr>
        <w:t xml:space="preserve">Ter. </w:t>
      </w:r>
      <w:r w:rsidRPr="0060023C">
        <w:rPr>
          <w:rFonts w:ascii="Garamond" w:hAnsi="Garamond" w:cstheme="minorHAnsi"/>
          <w:color w:val="auto"/>
          <w:sz w:val="24"/>
          <w:szCs w:val="24"/>
          <w:lang w:val="it-IT"/>
        </w:rPr>
        <w:t>del Decreto:</w:t>
      </w:r>
    </w:p>
    <w:p w14:paraId="1D3144F0" w14:textId="77777777" w:rsidR="00AA1995" w:rsidRDefault="00AA1995" w:rsidP="00B850E8">
      <w:pPr>
        <w:spacing w:after="0" w:line="360" w:lineRule="auto"/>
        <w:ind w:right="747"/>
        <w:rPr>
          <w:rFonts w:ascii="Garamond" w:eastAsia="SimSun" w:hAnsi="Garamond" w:cstheme="minorHAnsi"/>
          <w:b/>
          <w:bCs/>
          <w:i/>
          <w:iCs/>
          <w:color w:val="auto"/>
          <w:kern w:val="3"/>
          <w:sz w:val="24"/>
          <w:szCs w:val="24"/>
          <w:lang w:val="it-IT"/>
        </w:rPr>
      </w:pPr>
    </w:p>
    <w:p w14:paraId="1AFD39AB" w14:textId="5182ACF0" w:rsidR="00923259" w:rsidRPr="0060023C" w:rsidRDefault="00923259"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incombenze societarie   </w:t>
      </w:r>
      <w:r w:rsidRPr="0060023C">
        <w:rPr>
          <w:rFonts w:ascii="Garamond" w:eastAsia="SimSun" w:hAnsi="Garamond" w:cstheme="minorHAnsi"/>
          <w:i/>
          <w:iCs/>
          <w:color w:val="auto"/>
          <w:kern w:val="3"/>
          <w:sz w:val="24"/>
          <w:szCs w:val="24"/>
          <w:lang w:val="it-IT"/>
        </w:rPr>
        <w:t xml:space="preserve"> </w:t>
      </w:r>
    </w:p>
    <w:p w14:paraId="7F9A1542" w14:textId="77777777" w:rsidR="00923259" w:rsidRPr="0060023C" w:rsidRDefault="00923259" w:rsidP="00B850E8">
      <w:pPr>
        <w:pStyle w:val="Paragrafoelenco"/>
        <w:numPr>
          <w:ilvl w:val="0"/>
          <w:numId w:val="5"/>
        </w:numPr>
        <w:spacing w:after="0" w:line="360" w:lineRule="auto"/>
        <w:ind w:left="0" w:right="747" w:firstLine="0"/>
        <w:rPr>
          <w:rFonts w:ascii="Garamond" w:eastAsia="SimSun" w:hAnsi="Garamond" w:cstheme="minorHAnsi"/>
          <w:b/>
          <w:bCs/>
          <w:i/>
          <w:iCs/>
          <w:color w:val="auto"/>
          <w:kern w:val="3"/>
          <w:sz w:val="24"/>
          <w:szCs w:val="24"/>
          <w:lang w:val="it-IT"/>
        </w:rPr>
      </w:pPr>
      <w:r w:rsidRPr="0060023C">
        <w:rPr>
          <w:rFonts w:ascii="Garamond" w:eastAsia="SimSun" w:hAnsi="Garamond" w:cstheme="minorHAnsi"/>
          <w:i/>
          <w:iCs/>
          <w:color w:val="auto"/>
          <w:kern w:val="3"/>
          <w:sz w:val="24"/>
          <w:szCs w:val="24"/>
          <w:lang w:val="it-IT"/>
        </w:rPr>
        <w:t>Gestione delle adunanze CdA</w:t>
      </w:r>
    </w:p>
    <w:p w14:paraId="552E7166" w14:textId="77777777" w:rsidR="00923259" w:rsidRPr="0060023C" w:rsidRDefault="00923259" w:rsidP="00B850E8">
      <w:pPr>
        <w:pStyle w:val="Paragrafoelenco"/>
        <w:numPr>
          <w:ilvl w:val="0"/>
          <w:numId w:val="5"/>
        </w:numPr>
        <w:spacing w:after="0" w:line="360" w:lineRule="auto"/>
        <w:ind w:left="0" w:right="747" w:firstLine="0"/>
        <w:rPr>
          <w:rFonts w:ascii="Garamond" w:eastAsia="SimSun" w:hAnsi="Garamond" w:cstheme="minorHAnsi"/>
          <w:b/>
          <w:bCs/>
          <w:i/>
          <w:iCs/>
          <w:color w:val="auto"/>
          <w:kern w:val="3"/>
          <w:sz w:val="24"/>
          <w:szCs w:val="24"/>
          <w:lang w:val="it-IT"/>
        </w:rPr>
      </w:pPr>
      <w:r w:rsidRPr="0060023C">
        <w:rPr>
          <w:rFonts w:ascii="Garamond" w:eastAsia="SimSun" w:hAnsi="Garamond" w:cstheme="minorHAnsi"/>
          <w:i/>
          <w:iCs/>
          <w:color w:val="auto"/>
          <w:kern w:val="3"/>
          <w:sz w:val="24"/>
          <w:szCs w:val="24"/>
          <w:lang w:val="it-IT"/>
        </w:rPr>
        <w:t>Gestione delle adunanze Assemblea dei soci</w:t>
      </w:r>
      <w:r w:rsidRPr="0060023C">
        <w:rPr>
          <w:rFonts w:ascii="Garamond" w:eastAsia="SimSun" w:hAnsi="Garamond" w:cstheme="minorHAnsi"/>
          <w:b/>
          <w:bCs/>
          <w:i/>
          <w:iCs/>
          <w:color w:val="auto"/>
          <w:kern w:val="3"/>
          <w:sz w:val="24"/>
          <w:szCs w:val="24"/>
          <w:lang w:val="it-IT"/>
        </w:rPr>
        <w:t xml:space="preserve"> </w:t>
      </w:r>
    </w:p>
    <w:p w14:paraId="71C12999" w14:textId="77777777" w:rsidR="00923259" w:rsidRPr="0060023C" w:rsidRDefault="00923259"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contabile della società  </w:t>
      </w:r>
    </w:p>
    <w:p w14:paraId="1A65C0BB" w14:textId="77777777" w:rsidR="00923259" w:rsidRPr="0060023C" w:rsidRDefault="00923259"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dell’informativa periodica;</w:t>
      </w:r>
    </w:p>
    <w:p w14:paraId="4C9F7A02" w14:textId="77777777" w:rsidR="00923259" w:rsidRPr="0060023C" w:rsidRDefault="00923259" w:rsidP="00B850E8">
      <w:pPr>
        <w:pStyle w:val="Paragrafoelenco"/>
        <w:numPr>
          <w:ilvl w:val="0"/>
          <w:numId w:val="5"/>
        </w:numPr>
        <w:spacing w:after="0" w:line="360" w:lineRule="auto"/>
        <w:ind w:left="0" w:right="747" w:firstLine="0"/>
        <w:rPr>
          <w:rFonts w:ascii="Garamond" w:eastAsia="SimSun" w:hAnsi="Garamond" w:cstheme="minorHAnsi"/>
          <w:b/>
          <w:bCs/>
          <w:i/>
          <w:iCs/>
          <w:color w:val="auto"/>
          <w:kern w:val="3"/>
          <w:sz w:val="24"/>
          <w:szCs w:val="24"/>
          <w:lang w:val="it-IT"/>
        </w:rPr>
      </w:pPr>
      <w:r w:rsidRPr="0060023C">
        <w:rPr>
          <w:rFonts w:ascii="Garamond" w:eastAsia="SimSun" w:hAnsi="Garamond" w:cstheme="minorHAnsi"/>
          <w:i/>
          <w:iCs/>
          <w:color w:val="auto"/>
          <w:kern w:val="3"/>
          <w:sz w:val="24"/>
          <w:szCs w:val="24"/>
          <w:lang w:val="it-IT"/>
        </w:rPr>
        <w:t>Gestione Piano concordatario</w:t>
      </w:r>
    </w:p>
    <w:p w14:paraId="1D1881C9" w14:textId="77777777" w:rsidR="00923259" w:rsidRPr="0060023C" w:rsidRDefault="00923259"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delle operazioni societarie</w:t>
      </w:r>
    </w:p>
    <w:p w14:paraId="5037B471" w14:textId="77777777" w:rsidR="00923259" w:rsidRPr="0060023C" w:rsidRDefault="00923259"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Rapporti con Organi di controllo della società</w:t>
      </w:r>
    </w:p>
    <w:p w14:paraId="04122447" w14:textId="77777777" w:rsidR="00923259" w:rsidRPr="0060023C" w:rsidRDefault="00923259" w:rsidP="00B850E8">
      <w:pPr>
        <w:pStyle w:val="Standard"/>
        <w:numPr>
          <w:ilvl w:val="0"/>
          <w:numId w:val="5"/>
        </w:numPr>
        <w:spacing w:after="0" w:line="360" w:lineRule="auto"/>
        <w:ind w:left="0" w:right="747" w:firstLine="0"/>
        <w:rPr>
          <w:rFonts w:ascii="Garamond" w:hAnsi="Garamond" w:cstheme="minorHAnsi"/>
          <w:i/>
          <w:iCs/>
          <w:color w:val="auto"/>
          <w:lang w:val="it-IT"/>
        </w:rPr>
      </w:pPr>
      <w:r w:rsidRPr="0060023C">
        <w:rPr>
          <w:rFonts w:ascii="Garamond" w:hAnsi="Garamond" w:cstheme="minorHAnsi"/>
          <w:i/>
          <w:iCs/>
          <w:color w:val="auto"/>
          <w:lang w:val="it-IT"/>
        </w:rPr>
        <w:t>Gestione dei rapporti con il Collegio Sindacale, società di revisione e Commissari giudiziali.</w:t>
      </w:r>
    </w:p>
    <w:p w14:paraId="3779F168" w14:textId="185649DF" w:rsidR="00923259" w:rsidRPr="0060023C" w:rsidRDefault="00923259" w:rsidP="00B850E8">
      <w:p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Rapporti con la P.A.</w:t>
      </w:r>
    </w:p>
    <w:p w14:paraId="5C2EE5D7" w14:textId="77777777" w:rsidR="00923259" w:rsidRPr="0060023C" w:rsidRDefault="00923259" w:rsidP="00B850E8">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Gestione rapporti con Autorità di Vigilanza  </w:t>
      </w:r>
    </w:p>
    <w:p w14:paraId="6915797C" w14:textId="4E0AC407" w:rsidR="00B24739" w:rsidRDefault="00923259" w:rsidP="006E2060">
      <w:pPr>
        <w:pStyle w:val="Paragrafoelenco"/>
        <w:numPr>
          <w:ilvl w:val="0"/>
          <w:numId w:val="5"/>
        </w:numPr>
        <w:spacing w:after="0" w:line="360" w:lineRule="auto"/>
        <w:ind w:left="0" w:right="747" w:firstLine="0"/>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Gestione dei rapporti e degli adempimenti con Enti Pubblici</w:t>
      </w:r>
    </w:p>
    <w:p w14:paraId="0E0F1A9C" w14:textId="2D7EA10C" w:rsidR="006E2060" w:rsidRPr="006E2060" w:rsidRDefault="006E2060" w:rsidP="006E2060">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E2060">
        <w:rPr>
          <w:rFonts w:ascii="Garamond" w:eastAsia="SimSun" w:hAnsi="Garamond" w:cstheme="minorHAnsi"/>
          <w:b/>
          <w:bCs/>
          <w:i/>
          <w:iCs/>
          <w:color w:val="auto"/>
          <w:kern w:val="3"/>
          <w:sz w:val="24"/>
          <w:szCs w:val="24"/>
          <w:lang w:val="it-IT"/>
        </w:rPr>
        <w:t xml:space="preserve">Affari Legali e gestione del contenzioso </w:t>
      </w:r>
    </w:p>
    <w:p w14:paraId="6DF513E9" w14:textId="58A13460" w:rsidR="006E2060" w:rsidRPr="006E2060" w:rsidRDefault="006E2060" w:rsidP="006E2060">
      <w:pPr>
        <w:pStyle w:val="Paragrafoelenco"/>
        <w:numPr>
          <w:ilvl w:val="0"/>
          <w:numId w:val="0"/>
        </w:numPr>
        <w:spacing w:after="0" w:line="360" w:lineRule="auto"/>
        <w:ind w:right="747"/>
        <w:rPr>
          <w:rFonts w:ascii="Garamond" w:eastAsia="SimSun" w:hAnsi="Garamond" w:cstheme="minorHAnsi"/>
          <w:i/>
          <w:iCs/>
          <w:color w:val="auto"/>
          <w:kern w:val="3"/>
          <w:sz w:val="24"/>
          <w:szCs w:val="24"/>
          <w:lang w:val="it-IT"/>
        </w:rPr>
      </w:pPr>
      <w:r>
        <w:rPr>
          <w:rFonts w:ascii="Garamond" w:eastAsia="SimSun" w:hAnsi="Garamond" w:cstheme="minorHAnsi"/>
          <w:i/>
          <w:iCs/>
          <w:color w:val="auto"/>
          <w:kern w:val="3"/>
          <w:sz w:val="24"/>
          <w:szCs w:val="24"/>
          <w:lang w:val="it-IT"/>
        </w:rPr>
        <w:t xml:space="preserve">-            Gestione del contenzioso passivo stragiudiziale </w:t>
      </w:r>
    </w:p>
    <w:p w14:paraId="4AADB12D" w14:textId="77777777" w:rsidR="00923259" w:rsidRPr="0060023C" w:rsidRDefault="00923259" w:rsidP="00B850E8">
      <w:pPr>
        <w:spacing w:after="0" w:line="360" w:lineRule="auto"/>
        <w:ind w:right="747"/>
        <w:rPr>
          <w:rFonts w:ascii="Garamond" w:hAnsi="Garamond"/>
          <w:color w:val="auto"/>
          <w:sz w:val="24"/>
          <w:szCs w:val="24"/>
        </w:rPr>
      </w:pPr>
    </w:p>
    <w:p w14:paraId="69E9FEBC" w14:textId="77777777" w:rsidR="002677D4" w:rsidRPr="0060023C" w:rsidRDefault="002677D4" w:rsidP="00B850E8">
      <w:pPr>
        <w:spacing w:after="0" w:line="360" w:lineRule="auto"/>
        <w:ind w:right="747"/>
        <w:jc w:val="center"/>
        <w:rPr>
          <w:rFonts w:ascii="Garamond" w:hAnsi="Garamond" w:cstheme="minorHAnsi"/>
          <w:b/>
          <w:color w:val="auto"/>
          <w:sz w:val="24"/>
          <w:szCs w:val="24"/>
          <w:lang w:val="it-IT"/>
        </w:rPr>
      </w:pPr>
      <w:r w:rsidRPr="0060023C">
        <w:rPr>
          <w:rFonts w:ascii="Garamond" w:hAnsi="Garamond" w:cstheme="minorHAnsi"/>
          <w:b/>
          <w:color w:val="auto"/>
          <w:sz w:val="24"/>
          <w:szCs w:val="24"/>
          <w:lang w:val="it-IT"/>
        </w:rPr>
        <w:t>***</w:t>
      </w:r>
    </w:p>
    <w:p w14:paraId="11E8F5B9" w14:textId="4F4E81FF" w:rsidR="005043D5" w:rsidRPr="0060023C" w:rsidRDefault="002677D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Con riferimento, quindi, alle suelencate categorie di aree </w:t>
      </w:r>
      <w:r w:rsidR="0059769E">
        <w:rPr>
          <w:rFonts w:ascii="Garamond" w:hAnsi="Garamond" w:cstheme="minorHAnsi"/>
          <w:color w:val="auto"/>
          <w:sz w:val="24"/>
          <w:szCs w:val="24"/>
          <w:lang w:val="it-IT"/>
        </w:rPr>
        <w:t xml:space="preserve">di rischio </w:t>
      </w:r>
      <w:r w:rsidRPr="0060023C">
        <w:rPr>
          <w:rFonts w:ascii="Garamond" w:hAnsi="Garamond" w:cstheme="minorHAnsi"/>
          <w:color w:val="auto"/>
          <w:sz w:val="24"/>
          <w:szCs w:val="24"/>
          <w:lang w:val="it-IT"/>
        </w:rPr>
        <w:t xml:space="preserve">e processi, vengono di seguito </w:t>
      </w:r>
      <w:r w:rsidR="0059769E" w:rsidRPr="004C3BED">
        <w:rPr>
          <w:rFonts w:ascii="Garamond" w:hAnsi="Garamond" w:cstheme="minorHAnsi"/>
          <w:color w:val="auto"/>
          <w:sz w:val="24"/>
          <w:szCs w:val="24"/>
          <w:lang w:val="it-IT"/>
        </w:rPr>
        <w:t xml:space="preserve">indicate le cd. “attività sensibili”, </w:t>
      </w:r>
      <w:r w:rsidR="0059769E">
        <w:rPr>
          <w:rFonts w:ascii="Garamond" w:hAnsi="Garamond" w:cstheme="minorHAnsi"/>
          <w:color w:val="auto"/>
          <w:sz w:val="24"/>
          <w:szCs w:val="24"/>
          <w:lang w:val="it-IT"/>
        </w:rPr>
        <w:t xml:space="preserve">e </w:t>
      </w:r>
      <w:r w:rsidRPr="0060023C">
        <w:rPr>
          <w:rFonts w:ascii="Garamond" w:hAnsi="Garamond" w:cstheme="minorHAnsi"/>
          <w:color w:val="auto"/>
          <w:sz w:val="24"/>
          <w:szCs w:val="24"/>
          <w:lang w:val="it-IT"/>
        </w:rPr>
        <w:t>commentate – in forma sintetica e a titolo esemplificativo - le</w:t>
      </w:r>
      <w:r w:rsidR="0059769E">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modalità attraverso le quali i reati possono in via astratta essere commessi</w:t>
      </w:r>
    </w:p>
    <w:p w14:paraId="08728060" w14:textId="77777777" w:rsidR="00B83C3F" w:rsidRDefault="00B83C3F" w:rsidP="00B850E8">
      <w:pPr>
        <w:spacing w:after="0" w:line="360" w:lineRule="auto"/>
        <w:ind w:right="747"/>
        <w:rPr>
          <w:rFonts w:ascii="Garamond" w:hAnsi="Garamond" w:cstheme="minorHAnsi"/>
          <w:b/>
          <w:bCs/>
          <w:color w:val="auto"/>
          <w:sz w:val="24"/>
          <w:szCs w:val="24"/>
          <w:lang w:val="it-IT"/>
        </w:rPr>
      </w:pPr>
    </w:p>
    <w:p w14:paraId="0C591710" w14:textId="198155BB" w:rsidR="0059769E" w:rsidRPr="0042286F" w:rsidRDefault="005669AC" w:rsidP="0042286F">
      <w:pPr>
        <w:pStyle w:val="Titolo3"/>
        <w:spacing w:before="0" w:after="0" w:line="360" w:lineRule="auto"/>
        <w:ind w:right="747"/>
        <w:rPr>
          <w:rFonts w:ascii="Garamond" w:hAnsi="Garamond" w:cstheme="minorHAnsi"/>
          <w:b/>
          <w:bCs w:val="0"/>
          <w:color w:val="auto"/>
          <w:szCs w:val="24"/>
          <w:u w:val="none"/>
          <w:lang w:val="it-IT"/>
        </w:rPr>
      </w:pPr>
      <w:bookmarkStart w:id="136" w:name="_Toc106200629"/>
      <w:r w:rsidRPr="0042286F">
        <w:rPr>
          <w:rFonts w:ascii="Garamond" w:hAnsi="Garamond" w:cstheme="minorHAnsi"/>
          <w:b/>
          <w:bCs w:val="0"/>
          <w:color w:val="auto"/>
          <w:szCs w:val="24"/>
          <w:u w:val="none"/>
          <w:lang w:val="it-IT"/>
        </w:rPr>
        <w:t>10.</w:t>
      </w:r>
      <w:r w:rsidR="00261A8B" w:rsidRPr="0042286F">
        <w:rPr>
          <w:rFonts w:ascii="Garamond" w:hAnsi="Garamond" w:cstheme="minorHAnsi"/>
          <w:b/>
          <w:bCs w:val="0"/>
          <w:color w:val="auto"/>
          <w:szCs w:val="24"/>
          <w:u w:val="none"/>
          <w:lang w:val="it-IT"/>
        </w:rPr>
        <w:t>4</w:t>
      </w:r>
      <w:r w:rsidRPr="0042286F">
        <w:rPr>
          <w:rFonts w:ascii="Garamond" w:hAnsi="Garamond" w:cstheme="minorHAnsi"/>
          <w:b/>
          <w:bCs w:val="0"/>
          <w:color w:val="auto"/>
          <w:szCs w:val="24"/>
          <w:u w:val="none"/>
          <w:lang w:val="it-IT"/>
        </w:rPr>
        <w:t xml:space="preserve"> POSSIBILI MODALITA' DI COMMISSIONE DEI REATI IN ESAME</w:t>
      </w:r>
      <w:bookmarkEnd w:id="136"/>
    </w:p>
    <w:p w14:paraId="289C1C36" w14:textId="49F07045" w:rsidR="00AA2FE3" w:rsidRPr="00663AF2" w:rsidRDefault="005669AC" w:rsidP="00663AF2">
      <w:pPr>
        <w:pStyle w:val="Titolo3"/>
        <w:spacing w:before="0" w:after="0" w:line="360" w:lineRule="auto"/>
        <w:ind w:right="747"/>
        <w:rPr>
          <w:rFonts w:ascii="Garamond" w:hAnsi="Garamond" w:cstheme="minorHAnsi"/>
          <w:b/>
          <w:bCs w:val="0"/>
          <w:color w:val="auto"/>
          <w:szCs w:val="24"/>
          <w:u w:val="none"/>
          <w:lang w:val="it-IT"/>
        </w:rPr>
      </w:pPr>
      <w:bookmarkStart w:id="137" w:name="_Toc106200630"/>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 xml:space="preserve">.1 </w:t>
      </w:r>
      <w:r w:rsidR="00AA2FE3" w:rsidRPr="00663AF2">
        <w:rPr>
          <w:rFonts w:ascii="Garamond" w:hAnsi="Garamond" w:cstheme="minorHAnsi"/>
          <w:b/>
          <w:bCs w:val="0"/>
          <w:color w:val="auto"/>
          <w:szCs w:val="24"/>
          <w:u w:val="none"/>
          <w:lang w:val="it-IT"/>
        </w:rPr>
        <w:t>Gestione incombenze societarie - Gestione delle adunanze CdA e Assemblea dei soci</w:t>
      </w:r>
      <w:bookmarkEnd w:id="137"/>
      <w:r w:rsidR="00AA2FE3" w:rsidRPr="00663AF2">
        <w:rPr>
          <w:rFonts w:ascii="Garamond" w:hAnsi="Garamond" w:cstheme="minorHAnsi"/>
          <w:b/>
          <w:bCs w:val="0"/>
          <w:color w:val="auto"/>
          <w:szCs w:val="24"/>
          <w:u w:val="none"/>
          <w:lang w:val="it-IT"/>
        </w:rPr>
        <w:t xml:space="preserve"> </w:t>
      </w:r>
    </w:p>
    <w:p w14:paraId="1BEF799F" w14:textId="46DE2BE9" w:rsidR="00260F66" w:rsidRPr="0060023C" w:rsidRDefault="00260F66"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Nell’ambito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processi</w:t>
      </w:r>
      <w:proofErr w:type="spellEnd"/>
      <w:r w:rsidRPr="0060023C">
        <w:rPr>
          <w:rFonts w:ascii="Garamond" w:hAnsi="Garamond" w:cstheme="minorHAnsi"/>
          <w:color w:val="auto"/>
        </w:rPr>
        <w:t xml:space="preserve"> in </w:t>
      </w:r>
      <w:proofErr w:type="spellStart"/>
      <w:r w:rsidRPr="0060023C">
        <w:rPr>
          <w:rFonts w:ascii="Garamond" w:hAnsi="Garamond" w:cstheme="minorHAnsi"/>
          <w:color w:val="auto"/>
        </w:rPr>
        <w:t>esame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intendono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ricomprese</w:t>
      </w:r>
      <w:proofErr w:type="spellEnd"/>
      <w:r w:rsidRPr="0060023C">
        <w:rPr>
          <w:rFonts w:ascii="Garamond" w:hAnsi="Garamond" w:cstheme="minorHAnsi"/>
          <w:color w:val="auto"/>
        </w:rPr>
        <w:t xml:space="preserve"> le </w:t>
      </w:r>
      <w:proofErr w:type="spellStart"/>
      <w:r w:rsidRPr="0060023C">
        <w:rPr>
          <w:rFonts w:ascii="Garamond" w:hAnsi="Garamond" w:cstheme="minorHAnsi"/>
          <w:color w:val="auto"/>
        </w:rPr>
        <w:t>seguenti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attività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sensibili</w:t>
      </w:r>
      <w:proofErr w:type="spellEnd"/>
      <w:r w:rsidRPr="0060023C">
        <w:rPr>
          <w:rFonts w:ascii="Garamond" w:hAnsi="Garamond" w:cstheme="minorHAnsi"/>
          <w:color w:val="auto"/>
        </w:rPr>
        <w:t xml:space="preserve"> </w:t>
      </w:r>
    </w:p>
    <w:p w14:paraId="1E61B2B9" w14:textId="4F399AD1" w:rsidR="00E6074D" w:rsidRPr="0060023C" w:rsidRDefault="00260F66" w:rsidP="00B850E8">
      <w:pPr>
        <w:spacing w:after="0" w:line="360" w:lineRule="auto"/>
        <w:ind w:right="747"/>
        <w:jc w:val="left"/>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E6074D" w:rsidRPr="0060023C">
        <w:rPr>
          <w:rFonts w:ascii="Garamond" w:hAnsi="Garamond" w:cstheme="minorHAnsi"/>
          <w:color w:val="auto"/>
          <w:sz w:val="24"/>
          <w:szCs w:val="24"/>
          <w:lang w:val="it-IT"/>
        </w:rPr>
        <w:t xml:space="preserve">Predisposizione ordine del giorno adunanze; </w:t>
      </w:r>
    </w:p>
    <w:p w14:paraId="2512243F" w14:textId="2A6C8F67" w:rsidR="00E6074D" w:rsidRPr="0060023C" w:rsidRDefault="00260F66" w:rsidP="00B850E8">
      <w:pPr>
        <w:spacing w:after="0" w:line="360" w:lineRule="auto"/>
        <w:ind w:right="747"/>
        <w:jc w:val="left"/>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E6074D" w:rsidRPr="0060023C">
        <w:rPr>
          <w:rFonts w:ascii="Garamond" w:hAnsi="Garamond" w:cstheme="minorHAnsi"/>
          <w:color w:val="auto"/>
          <w:sz w:val="24"/>
          <w:szCs w:val="24"/>
          <w:lang w:val="it-IT"/>
        </w:rPr>
        <w:t xml:space="preserve">Convocazione CdA/Assemblea </w:t>
      </w:r>
    </w:p>
    <w:p w14:paraId="440551D7" w14:textId="48EC30B9" w:rsidR="00E6074D" w:rsidRPr="0060023C" w:rsidRDefault="00260F66" w:rsidP="00B850E8">
      <w:pPr>
        <w:spacing w:after="0" w:line="360" w:lineRule="auto"/>
        <w:ind w:right="747"/>
        <w:jc w:val="left"/>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E6074D" w:rsidRPr="0060023C">
        <w:rPr>
          <w:rFonts w:ascii="Garamond" w:hAnsi="Garamond" w:cstheme="minorHAnsi"/>
          <w:color w:val="auto"/>
          <w:sz w:val="24"/>
          <w:szCs w:val="24"/>
          <w:lang w:val="it-IT"/>
        </w:rPr>
        <w:t>Predisposizione della documentazione occorrente a supporto delle sedute;</w:t>
      </w:r>
    </w:p>
    <w:p w14:paraId="1B216D7D" w14:textId="7003EF14" w:rsidR="00E6074D" w:rsidRPr="0060023C" w:rsidRDefault="00260F66" w:rsidP="00B850E8">
      <w:pPr>
        <w:spacing w:after="0" w:line="360" w:lineRule="auto"/>
        <w:ind w:right="747"/>
        <w:jc w:val="left"/>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E6074D" w:rsidRPr="0060023C">
        <w:rPr>
          <w:rFonts w:ascii="Garamond" w:hAnsi="Garamond" w:cstheme="minorHAnsi"/>
          <w:color w:val="auto"/>
          <w:sz w:val="24"/>
          <w:szCs w:val="24"/>
          <w:lang w:val="it-IT"/>
        </w:rPr>
        <w:t xml:space="preserve">Deliberazioni </w:t>
      </w:r>
    </w:p>
    <w:p w14:paraId="0365F726" w14:textId="7D41DABB" w:rsidR="00260F66" w:rsidRDefault="00260F66" w:rsidP="00B850E8">
      <w:pPr>
        <w:spacing w:after="0" w:line="360" w:lineRule="auto"/>
        <w:ind w:right="747"/>
        <w:jc w:val="left"/>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E6074D" w:rsidRPr="0060023C">
        <w:rPr>
          <w:rFonts w:ascii="Garamond" w:hAnsi="Garamond" w:cstheme="minorHAnsi"/>
          <w:color w:val="auto"/>
          <w:sz w:val="24"/>
          <w:szCs w:val="24"/>
          <w:lang w:val="it-IT"/>
        </w:rPr>
        <w:t xml:space="preserve">Redazione dei verbali </w:t>
      </w:r>
    </w:p>
    <w:p w14:paraId="627123C1" w14:textId="77777777" w:rsidR="003562D7" w:rsidRPr="0060023C" w:rsidRDefault="003562D7" w:rsidP="00B850E8">
      <w:pPr>
        <w:spacing w:after="0" w:line="360" w:lineRule="auto"/>
        <w:ind w:right="747"/>
        <w:jc w:val="left"/>
        <w:rPr>
          <w:rFonts w:ascii="Garamond" w:hAnsi="Garamond" w:cstheme="minorHAnsi"/>
          <w:color w:val="auto"/>
          <w:sz w:val="24"/>
          <w:szCs w:val="24"/>
          <w:lang w:val="it-IT"/>
        </w:rPr>
      </w:pPr>
    </w:p>
    <w:p w14:paraId="40B0BEE0" w14:textId="07787053" w:rsidR="00260F66" w:rsidRPr="00663AF2" w:rsidRDefault="005669AC" w:rsidP="00663AF2">
      <w:pPr>
        <w:pStyle w:val="Titolo3"/>
        <w:spacing w:before="0" w:after="0" w:line="360" w:lineRule="auto"/>
        <w:ind w:right="747"/>
        <w:rPr>
          <w:rFonts w:ascii="Garamond" w:hAnsi="Garamond" w:cstheme="minorHAnsi"/>
          <w:b/>
          <w:bCs w:val="0"/>
          <w:color w:val="auto"/>
          <w:szCs w:val="24"/>
          <w:u w:val="none"/>
          <w:lang w:val="it-IT"/>
        </w:rPr>
      </w:pPr>
      <w:bookmarkStart w:id="138" w:name="_Toc106200631"/>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 xml:space="preserve">.2 </w:t>
      </w:r>
      <w:r w:rsidR="00FA500D" w:rsidRPr="00663AF2">
        <w:rPr>
          <w:rFonts w:ascii="Garamond" w:hAnsi="Garamond" w:cstheme="minorHAnsi"/>
          <w:b/>
          <w:bCs w:val="0"/>
          <w:color w:val="auto"/>
          <w:szCs w:val="24"/>
          <w:u w:val="none"/>
          <w:lang w:val="it-IT"/>
        </w:rPr>
        <w:t>Descri</w:t>
      </w:r>
      <w:r w:rsidR="00FD5C8B" w:rsidRPr="00663AF2">
        <w:rPr>
          <w:rFonts w:ascii="Garamond" w:hAnsi="Garamond" w:cstheme="minorHAnsi"/>
          <w:b/>
          <w:bCs w:val="0"/>
          <w:color w:val="auto"/>
          <w:szCs w:val="24"/>
          <w:u w:val="none"/>
          <w:lang w:val="it-IT"/>
        </w:rPr>
        <w:t>zi</w:t>
      </w:r>
      <w:r w:rsidR="00FA500D" w:rsidRPr="00663AF2">
        <w:rPr>
          <w:rFonts w:ascii="Garamond" w:hAnsi="Garamond" w:cstheme="minorHAnsi"/>
          <w:b/>
          <w:bCs w:val="0"/>
          <w:color w:val="auto"/>
          <w:szCs w:val="24"/>
          <w:u w:val="none"/>
          <w:lang w:val="it-IT"/>
        </w:rPr>
        <w:t>one delle p</w:t>
      </w:r>
      <w:r w:rsidR="00260F66" w:rsidRPr="00663AF2">
        <w:rPr>
          <w:rFonts w:ascii="Garamond" w:hAnsi="Garamond" w:cstheme="minorHAnsi"/>
          <w:b/>
          <w:bCs w:val="0"/>
          <w:color w:val="auto"/>
          <w:szCs w:val="24"/>
          <w:u w:val="none"/>
          <w:lang w:val="it-IT"/>
        </w:rPr>
        <w:t>ossibili modalità di commissione dei reati in esame</w:t>
      </w:r>
      <w:bookmarkEnd w:id="138"/>
    </w:p>
    <w:p w14:paraId="209BB5B0" w14:textId="1EB79F0E" w:rsidR="00260F66" w:rsidRPr="0060023C" w:rsidRDefault="00260F6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Le attività relative alla cura degli adempimenti connessi alle riunioni ed in particolare alle riunioni degli organi sociali, espongono la Società al rischio di commissione del reato di </w:t>
      </w:r>
      <w:r w:rsidR="00BE3D17"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llecita Influenza sull’Assemblea (ex art. 2636 c.c.), previsto all’art. 25 ter del </w:t>
      </w:r>
      <w:proofErr w:type="spellStart"/>
      <w:r w:rsidRPr="0060023C">
        <w:rPr>
          <w:rFonts w:ascii="Garamond" w:hAnsi="Garamond" w:cstheme="minorHAnsi"/>
          <w:color w:val="auto"/>
          <w:sz w:val="24"/>
          <w:szCs w:val="24"/>
          <w:lang w:val="it-IT"/>
        </w:rPr>
        <w:t>D.Lgs</w:t>
      </w:r>
      <w:proofErr w:type="spellEnd"/>
      <w:r w:rsidRPr="0060023C">
        <w:rPr>
          <w:rFonts w:ascii="Garamond" w:hAnsi="Garamond" w:cstheme="minorHAnsi"/>
          <w:color w:val="auto"/>
          <w:sz w:val="24"/>
          <w:szCs w:val="24"/>
          <w:lang w:val="it-IT"/>
        </w:rPr>
        <w:t xml:space="preserve"> n. 231/01 (introdotto con D. Lgs. n. 61/2002).</w:t>
      </w:r>
    </w:p>
    <w:p w14:paraId="1095EC65" w14:textId="77777777" w:rsidR="00260F66" w:rsidRPr="0060023C" w:rsidRDefault="00260F6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reato in questione si perfeziona attraverso il compimento di atti simulati o fraudolenti, da chiunque posti in essere e a prescindere dalla finalità perseguita, che abbiano quale effetto la formazione di una maggioranza artificiosa all’interno dell’assemblea sociale.</w:t>
      </w:r>
    </w:p>
    <w:p w14:paraId="629A8ECB" w14:textId="77777777" w:rsidR="00260F66" w:rsidRPr="0060023C" w:rsidRDefault="00260F6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 titolo esemplificativo, si può rappresentare il rischio di commissione del reato di Illecita Influenza sull’Assemblea attraverso l’impiego di azioni o quote non collocate, nell’esercizio sotto altro nome del diritto di voto, oppure nell’uso di altri mezzi illeciti. Si può, inoltre, ipotizzare in via astratta il rischio di commissione del reato in esame in ulteriori casi quali:</w:t>
      </w:r>
    </w:p>
    <w:p w14:paraId="5E64F31C" w14:textId="77777777" w:rsidR="00260F66" w:rsidRPr="0060023C" w:rsidRDefault="00260F66" w:rsidP="007B3694">
      <w:pPr>
        <w:pStyle w:val="Paragrafoelenco"/>
        <w:numPr>
          <w:ilvl w:val="0"/>
          <w:numId w:val="6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l’attribuzione a taluni di un voto plurimo (in violazione dell’articolo 2351, 3° comma, c.c.);</w:t>
      </w:r>
    </w:p>
    <w:p w14:paraId="61CF728E" w14:textId="77777777" w:rsidR="00260F66" w:rsidRPr="0060023C" w:rsidRDefault="00260F66" w:rsidP="007B3694">
      <w:pPr>
        <w:pStyle w:val="Paragrafoelenco"/>
        <w:numPr>
          <w:ilvl w:val="0"/>
          <w:numId w:val="6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computo di voti corrispondenti ad azioni rimborsate per riduzione del capitale;</w:t>
      </w:r>
    </w:p>
    <w:p w14:paraId="6E6A9550" w14:textId="29758BA4" w:rsidR="00260F66" w:rsidRDefault="00260F66" w:rsidP="007B3694">
      <w:pPr>
        <w:pStyle w:val="Paragrafoelenco"/>
        <w:numPr>
          <w:ilvl w:val="0"/>
          <w:numId w:val="6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l’ammissione al voto di titolari di azioni o quote per i quali tale diritto sia sospeso od escluso.</w:t>
      </w:r>
    </w:p>
    <w:p w14:paraId="1D7AD4F8" w14:textId="77777777" w:rsidR="003562D7" w:rsidRPr="0060023C" w:rsidRDefault="003562D7" w:rsidP="003562D7">
      <w:pPr>
        <w:pStyle w:val="Paragrafoelenco"/>
        <w:numPr>
          <w:ilvl w:val="0"/>
          <w:numId w:val="0"/>
        </w:numPr>
        <w:spacing w:after="0" w:line="360" w:lineRule="auto"/>
        <w:ind w:right="747"/>
        <w:rPr>
          <w:rFonts w:ascii="Garamond" w:hAnsi="Garamond" w:cstheme="minorHAnsi"/>
          <w:color w:val="auto"/>
          <w:sz w:val="24"/>
          <w:szCs w:val="24"/>
          <w:lang w:val="it-IT"/>
        </w:rPr>
      </w:pPr>
    </w:p>
    <w:p w14:paraId="0D8C797B" w14:textId="6B1980C7" w:rsidR="00AA2FE3" w:rsidRPr="00663AF2" w:rsidRDefault="00AC60B8" w:rsidP="00663AF2">
      <w:pPr>
        <w:pStyle w:val="Titolo3"/>
        <w:spacing w:before="0" w:after="0" w:line="360" w:lineRule="auto"/>
        <w:ind w:right="747"/>
        <w:rPr>
          <w:rFonts w:ascii="Garamond" w:hAnsi="Garamond" w:cstheme="minorHAnsi"/>
          <w:b/>
          <w:bCs w:val="0"/>
          <w:color w:val="auto"/>
          <w:szCs w:val="24"/>
          <w:u w:val="none"/>
          <w:lang w:val="it-IT"/>
        </w:rPr>
      </w:pPr>
      <w:bookmarkStart w:id="139" w:name="_Toc106200632"/>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 xml:space="preserve">.3 </w:t>
      </w:r>
      <w:r w:rsidR="000F656D" w:rsidRPr="00663AF2">
        <w:rPr>
          <w:rFonts w:ascii="Garamond" w:hAnsi="Garamond" w:cstheme="minorHAnsi"/>
          <w:b/>
          <w:bCs w:val="0"/>
          <w:color w:val="auto"/>
          <w:szCs w:val="24"/>
          <w:u w:val="none"/>
          <w:lang w:val="it-IT"/>
        </w:rPr>
        <w:t>Gestione contabile della società  (Gestione dell’informativa periodica, Gestione Piano concordatario e Gestione delle operazioni societarie)</w:t>
      </w:r>
      <w:bookmarkEnd w:id="139"/>
    </w:p>
    <w:p w14:paraId="57F23A07" w14:textId="1B1B8F16" w:rsidR="00923259" w:rsidRPr="0060023C" w:rsidRDefault="0092325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riferimento alle suelencate categorie di aree e processi, vengono di seguito commentate – in forma sintetica e a titolo esemplificativo - le modalità attraverso le quali i reati possono in via astratta essere commessi.</w:t>
      </w:r>
    </w:p>
    <w:p w14:paraId="649989EA" w14:textId="77777777" w:rsidR="00826BC4" w:rsidRPr="0060023C" w:rsidRDefault="00826BC4" w:rsidP="007B3694">
      <w:pPr>
        <w:pStyle w:val="Paragrafoelenco"/>
        <w:numPr>
          <w:ilvl w:val="0"/>
          <w:numId w:val="6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indicare nel bilancio o, in generale, nelle comunicazioni sociali normate per legge, fatti materiali non</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rispondenti al vero, ancorché oggetto di </w:t>
      </w:r>
      <w:proofErr w:type="spellStart"/>
      <w:r w:rsidRPr="0060023C">
        <w:rPr>
          <w:rFonts w:ascii="Garamond" w:hAnsi="Garamond" w:cstheme="minorHAnsi"/>
          <w:color w:val="auto"/>
          <w:sz w:val="24"/>
          <w:szCs w:val="24"/>
          <w:lang w:val="it-IT"/>
        </w:rPr>
        <w:t>valutazioni</w:t>
      </w:r>
      <w:proofErr w:type="spellEnd"/>
      <w:r w:rsidRPr="0060023C">
        <w:rPr>
          <w:rFonts w:ascii="Garamond" w:hAnsi="Garamond" w:cstheme="minorHAnsi"/>
          <w:color w:val="auto"/>
          <w:sz w:val="24"/>
          <w:szCs w:val="24"/>
          <w:lang w:val="it-IT"/>
        </w:rPr>
        <w:t>;</w:t>
      </w:r>
    </w:p>
    <w:p w14:paraId="714CC9FE" w14:textId="77777777" w:rsidR="00826BC4" w:rsidRPr="0060023C" w:rsidRDefault="00826BC4" w:rsidP="007B3694">
      <w:pPr>
        <w:pStyle w:val="Paragrafoelenco"/>
        <w:numPr>
          <w:ilvl w:val="0"/>
          <w:numId w:val="6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formare delle riserve occulte;</w:t>
      </w:r>
    </w:p>
    <w:p w14:paraId="29EE1C5F" w14:textId="77777777" w:rsidR="00826BC4" w:rsidRPr="0060023C" w:rsidRDefault="00826BC4" w:rsidP="007B3694">
      <w:pPr>
        <w:pStyle w:val="Paragrafoelenco"/>
        <w:numPr>
          <w:ilvl w:val="0"/>
          <w:numId w:val="6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omettere delle informazioni la cui comunicazione è imposta dalla legge circa la situazione economica,</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patrimoniale o finanziaria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w:t>
      </w:r>
    </w:p>
    <w:p w14:paraId="2EC32F2C" w14:textId="77777777" w:rsidR="00826BC4" w:rsidRPr="0060023C" w:rsidRDefault="00826BC4" w:rsidP="007B3694">
      <w:pPr>
        <w:pStyle w:val="Paragrafoelenco"/>
        <w:numPr>
          <w:ilvl w:val="0"/>
          <w:numId w:val="6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indurre in errore i destinatari della situazione economica, patrimoniale o finanziaria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con l’intenzione di ingannare i</w:t>
      </w:r>
      <w:r w:rsidR="006161ED" w:rsidRPr="0060023C">
        <w:rPr>
          <w:rFonts w:ascii="Garamond" w:hAnsi="Garamond" w:cstheme="minorHAnsi"/>
          <w:color w:val="auto"/>
          <w:sz w:val="24"/>
          <w:szCs w:val="24"/>
          <w:lang w:val="it-IT"/>
        </w:rPr>
        <w:t xml:space="preserve"> soci o i creditori</w:t>
      </w:r>
      <w:r w:rsidRPr="0060023C">
        <w:rPr>
          <w:rFonts w:ascii="Garamond" w:hAnsi="Garamond" w:cstheme="minorHAnsi"/>
          <w:color w:val="auto"/>
          <w:sz w:val="24"/>
          <w:szCs w:val="24"/>
          <w:lang w:val="it-IT"/>
        </w:rPr>
        <w:t>.</w:t>
      </w:r>
    </w:p>
    <w:p w14:paraId="10F5697A"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Si rileva, pertanto, la sussistenza in astratto del rischio di commissione del reato di False Comunicazioni</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Sociali in relazione, ad esempio:</w:t>
      </w:r>
    </w:p>
    <w:p w14:paraId="31DC3388" w14:textId="77777777" w:rsidR="00826BC4" w:rsidRPr="0060023C" w:rsidRDefault="00826BC4" w:rsidP="007B3694">
      <w:pPr>
        <w:pStyle w:val="Paragrafoelenco"/>
        <w:numPr>
          <w:ilvl w:val="0"/>
          <w:numId w:val="6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alla sovra/sotto stima dell’avanzamento delle commesse tramite l’esposizione non veritiera dei costi di</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commessa e/o delle stime a finire;</w:t>
      </w:r>
    </w:p>
    <w:p w14:paraId="67B1A373" w14:textId="31FC997C" w:rsidR="00826BC4" w:rsidRPr="0060023C" w:rsidRDefault="00826BC4" w:rsidP="007B3694">
      <w:pPr>
        <w:pStyle w:val="Paragrafoelenco"/>
        <w:numPr>
          <w:ilvl w:val="0"/>
          <w:numId w:val="6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alla mancata effettuazione di accantonamenti per svalutazione di crediti verso un creditore di cui al</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momento di effettuare l’accantonamento si conosceva il suo stato di fallimento.</w:t>
      </w:r>
    </w:p>
    <w:p w14:paraId="504733FA" w14:textId="77777777" w:rsidR="00442F35" w:rsidRPr="0060023C" w:rsidRDefault="00442F3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attività connesse alle operazioni sul capitale (fusione, scissione, o altra operazione straordinaria di acquisto di Società, azienda o rami di azienda) possono, in via potenziale, ledere l’integrità del capitale sociale e le ragioni dei creditori (tra cui anche le varie ipotesi di riduzione del capitale sociale), e, quindi, esporre la Società al rischio di commissione dei seguenti reati:</w:t>
      </w:r>
    </w:p>
    <w:p w14:paraId="56A1D26A" w14:textId="77777777" w:rsidR="00442F35" w:rsidRPr="0060023C" w:rsidRDefault="00442F35" w:rsidP="007B3694">
      <w:pPr>
        <w:pStyle w:val="Paragrafoelenco"/>
        <w:numPr>
          <w:ilvl w:val="0"/>
          <w:numId w:val="6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illecite operazioni sulle quote sociali di CAAN;</w:t>
      </w:r>
    </w:p>
    <w:p w14:paraId="1912091F" w14:textId="77777777" w:rsidR="00442F35" w:rsidRPr="0060023C" w:rsidRDefault="00442F35" w:rsidP="007B3694">
      <w:pPr>
        <w:pStyle w:val="Paragrafoelenco"/>
        <w:numPr>
          <w:ilvl w:val="0"/>
          <w:numId w:val="6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operazioni in pregiudizio dei creditori.</w:t>
      </w:r>
    </w:p>
    <w:p w14:paraId="63F4B138" w14:textId="77777777" w:rsidR="00442F35" w:rsidRPr="0060023C" w:rsidRDefault="00442F3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 titolo esemplificativo, si possono rappresentare le seguenti circostanze tra quelle potenzialmente a rischio dei reati in esame:</w:t>
      </w:r>
    </w:p>
    <w:p w14:paraId="3D3F8BB5" w14:textId="77777777" w:rsidR="00442F35" w:rsidRPr="0060023C" w:rsidRDefault="00442F35" w:rsidP="007B3694">
      <w:pPr>
        <w:pStyle w:val="Paragrafoelenco"/>
        <w:numPr>
          <w:ilvl w:val="0"/>
          <w:numId w:val="6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acquisti o sottoscrizioni di quote proprie, fuori dai casi previsti dalla legge, con lesione dell’integrità del capitale sociale;</w:t>
      </w:r>
    </w:p>
    <w:p w14:paraId="49DF7AD7" w14:textId="77777777" w:rsidR="00442F35" w:rsidRPr="0060023C" w:rsidRDefault="00442F35" w:rsidP="007B3694">
      <w:pPr>
        <w:pStyle w:val="Paragrafoelenco"/>
        <w:numPr>
          <w:ilvl w:val="0"/>
          <w:numId w:val="6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sopravvalutazione dei conferimenti dei beni in natura o dei crediti;</w:t>
      </w:r>
    </w:p>
    <w:p w14:paraId="1D786D03" w14:textId="77777777" w:rsidR="00442F35" w:rsidRPr="0060023C" w:rsidRDefault="00442F35" w:rsidP="007B3694">
      <w:pPr>
        <w:pStyle w:val="Paragrafoelenco"/>
        <w:numPr>
          <w:ilvl w:val="0"/>
          <w:numId w:val="6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restituzione dei conferimenti ai soci ovvero liberazione degli stessi dall’obbligo di eseguirli;</w:t>
      </w:r>
    </w:p>
    <w:p w14:paraId="2FFADCF0" w14:textId="77777777" w:rsidR="00442F35" w:rsidRPr="0060023C" w:rsidRDefault="00442F35" w:rsidP="007B3694">
      <w:pPr>
        <w:pStyle w:val="Paragrafoelenco"/>
        <w:numPr>
          <w:ilvl w:val="0"/>
          <w:numId w:val="6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ripartizione di utili o acconti su utili non effettivamente conseguiti o destinati per legge a riserva;</w:t>
      </w:r>
    </w:p>
    <w:p w14:paraId="45FABCA7" w14:textId="0C48DF07" w:rsidR="00442F35" w:rsidRDefault="00442F35" w:rsidP="007B3694">
      <w:pPr>
        <w:pStyle w:val="Paragrafoelenco"/>
        <w:numPr>
          <w:ilvl w:val="0"/>
          <w:numId w:val="6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riduzioni del capitale, fusioni o scissioni, in violazione delle disposizioni di legge a tutela dei creditori, provocando ad essi un danno.</w:t>
      </w:r>
    </w:p>
    <w:p w14:paraId="62A0B41B" w14:textId="77777777" w:rsidR="003562D7" w:rsidRPr="0060023C" w:rsidRDefault="003562D7" w:rsidP="003562D7">
      <w:pPr>
        <w:pStyle w:val="Paragrafoelenco"/>
        <w:numPr>
          <w:ilvl w:val="0"/>
          <w:numId w:val="0"/>
        </w:numPr>
        <w:spacing w:after="0" w:line="360" w:lineRule="auto"/>
        <w:ind w:right="747"/>
        <w:rPr>
          <w:rFonts w:ascii="Garamond" w:hAnsi="Garamond" w:cstheme="minorHAnsi"/>
          <w:color w:val="auto"/>
          <w:sz w:val="24"/>
          <w:szCs w:val="24"/>
          <w:lang w:val="it-IT"/>
        </w:rPr>
      </w:pPr>
    </w:p>
    <w:p w14:paraId="12F23B89" w14:textId="2F279990" w:rsidR="0051138E" w:rsidRPr="00663AF2" w:rsidRDefault="00AC60B8" w:rsidP="00663AF2">
      <w:pPr>
        <w:pStyle w:val="Titolo3"/>
        <w:spacing w:before="0" w:after="0" w:line="360" w:lineRule="auto"/>
        <w:ind w:right="747"/>
        <w:rPr>
          <w:rFonts w:ascii="Garamond" w:hAnsi="Garamond" w:cstheme="minorHAnsi"/>
          <w:b/>
          <w:bCs w:val="0"/>
          <w:color w:val="auto"/>
          <w:szCs w:val="24"/>
          <w:u w:val="none"/>
          <w:lang w:val="it-IT"/>
        </w:rPr>
      </w:pPr>
      <w:bookmarkStart w:id="140" w:name="_Toc106200633"/>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 xml:space="preserve">.4 </w:t>
      </w:r>
      <w:r w:rsidR="0051138E" w:rsidRPr="00663AF2">
        <w:rPr>
          <w:rFonts w:ascii="Garamond" w:hAnsi="Garamond" w:cstheme="minorHAnsi"/>
          <w:b/>
          <w:bCs w:val="0"/>
          <w:color w:val="auto"/>
          <w:szCs w:val="24"/>
          <w:u w:val="none"/>
          <w:lang w:val="it-IT"/>
        </w:rPr>
        <w:t>Rapporti con Organi di controllo della società (Gestione dei rapporti con il Collegio Sindacale, società di revisione e Commissari giudiziali)</w:t>
      </w:r>
      <w:bookmarkEnd w:id="140"/>
    </w:p>
    <w:p w14:paraId="4BFFAE21" w14:textId="57C6DEFF" w:rsidR="0051138E" w:rsidRPr="0060023C" w:rsidRDefault="0051138E" w:rsidP="00B850E8">
      <w:pPr>
        <w:pStyle w:val="Standard"/>
        <w:spacing w:after="0" w:line="360" w:lineRule="auto"/>
        <w:ind w:right="747"/>
        <w:rPr>
          <w:rFonts w:ascii="Garamond" w:hAnsi="Garamond" w:cstheme="minorHAnsi"/>
          <w:color w:val="auto"/>
        </w:rPr>
      </w:pPr>
      <w:proofErr w:type="spellStart"/>
      <w:r w:rsidRPr="0060023C">
        <w:rPr>
          <w:rFonts w:ascii="Garamond" w:hAnsi="Garamond" w:cstheme="minorHAnsi"/>
          <w:color w:val="auto"/>
        </w:rPr>
        <w:t>Nell’ambito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della</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gestione</w:t>
      </w:r>
      <w:proofErr w:type="spellEnd"/>
      <w:r w:rsidRPr="0060023C">
        <w:rPr>
          <w:rFonts w:ascii="Garamond" w:hAnsi="Garamond" w:cstheme="minorHAnsi"/>
          <w:color w:val="auto"/>
        </w:rPr>
        <w:t xml:space="preserve"> del </w:t>
      </w:r>
      <w:proofErr w:type="spellStart"/>
      <w:r w:rsidRPr="0060023C">
        <w:rPr>
          <w:rFonts w:ascii="Garamond" w:hAnsi="Garamond" w:cstheme="minorHAnsi"/>
          <w:color w:val="auto"/>
        </w:rPr>
        <w:t>processi</w:t>
      </w:r>
      <w:proofErr w:type="spellEnd"/>
      <w:r w:rsidRPr="0060023C">
        <w:rPr>
          <w:rFonts w:ascii="Garamond" w:hAnsi="Garamond" w:cstheme="minorHAnsi"/>
          <w:color w:val="auto"/>
        </w:rPr>
        <w:t xml:space="preserve"> in </w:t>
      </w:r>
      <w:proofErr w:type="spellStart"/>
      <w:r w:rsidRPr="0060023C">
        <w:rPr>
          <w:rFonts w:ascii="Garamond" w:hAnsi="Garamond" w:cstheme="minorHAnsi"/>
          <w:color w:val="auto"/>
        </w:rPr>
        <w:t>esame</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intendono</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ricomprese</w:t>
      </w:r>
      <w:proofErr w:type="spellEnd"/>
      <w:r w:rsidRPr="0060023C">
        <w:rPr>
          <w:rFonts w:ascii="Garamond" w:hAnsi="Garamond" w:cstheme="minorHAnsi"/>
          <w:color w:val="auto"/>
        </w:rPr>
        <w:t xml:space="preserve"> le </w:t>
      </w:r>
      <w:proofErr w:type="spellStart"/>
      <w:r w:rsidRPr="0060023C">
        <w:rPr>
          <w:rFonts w:ascii="Garamond" w:hAnsi="Garamond" w:cstheme="minorHAnsi"/>
          <w:color w:val="auto"/>
        </w:rPr>
        <w:t>seguenti</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attività</w:t>
      </w:r>
      <w:proofErr w:type="spellEnd"/>
      <w:r w:rsidRPr="0060023C">
        <w:rPr>
          <w:rFonts w:ascii="Garamond" w:hAnsi="Garamond" w:cstheme="minorHAnsi"/>
          <w:color w:val="auto"/>
        </w:rPr>
        <w:t xml:space="preserve">  </w:t>
      </w:r>
      <w:proofErr w:type="spellStart"/>
      <w:r w:rsidRPr="0060023C">
        <w:rPr>
          <w:rFonts w:ascii="Garamond" w:hAnsi="Garamond" w:cstheme="minorHAnsi"/>
          <w:color w:val="auto"/>
        </w:rPr>
        <w:t>sensibili</w:t>
      </w:r>
      <w:proofErr w:type="spellEnd"/>
      <w:r w:rsidRPr="0060023C">
        <w:rPr>
          <w:rFonts w:ascii="Garamond" w:hAnsi="Garamond" w:cstheme="minorHAnsi"/>
          <w:color w:val="auto"/>
        </w:rPr>
        <w:t>:</w:t>
      </w:r>
    </w:p>
    <w:p w14:paraId="300CECAB" w14:textId="072ACC87" w:rsidR="0051138E" w:rsidRPr="0060023C" w:rsidRDefault="005113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Raccolta delle informazioni da trasferire al Collegio Sindacale</w:t>
      </w:r>
      <w:r w:rsidR="00320910" w:rsidRPr="0060023C">
        <w:rPr>
          <w:rFonts w:ascii="Garamond" w:hAnsi="Garamond" w:cstheme="minorHAnsi"/>
          <w:color w:val="auto"/>
          <w:sz w:val="24"/>
          <w:szCs w:val="24"/>
          <w:lang w:val="it-IT"/>
        </w:rPr>
        <w:t>, S</w:t>
      </w:r>
      <w:r w:rsidRPr="0060023C">
        <w:rPr>
          <w:rFonts w:ascii="Garamond" w:hAnsi="Garamond" w:cstheme="minorHAnsi"/>
          <w:color w:val="auto"/>
          <w:sz w:val="24"/>
          <w:szCs w:val="24"/>
          <w:lang w:val="it-IT"/>
        </w:rPr>
        <w:t xml:space="preserve">ocietà di revisione e Commissari giudiziali </w:t>
      </w:r>
    </w:p>
    <w:p w14:paraId="7AE01C7B" w14:textId="2BDF2761" w:rsidR="0051138E" w:rsidRPr="0060023C" w:rsidRDefault="005113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Verifica e trasmissione delle informazioni da trasferire </w:t>
      </w:r>
    </w:p>
    <w:p w14:paraId="7BE0ABF2" w14:textId="4A2A6239" w:rsidR="0051138E" w:rsidRDefault="005113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Archiviazione  della documentazione prodotta</w:t>
      </w:r>
    </w:p>
    <w:p w14:paraId="57070C8E" w14:textId="77777777" w:rsidR="003562D7" w:rsidRPr="0060023C" w:rsidRDefault="003562D7" w:rsidP="00B850E8">
      <w:pPr>
        <w:spacing w:after="0" w:line="360" w:lineRule="auto"/>
        <w:ind w:right="747"/>
        <w:rPr>
          <w:rFonts w:ascii="Garamond" w:hAnsi="Garamond" w:cstheme="minorHAnsi"/>
          <w:color w:val="auto"/>
          <w:sz w:val="24"/>
          <w:szCs w:val="24"/>
          <w:lang w:val="it-IT"/>
        </w:rPr>
      </w:pPr>
    </w:p>
    <w:p w14:paraId="2585E73A" w14:textId="7876C90F" w:rsidR="00EE0939" w:rsidRPr="00663AF2" w:rsidRDefault="00B83C3F" w:rsidP="00663AF2">
      <w:pPr>
        <w:pStyle w:val="Titolo3"/>
        <w:spacing w:before="0" w:after="0" w:line="360" w:lineRule="auto"/>
        <w:ind w:right="747"/>
        <w:rPr>
          <w:rFonts w:ascii="Garamond" w:hAnsi="Garamond" w:cstheme="minorHAnsi"/>
          <w:b/>
          <w:bCs w:val="0"/>
          <w:color w:val="auto"/>
          <w:szCs w:val="24"/>
          <w:u w:val="none"/>
          <w:lang w:val="it-IT"/>
        </w:rPr>
      </w:pPr>
      <w:bookmarkStart w:id="141" w:name="_Toc106200634"/>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 xml:space="preserve">.5 </w:t>
      </w:r>
      <w:r w:rsidR="00EE0939" w:rsidRPr="00663AF2">
        <w:rPr>
          <w:rFonts w:ascii="Garamond" w:hAnsi="Garamond" w:cstheme="minorHAnsi"/>
          <w:b/>
          <w:bCs w:val="0"/>
          <w:color w:val="auto"/>
          <w:szCs w:val="24"/>
          <w:u w:val="none"/>
          <w:lang w:val="it-IT"/>
        </w:rPr>
        <w:t>Descri</w:t>
      </w:r>
      <w:r w:rsidR="00FD5C8B" w:rsidRPr="00663AF2">
        <w:rPr>
          <w:rFonts w:ascii="Garamond" w:hAnsi="Garamond" w:cstheme="minorHAnsi"/>
          <w:b/>
          <w:bCs w:val="0"/>
          <w:color w:val="auto"/>
          <w:szCs w:val="24"/>
          <w:u w:val="none"/>
          <w:lang w:val="it-IT"/>
        </w:rPr>
        <w:t>zi</w:t>
      </w:r>
      <w:r w:rsidR="00EE0939" w:rsidRPr="00663AF2">
        <w:rPr>
          <w:rFonts w:ascii="Garamond" w:hAnsi="Garamond" w:cstheme="minorHAnsi"/>
          <w:b/>
          <w:bCs w:val="0"/>
          <w:color w:val="auto"/>
          <w:szCs w:val="24"/>
          <w:u w:val="none"/>
          <w:lang w:val="it-IT"/>
        </w:rPr>
        <w:t>one delle possibili modalità di commissione dei reati in esame</w:t>
      </w:r>
      <w:bookmarkEnd w:id="141"/>
    </w:p>
    <w:p w14:paraId="5B9F9E52" w14:textId="7A64A080" w:rsidR="00DD1BC9"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 svolgimento delle attività connesse alla gestione dei rapporti con la Società di Revisione</w:t>
      </w:r>
      <w:r w:rsidR="001666ED"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il Collegio</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Sindacale</w:t>
      </w:r>
      <w:r w:rsidR="001666ED" w:rsidRPr="0060023C">
        <w:rPr>
          <w:rFonts w:ascii="Garamond" w:hAnsi="Garamond" w:cstheme="minorHAnsi"/>
          <w:color w:val="auto"/>
          <w:sz w:val="24"/>
          <w:szCs w:val="24"/>
          <w:lang w:val="it-IT"/>
        </w:rPr>
        <w:t xml:space="preserve"> e i Commissari Giudiziali</w:t>
      </w:r>
      <w:r w:rsidRPr="0060023C">
        <w:rPr>
          <w:rFonts w:ascii="Garamond" w:hAnsi="Garamond" w:cstheme="minorHAnsi"/>
          <w:color w:val="auto"/>
          <w:sz w:val="24"/>
          <w:szCs w:val="24"/>
          <w:lang w:val="it-IT"/>
        </w:rPr>
        <w:t xml:space="preserve"> può presentare in astratto il rischio di commissione del reato di Impedito Controllo (ex art. 2625</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c.c.).</w:t>
      </w:r>
      <w:r w:rsidR="009E306D"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Il reato di Impedito Controllo si verifica nell’ipotesi in cui, attraverso l’occultamento di documenti o altri</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artifici atti allo scopo, si impedisca o semplicemente si ostacoli lo svolgimento delle attività di controllo o</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 revisione, che siano attribuite dalla legge ai soci, ad altri organi sociali, nonché alle Società di Revisione.</w:t>
      </w:r>
      <w:r w:rsidR="00DD1BC9" w:rsidRPr="0060023C">
        <w:rPr>
          <w:rFonts w:ascii="Garamond" w:hAnsi="Garamond" w:cstheme="minorHAnsi"/>
          <w:color w:val="auto"/>
          <w:sz w:val="24"/>
          <w:szCs w:val="24"/>
          <w:lang w:val="it-IT"/>
        </w:rPr>
        <w:t xml:space="preserve"> </w:t>
      </w:r>
    </w:p>
    <w:p w14:paraId="15899565" w14:textId="46502A40" w:rsidR="00826BC4"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Si rileva, a titolo esemplificativo, la sussistenza in astratto del rischio di commissione del reato di Impedito</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Controllo attraverso la mancata consegna/occultamento di documentazione alla Società di Revisione</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nell’ambito dell’</w:t>
      </w:r>
      <w:r w:rsidR="00DD1BC9" w:rsidRPr="0060023C">
        <w:rPr>
          <w:rFonts w:ascii="Garamond" w:hAnsi="Garamond" w:cstheme="minorHAnsi"/>
          <w:color w:val="auto"/>
          <w:sz w:val="24"/>
          <w:szCs w:val="24"/>
          <w:lang w:val="it-IT"/>
        </w:rPr>
        <w:t xml:space="preserve">espletamento del proprio </w:t>
      </w:r>
      <w:r w:rsidRPr="0060023C">
        <w:rPr>
          <w:rFonts w:ascii="Garamond" w:hAnsi="Garamond" w:cstheme="minorHAnsi"/>
          <w:color w:val="auto"/>
          <w:sz w:val="24"/>
          <w:szCs w:val="24"/>
          <w:lang w:val="it-IT"/>
        </w:rPr>
        <w:t>mandato ovvero al Collegio Sindacale nell’ambito delle attività</w:t>
      </w:r>
      <w:r w:rsidR="00DD1BC9"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 controllo di propria competenza</w:t>
      </w:r>
      <w:r w:rsidR="009E306D" w:rsidRPr="0060023C">
        <w:rPr>
          <w:rFonts w:ascii="Garamond" w:hAnsi="Garamond" w:cstheme="minorHAnsi"/>
          <w:color w:val="auto"/>
          <w:sz w:val="24"/>
          <w:szCs w:val="24"/>
          <w:lang w:val="it-IT"/>
        </w:rPr>
        <w:t xml:space="preserve"> ed ai Commissari Giudiziali</w:t>
      </w:r>
      <w:r w:rsidRPr="0060023C">
        <w:rPr>
          <w:rFonts w:ascii="Garamond" w:hAnsi="Garamond" w:cstheme="minorHAnsi"/>
          <w:color w:val="auto"/>
          <w:sz w:val="24"/>
          <w:szCs w:val="24"/>
          <w:lang w:val="it-IT"/>
        </w:rPr>
        <w:t>.</w:t>
      </w:r>
    </w:p>
    <w:p w14:paraId="0C71C500" w14:textId="77777777" w:rsidR="003562D7" w:rsidRPr="0060023C" w:rsidRDefault="003562D7" w:rsidP="00B850E8">
      <w:pPr>
        <w:spacing w:after="0" w:line="360" w:lineRule="auto"/>
        <w:ind w:right="747"/>
        <w:rPr>
          <w:rFonts w:ascii="Garamond" w:hAnsi="Garamond" w:cstheme="minorHAnsi"/>
          <w:color w:val="auto"/>
          <w:sz w:val="24"/>
          <w:szCs w:val="24"/>
          <w:lang w:val="it-IT"/>
        </w:rPr>
      </w:pPr>
    </w:p>
    <w:p w14:paraId="16C049BD" w14:textId="6E3A5473" w:rsidR="0051138E" w:rsidRPr="00663AF2" w:rsidRDefault="00B83C3F" w:rsidP="00663AF2">
      <w:pPr>
        <w:pStyle w:val="Titolo3"/>
        <w:spacing w:before="0" w:after="0" w:line="360" w:lineRule="auto"/>
        <w:ind w:right="747"/>
        <w:rPr>
          <w:rFonts w:ascii="Garamond" w:hAnsi="Garamond" w:cstheme="minorHAnsi"/>
          <w:b/>
          <w:bCs w:val="0"/>
          <w:color w:val="auto"/>
          <w:szCs w:val="24"/>
          <w:u w:val="none"/>
          <w:lang w:val="it-IT"/>
        </w:rPr>
      </w:pPr>
      <w:bookmarkStart w:id="142" w:name="_Toc106200635"/>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 xml:space="preserve">.6 </w:t>
      </w:r>
      <w:r w:rsidR="0051138E" w:rsidRPr="00663AF2">
        <w:rPr>
          <w:rFonts w:ascii="Garamond" w:hAnsi="Garamond" w:cstheme="minorHAnsi"/>
          <w:b/>
          <w:bCs w:val="0"/>
          <w:color w:val="auto"/>
          <w:szCs w:val="24"/>
          <w:u w:val="none"/>
          <w:lang w:val="it-IT"/>
        </w:rPr>
        <w:t>Rapporti con la P.A. ( Gestione rapporti con Autorità di Vigilanza e Gestione dei rapporti e degli adempimenti con Enti Pubblici)</w:t>
      </w:r>
      <w:bookmarkEnd w:id="142"/>
    </w:p>
    <w:p w14:paraId="0EBD0B59" w14:textId="77777777" w:rsidR="0051138E" w:rsidRPr="0060023C" w:rsidRDefault="005113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Come già evidenziato in riferimento alle fattispecie di reato di cui all’art. 24 del Decreto, il processo di gestione dei rapporti con le Autorità di Vigilanza può presentare in astratto il rischio di commissione del reato di Ostacolo all’esercizio delle Autorità Pubbliche di Vigilanza - art. 2638 c.c..</w:t>
      </w:r>
    </w:p>
    <w:p w14:paraId="0569013E" w14:textId="77777777" w:rsidR="0051138E" w:rsidRPr="0060023C" w:rsidRDefault="005113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reato in questione si può realizzare nel caso in cui determinati soggetti (Amministratori, Sindaci, e, in generale, i soggetti sottoposti ex lege alle Autorità Pubbliche di Vigilanza):</w:t>
      </w:r>
    </w:p>
    <w:p w14:paraId="28616BEF" w14:textId="77777777" w:rsidR="0051138E" w:rsidRPr="0060023C" w:rsidRDefault="0051138E" w:rsidP="007B3694">
      <w:pPr>
        <w:pStyle w:val="Paragrafoelenco"/>
        <w:numPr>
          <w:ilvl w:val="0"/>
          <w:numId w:val="6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espongano, in occasione di comunicazioni alle Autorità Pubbliche di Vigilanza, cui sono tenuti in forza di legge, fatti materiali non rispondenti al vero, ancorché oggetto di </w:t>
      </w:r>
      <w:proofErr w:type="spellStart"/>
      <w:r w:rsidRPr="0060023C">
        <w:rPr>
          <w:rFonts w:ascii="Garamond" w:hAnsi="Garamond" w:cstheme="minorHAnsi"/>
          <w:color w:val="auto"/>
          <w:sz w:val="24"/>
          <w:szCs w:val="24"/>
          <w:lang w:val="it-IT"/>
        </w:rPr>
        <w:t>valutazioni</w:t>
      </w:r>
      <w:proofErr w:type="spellEnd"/>
      <w:r w:rsidRPr="0060023C">
        <w:rPr>
          <w:rFonts w:ascii="Garamond" w:hAnsi="Garamond" w:cstheme="minorHAnsi"/>
          <w:color w:val="auto"/>
          <w:sz w:val="24"/>
          <w:szCs w:val="24"/>
          <w:lang w:val="it-IT"/>
        </w:rPr>
        <w:t xml:space="preserve"> (in tale ipotesi il reato si perfeziona nel caso in cui la condotta criminosa sia specificamente volta ad ostacolare l’attività delle Autorità stesse);</w:t>
      </w:r>
    </w:p>
    <w:p w14:paraId="3C768372" w14:textId="77777777" w:rsidR="0051138E" w:rsidRPr="0060023C" w:rsidRDefault="0051138E" w:rsidP="007B3694">
      <w:pPr>
        <w:pStyle w:val="Paragrafoelenco"/>
        <w:numPr>
          <w:ilvl w:val="0"/>
          <w:numId w:val="6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occultino, totalmente o parzialmente, con mezzi fraudolenti, fatti che erano tenuti a comunicare, circa, ad esempio, la situazione patrimoniale, economica o finanziaria della Società, anche qualora le informazioni riguardino beni posseduti o amministrati dalla Società per conto terzi.</w:t>
      </w:r>
    </w:p>
    <w:p w14:paraId="299D7B2A" w14:textId="1821DB07" w:rsidR="0051138E" w:rsidRDefault="005113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Si rileva, a titolo esemplificativo, la sussistenza in astratto del rischio di commissione del reato di Ostacolo all’esercizio delle autorità pubbliche di vigilanza (es. Garante sulla Privacy, Autorità Nazionale sulla Sicurezza, </w:t>
      </w:r>
      <w:proofErr w:type="spellStart"/>
      <w:r w:rsidRPr="0060023C">
        <w:rPr>
          <w:rFonts w:ascii="Garamond" w:hAnsi="Garamond" w:cstheme="minorHAnsi"/>
          <w:color w:val="auto"/>
          <w:sz w:val="24"/>
          <w:szCs w:val="24"/>
          <w:lang w:val="it-IT"/>
        </w:rPr>
        <w:t>etc</w:t>
      </w:r>
      <w:proofErr w:type="spellEnd"/>
      <w:r w:rsidRPr="0060023C">
        <w:rPr>
          <w:rFonts w:ascii="Garamond" w:hAnsi="Garamond" w:cstheme="minorHAnsi"/>
          <w:color w:val="auto"/>
          <w:sz w:val="24"/>
          <w:szCs w:val="24"/>
          <w:lang w:val="it-IT"/>
        </w:rPr>
        <w:t>…) attraverso la mancata consegna o l’occultamento di documentazione relativa a situazioni che originerebbero una multa/sanzione a carico della Società.</w:t>
      </w:r>
    </w:p>
    <w:p w14:paraId="65DC5CA7" w14:textId="77777777" w:rsidR="00355137" w:rsidRPr="0060023C" w:rsidRDefault="00355137" w:rsidP="00B850E8">
      <w:pPr>
        <w:spacing w:after="0" w:line="360" w:lineRule="auto"/>
        <w:ind w:right="747"/>
        <w:rPr>
          <w:rFonts w:ascii="Garamond" w:hAnsi="Garamond" w:cstheme="minorHAnsi"/>
          <w:color w:val="auto"/>
          <w:sz w:val="24"/>
          <w:szCs w:val="24"/>
          <w:lang w:val="it-IT"/>
        </w:rPr>
      </w:pPr>
    </w:p>
    <w:p w14:paraId="31F927ED" w14:textId="37221DC7" w:rsidR="00FF2AB1" w:rsidRPr="00663AF2" w:rsidRDefault="00FF2AB1" w:rsidP="00663AF2">
      <w:pPr>
        <w:pStyle w:val="Titolo3"/>
        <w:spacing w:before="0" w:after="0" w:line="360" w:lineRule="auto"/>
        <w:ind w:right="747"/>
        <w:rPr>
          <w:rFonts w:ascii="Garamond" w:hAnsi="Garamond" w:cstheme="minorHAnsi"/>
          <w:b/>
          <w:bCs w:val="0"/>
          <w:color w:val="auto"/>
          <w:szCs w:val="24"/>
          <w:u w:val="none"/>
          <w:lang w:val="it-IT"/>
        </w:rPr>
      </w:pPr>
      <w:bookmarkStart w:id="143" w:name="_Toc106200636"/>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.7 Affari Legali e gestione del contenzioso ( Gestione del contenzioso passivo stragiudiziale)</w:t>
      </w:r>
      <w:bookmarkEnd w:id="143"/>
      <w:r w:rsidRPr="00663AF2">
        <w:rPr>
          <w:rFonts w:ascii="Garamond" w:hAnsi="Garamond" w:cstheme="minorHAnsi"/>
          <w:b/>
          <w:bCs w:val="0"/>
          <w:color w:val="auto"/>
          <w:szCs w:val="24"/>
          <w:u w:val="none"/>
          <w:lang w:val="it-IT"/>
        </w:rPr>
        <w:t xml:space="preserve"> </w:t>
      </w:r>
    </w:p>
    <w:p w14:paraId="71DDD651" w14:textId="04F482A3" w:rsidR="00FF2AB1" w:rsidRPr="00FF2AB1" w:rsidRDefault="00FF2AB1" w:rsidP="00FF2AB1">
      <w:pPr>
        <w:pStyle w:val="Standard"/>
        <w:spacing w:after="0" w:line="360" w:lineRule="auto"/>
        <w:ind w:right="747"/>
        <w:rPr>
          <w:rFonts w:ascii="Garamond" w:eastAsiaTheme="minorHAnsi" w:hAnsi="Garamond" w:cstheme="minorHAnsi"/>
          <w:color w:val="auto"/>
          <w:kern w:val="0"/>
          <w:lang w:val="it-IT"/>
        </w:rPr>
      </w:pPr>
      <w:r w:rsidRPr="00FF2AB1">
        <w:rPr>
          <w:rFonts w:ascii="Garamond" w:eastAsiaTheme="minorHAnsi" w:hAnsi="Garamond" w:cstheme="minorHAnsi"/>
          <w:color w:val="auto"/>
          <w:kern w:val="0"/>
          <w:lang w:val="it-IT"/>
        </w:rPr>
        <w:t>Nell’ambito della gestione del processo in esame si intendono ricomprese le seguenti attività  sensibili:</w:t>
      </w:r>
    </w:p>
    <w:p w14:paraId="226568FF" w14:textId="55D220AF" w:rsidR="00FF2AB1" w:rsidRPr="009B2AC9" w:rsidRDefault="00FF2AB1" w:rsidP="007B3694">
      <w:pPr>
        <w:pStyle w:val="Paragrafoelenco"/>
        <w:numPr>
          <w:ilvl w:val="0"/>
          <w:numId w:val="62"/>
        </w:numPr>
        <w:spacing w:after="0" w:line="360" w:lineRule="auto"/>
        <w:ind w:left="0" w:right="747" w:firstLine="0"/>
        <w:rPr>
          <w:rFonts w:ascii="Garamond" w:hAnsi="Garamond" w:cstheme="minorHAnsi"/>
          <w:color w:val="auto"/>
          <w:sz w:val="24"/>
          <w:szCs w:val="24"/>
          <w:lang w:val="it-IT"/>
        </w:rPr>
      </w:pPr>
      <w:r w:rsidRPr="009B2AC9">
        <w:rPr>
          <w:rFonts w:ascii="Garamond" w:hAnsi="Garamond" w:cstheme="minorHAnsi"/>
          <w:color w:val="auto"/>
          <w:sz w:val="24"/>
          <w:szCs w:val="24"/>
          <w:lang w:val="it-IT"/>
        </w:rPr>
        <w:t>Proposte di risoluzione delle varie controversie attraverso accordi di dilazioni del debito</w:t>
      </w:r>
    </w:p>
    <w:p w14:paraId="6C04A819" w14:textId="1BDF0511" w:rsidR="00B83C3F" w:rsidRDefault="00FF2AB1" w:rsidP="007B3694">
      <w:pPr>
        <w:pStyle w:val="Paragrafoelenco"/>
        <w:numPr>
          <w:ilvl w:val="0"/>
          <w:numId w:val="62"/>
        </w:numPr>
        <w:spacing w:after="0" w:line="360" w:lineRule="auto"/>
        <w:ind w:left="0" w:right="747" w:firstLine="0"/>
        <w:rPr>
          <w:rFonts w:ascii="Garamond" w:hAnsi="Garamond" w:cstheme="minorHAnsi"/>
          <w:color w:val="auto"/>
          <w:sz w:val="24"/>
          <w:szCs w:val="24"/>
          <w:lang w:val="it-IT"/>
        </w:rPr>
      </w:pPr>
      <w:r w:rsidRPr="00FF2AB1">
        <w:rPr>
          <w:rFonts w:ascii="Garamond" w:hAnsi="Garamond" w:cstheme="minorHAnsi"/>
          <w:color w:val="auto"/>
          <w:sz w:val="24"/>
          <w:szCs w:val="24"/>
          <w:lang w:val="it-IT"/>
        </w:rPr>
        <w:t>Monitoraggio e verifiche sul rispetto degli accordi</w:t>
      </w:r>
    </w:p>
    <w:p w14:paraId="6D48E76E" w14:textId="77777777" w:rsidR="00FF2AB1" w:rsidRDefault="00FF2AB1" w:rsidP="00FF2AB1">
      <w:pPr>
        <w:spacing w:after="0" w:line="360" w:lineRule="auto"/>
        <w:ind w:right="747"/>
        <w:jc w:val="left"/>
        <w:rPr>
          <w:rFonts w:ascii="Garamond" w:hAnsi="Garamond" w:cstheme="minorHAnsi"/>
          <w:b/>
          <w:bCs/>
          <w:color w:val="auto"/>
          <w:sz w:val="24"/>
          <w:szCs w:val="24"/>
          <w:lang w:val="it-IT"/>
        </w:rPr>
      </w:pPr>
    </w:p>
    <w:p w14:paraId="5B26A971" w14:textId="68133023" w:rsidR="00FF2AB1" w:rsidRPr="00663AF2" w:rsidRDefault="00FF2AB1" w:rsidP="00663AF2">
      <w:pPr>
        <w:pStyle w:val="Titolo3"/>
        <w:spacing w:before="0" w:after="0" w:line="360" w:lineRule="auto"/>
        <w:ind w:right="747"/>
        <w:rPr>
          <w:rFonts w:ascii="Garamond" w:hAnsi="Garamond" w:cstheme="minorHAnsi"/>
          <w:b/>
          <w:bCs w:val="0"/>
          <w:color w:val="auto"/>
          <w:szCs w:val="24"/>
          <w:u w:val="none"/>
          <w:lang w:val="it-IT"/>
        </w:rPr>
      </w:pPr>
      <w:bookmarkStart w:id="144" w:name="_Toc106200637"/>
      <w:r w:rsidRPr="00663AF2">
        <w:rPr>
          <w:rFonts w:ascii="Garamond" w:hAnsi="Garamond" w:cstheme="minorHAnsi"/>
          <w:b/>
          <w:bCs w:val="0"/>
          <w:color w:val="auto"/>
          <w:szCs w:val="24"/>
          <w:u w:val="none"/>
          <w:lang w:val="it-IT"/>
        </w:rPr>
        <w:t>10.</w:t>
      </w:r>
      <w:r w:rsidR="00261A8B" w:rsidRPr="00663AF2">
        <w:rPr>
          <w:rFonts w:ascii="Garamond" w:hAnsi="Garamond" w:cstheme="minorHAnsi"/>
          <w:b/>
          <w:bCs w:val="0"/>
          <w:color w:val="auto"/>
          <w:szCs w:val="24"/>
          <w:u w:val="none"/>
          <w:lang w:val="it-IT"/>
        </w:rPr>
        <w:t>4</w:t>
      </w:r>
      <w:r w:rsidRPr="00663AF2">
        <w:rPr>
          <w:rFonts w:ascii="Garamond" w:hAnsi="Garamond" w:cstheme="minorHAnsi"/>
          <w:b/>
          <w:bCs w:val="0"/>
          <w:color w:val="auto"/>
          <w:szCs w:val="24"/>
          <w:u w:val="none"/>
          <w:lang w:val="it-IT"/>
        </w:rPr>
        <w:t>.8 Descrizione delle possibili modalità di commissione dei reati in esame</w:t>
      </w:r>
      <w:bookmarkEnd w:id="144"/>
    </w:p>
    <w:p w14:paraId="0EF207FA" w14:textId="17AE79B2" w:rsidR="009B2AC9" w:rsidRDefault="00FF2AB1" w:rsidP="00FF2AB1">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 svolgimento delle attività connesse alla gestione de</w:t>
      </w:r>
      <w:r w:rsidR="00355137">
        <w:rPr>
          <w:rFonts w:ascii="Garamond" w:hAnsi="Garamond" w:cstheme="minorHAnsi"/>
          <w:color w:val="auto"/>
          <w:sz w:val="24"/>
          <w:szCs w:val="24"/>
          <w:lang w:val="it-IT"/>
        </w:rPr>
        <w:t xml:space="preserve">l contenzioso passivo </w:t>
      </w:r>
      <w:r w:rsidR="009B2AC9">
        <w:rPr>
          <w:rFonts w:ascii="Garamond" w:hAnsi="Garamond" w:cstheme="minorHAnsi"/>
          <w:color w:val="auto"/>
          <w:sz w:val="24"/>
          <w:szCs w:val="24"/>
          <w:lang w:val="it-IT"/>
        </w:rPr>
        <w:t xml:space="preserve">stragiudiziale </w:t>
      </w:r>
      <w:r w:rsidRPr="0060023C">
        <w:rPr>
          <w:rFonts w:ascii="Garamond" w:hAnsi="Garamond" w:cstheme="minorHAnsi"/>
          <w:color w:val="auto"/>
          <w:sz w:val="24"/>
          <w:szCs w:val="24"/>
          <w:lang w:val="it-IT"/>
        </w:rPr>
        <w:t xml:space="preserve">può presentare in astratto il rischio di commissione del reato di </w:t>
      </w:r>
      <w:r w:rsidR="00355137">
        <w:rPr>
          <w:rFonts w:ascii="Garamond" w:hAnsi="Garamond" w:cstheme="minorHAnsi"/>
          <w:color w:val="auto"/>
          <w:sz w:val="24"/>
          <w:szCs w:val="24"/>
          <w:lang w:val="it-IT"/>
        </w:rPr>
        <w:t>Corruzione tra privati</w:t>
      </w:r>
      <w:r w:rsidRPr="0060023C">
        <w:rPr>
          <w:rFonts w:ascii="Garamond" w:hAnsi="Garamond" w:cstheme="minorHAnsi"/>
          <w:color w:val="auto"/>
          <w:sz w:val="24"/>
          <w:szCs w:val="24"/>
          <w:lang w:val="it-IT"/>
        </w:rPr>
        <w:t xml:space="preserve">. </w:t>
      </w:r>
      <w:r w:rsidR="009B2AC9" w:rsidRPr="000A2894">
        <w:rPr>
          <w:rFonts w:ascii="Garamond" w:hAnsi="Garamond" w:cstheme="minorHAnsi"/>
          <w:color w:val="auto"/>
          <w:sz w:val="24"/>
          <w:szCs w:val="24"/>
          <w:lang w:val="it-IT"/>
        </w:rPr>
        <w:t>La fattispecie di reato potrebbe essere commessa ad esempio: nella fase di trattative con il conduttore moroso al fine di ottenere vantaggi o favori</w:t>
      </w:r>
      <w:r w:rsidR="000A2894">
        <w:rPr>
          <w:rFonts w:ascii="Garamond" w:hAnsi="Garamond" w:cstheme="minorHAnsi"/>
          <w:color w:val="auto"/>
          <w:sz w:val="24"/>
          <w:szCs w:val="24"/>
          <w:lang w:val="it-IT"/>
        </w:rPr>
        <w:t>.</w:t>
      </w:r>
    </w:p>
    <w:p w14:paraId="7EE1437A" w14:textId="5679EB12" w:rsidR="00097A9C" w:rsidRPr="0042286F" w:rsidRDefault="00B83C3F" w:rsidP="0042286F">
      <w:pPr>
        <w:pStyle w:val="Titolo3"/>
        <w:spacing w:before="0" w:after="0" w:line="360" w:lineRule="auto"/>
        <w:ind w:right="747"/>
        <w:rPr>
          <w:rFonts w:ascii="Garamond" w:hAnsi="Garamond" w:cstheme="minorHAnsi"/>
          <w:b/>
          <w:bCs w:val="0"/>
          <w:color w:val="auto"/>
          <w:szCs w:val="24"/>
          <w:u w:val="none"/>
          <w:lang w:val="it-IT"/>
        </w:rPr>
      </w:pPr>
      <w:bookmarkStart w:id="145" w:name="_Toc106200638"/>
      <w:r w:rsidRPr="0042286F">
        <w:rPr>
          <w:rFonts w:ascii="Garamond" w:hAnsi="Garamond" w:cstheme="minorHAnsi"/>
          <w:b/>
          <w:bCs w:val="0"/>
          <w:color w:val="auto"/>
          <w:szCs w:val="24"/>
          <w:u w:val="none"/>
          <w:lang w:val="it-IT"/>
        </w:rPr>
        <w:t>10.</w:t>
      </w:r>
      <w:r w:rsidR="00261A8B" w:rsidRPr="0042286F">
        <w:rPr>
          <w:rFonts w:ascii="Garamond" w:hAnsi="Garamond" w:cstheme="minorHAnsi"/>
          <w:b/>
          <w:bCs w:val="0"/>
          <w:color w:val="auto"/>
          <w:szCs w:val="24"/>
          <w:u w:val="none"/>
          <w:lang w:val="it-IT"/>
        </w:rPr>
        <w:t>5</w:t>
      </w:r>
      <w:r w:rsidRPr="0042286F">
        <w:rPr>
          <w:rFonts w:ascii="Garamond" w:hAnsi="Garamond" w:cstheme="minorHAnsi"/>
          <w:b/>
          <w:bCs w:val="0"/>
          <w:color w:val="auto"/>
          <w:szCs w:val="24"/>
          <w:u w:val="none"/>
          <w:lang w:val="it-IT"/>
        </w:rPr>
        <w:t xml:space="preserve"> </w:t>
      </w:r>
      <w:r w:rsidR="00097A9C" w:rsidRPr="0042286F">
        <w:rPr>
          <w:rFonts w:ascii="Garamond" w:hAnsi="Garamond" w:cstheme="minorHAnsi"/>
          <w:b/>
          <w:bCs w:val="0"/>
          <w:color w:val="auto"/>
          <w:szCs w:val="24"/>
          <w:u w:val="none"/>
          <w:lang w:val="it-IT"/>
        </w:rPr>
        <w:t>Principi generali di comportamento e di attuazione del processo decisionale nelle aree di attività a rischio</w:t>
      </w:r>
      <w:bookmarkEnd w:id="145"/>
    </w:p>
    <w:p w14:paraId="22E69496"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presente Modello prevede l’espresso divieto a carico dei Destinatari di porre in essere comportamenti:</w:t>
      </w:r>
    </w:p>
    <w:p w14:paraId="02DEFC50" w14:textId="03164D68"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tali da integrare le fattispecie di reato considerate (art. 25 -ter del Decreto);</w:t>
      </w:r>
    </w:p>
    <w:p w14:paraId="3F8236EB"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 xml:space="preserve">che, sebbene risultino tali da non costituire di per sé fattispecie di reato rientranti tra quelle sopra considerate, possano potenzialmente </w:t>
      </w:r>
      <w:proofErr w:type="spellStart"/>
      <w:r w:rsidRPr="0060023C">
        <w:rPr>
          <w:rFonts w:ascii="Garamond" w:hAnsi="Garamond" w:cstheme="minorHAnsi"/>
          <w:color w:val="auto"/>
          <w:sz w:val="24"/>
          <w:szCs w:val="24"/>
          <w:lang w:val="it-IT"/>
        </w:rPr>
        <w:t>diventarlo</w:t>
      </w:r>
      <w:proofErr w:type="spellEnd"/>
      <w:r w:rsidRPr="0060023C">
        <w:rPr>
          <w:rFonts w:ascii="Garamond" w:hAnsi="Garamond" w:cstheme="minorHAnsi"/>
          <w:color w:val="auto"/>
          <w:sz w:val="24"/>
          <w:szCs w:val="24"/>
          <w:lang w:val="it-IT"/>
        </w:rPr>
        <w:t>;</w:t>
      </w:r>
    </w:p>
    <w:p w14:paraId="0181B583" w14:textId="5BC9A8A1"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non conformi alle procedure aziendali o, comunque, non in linea con i principi espressi dal presente Modello</w:t>
      </w:r>
      <w:r w:rsidR="00670A0A"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 dal Codice Etico</w:t>
      </w:r>
      <w:r w:rsidR="00670A0A" w:rsidRPr="0060023C">
        <w:rPr>
          <w:rFonts w:ascii="Garamond" w:hAnsi="Garamond" w:cstheme="minorHAnsi"/>
          <w:color w:val="auto"/>
          <w:sz w:val="24"/>
          <w:szCs w:val="24"/>
          <w:lang w:val="it-IT"/>
        </w:rPr>
        <w:t xml:space="preserve"> e dal Codice di Comportamento</w:t>
      </w:r>
      <w:r w:rsidRPr="0060023C">
        <w:rPr>
          <w:rFonts w:ascii="Garamond" w:hAnsi="Garamond" w:cstheme="minorHAnsi"/>
          <w:color w:val="auto"/>
          <w:sz w:val="24"/>
          <w:szCs w:val="24"/>
          <w:lang w:val="it-IT"/>
        </w:rPr>
        <w:t>.</w:t>
      </w:r>
    </w:p>
    <w:p w14:paraId="681D086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Pertanto, è fatto obbligo di:</w:t>
      </w:r>
    </w:p>
    <w:p w14:paraId="3CD93363"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tenere un comportamento corretto, trasparente e collaborativo, nel rispetto delle norme di legge, del Codice Etico, dei principi contenuti nel presente Modello, delle procedure aziendali.</w:t>
      </w:r>
    </w:p>
    <w:p w14:paraId="73953095"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evitare di porre in essere azioni - o dare causa alla realizzazione di comportamenti – tali che integrino direttamente o indirettamente le fattispecie di reato rientranti in quelle sopra illustrate;</w:t>
      </w:r>
    </w:p>
    <w:p w14:paraId="3D75B93E"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osservare una condotta tesa a garantire il regolare funzionamento di CAAN e la corretta interazione tra i suoi organi sociali, assicurando ed agevolando ogni forma di controllo sulla gestione da parte degli Organi di Controllo e dell’Organismo di Vigilanza.</w:t>
      </w:r>
    </w:p>
    <w:p w14:paraId="685055C4"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Oltre a quanto sopra, ai Destinatari, con specifico riferimento alle attività di predisposizione del Bilancio civilistico e consolidato e delle altre comunicazioni sociali previste dalla legge, è fatto espresso obbligo di:</w:t>
      </w:r>
    </w:p>
    <w:p w14:paraId="6CF71CAA"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osservare una condotta improntata a principi di integrità, correttezza e trasparenza in modo da fornire ai soci e al pubblico informazioni veritiere e corrette sulla situazione economica, patrimoniale e finanziaria di CAAN, nel rispetto delle norme di legge, dei regolamenti e dei principi contabili applicabili. Pertanto, è fatto espresso divieto di indicare o inviare per l’elaborazione o l’inserimento in dette comunicazioni, dati falsi, artefatti, incompleti o comunque non rispondenti al vero, sulla situazione economica, patrimoniale o finanziaria della Società;</w:t>
      </w:r>
    </w:p>
    <w:p w14:paraId="5F138524"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porre in essere attività e/o operazioni volte a creare disponibilità extracontabili (ad esempio ricorrendo a fatture per operazioni inesistenti o alla sovra fatturazione), ovvero volte a creare “fondi neri” o “contabilità parallele”, anche per valori inferiori alle soglie di rilevanza penale poste dagli artt. 2621 e 2622 c.c.;</w:t>
      </w:r>
    </w:p>
    <w:p w14:paraId="0AE798C3"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 xml:space="preserve">porre particolare attenzione alla stima delle poste contabili, che devono essere effettuate nel rispetto del principio di ragionevolezza; inoltre, i soggetti interessati al processo di determinazione dei valori devono definire con chiarezza i parametri di valutazione seguiti, lasciandone traccia scritta e fornendo ogni informazione complementare che sia necessaria a garantire la veridicità del documento; </w:t>
      </w:r>
    </w:p>
    <w:p w14:paraId="71DC2CC8"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assicurare il rispetto delle procedure aziendali con specifico riferimento:</w:t>
      </w:r>
    </w:p>
    <w:p w14:paraId="26AEDA7C"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alla motivazione, oggettivamente rilevabile e ricostruibile a posteriori, di ogni variazione dei criteri di valutazione adottati per la redazione dei documenti contabili;</w:t>
      </w:r>
    </w:p>
    <w:p w14:paraId="1D009B32"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al monitoraggio dell’avanzamento tecnico delle commesse rispetto al relativo avanzamento economico e delle variazioni eventualmente intervenute nel “piano di fatturazione” durante l’arco di vita della commessa;</w:t>
      </w:r>
    </w:p>
    <w:p w14:paraId="3B4E7FF7"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alla puntuale verifica in ordine alla effettività e congruità delle prestazioni acquisite in relazione alle quali si procede alla liquidazione della relativa fattura, attraverso il coinvolgimento delle funzioni che hanno usufruito della prestazione al fine di acquisire l’attestazione dell’effettivo svolgimento della stessa e della sua rispondenza all’oggetto del contratto;</w:t>
      </w:r>
    </w:p>
    <w:p w14:paraId="4D90066A"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alla tracciabilità delle operazioni che comportino il trasferimento e/o deferimento di posizioni creditorie, attraverso gli istituti della surrogazione, cessione del credito, accollo di debiti, delegazione, transazioni e/o rinunce alle posizioni creditorie e delle relative motivazioni;</w:t>
      </w:r>
    </w:p>
    <w:p w14:paraId="2952E8A0" w14:textId="7D3DEA32"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porre particolare attenzione alle operazioni che comportino acquisto o cessione di beni e servizi e, più in generale, corresponsione di compensi in relazione ad attività svolte all’interno d</w:t>
      </w:r>
      <w:r w:rsidR="00BC4749" w:rsidRPr="0060023C">
        <w:rPr>
          <w:rFonts w:ascii="Garamond" w:hAnsi="Garamond" w:cstheme="minorHAnsi"/>
          <w:color w:val="auto"/>
          <w:sz w:val="24"/>
          <w:szCs w:val="24"/>
          <w:lang w:val="it-IT"/>
        </w:rPr>
        <w:t>el</w:t>
      </w:r>
      <w:r w:rsidRPr="0060023C">
        <w:rPr>
          <w:rFonts w:ascii="Garamond" w:hAnsi="Garamond" w:cstheme="minorHAnsi"/>
          <w:color w:val="auto"/>
          <w:sz w:val="24"/>
          <w:szCs w:val="24"/>
          <w:lang w:val="it-IT"/>
        </w:rPr>
        <w:t xml:space="preserve"> CAAN. Nello specifico, tali operazioni devono sempre avvenire secondo criteri di correttezza sostanziale e devono essere previamente regolamentate sulla base di contratti/ordini di acquisto stipulati in forma scritta, che devono essere trattenuti e conservati agli atti della Società, in quanto contraente. I termini contrattuali devono essere definite a “condizioni di mercato”, sulla base di valutazioni di reciproca convenienza economica, avuto peraltro riguardo all’obiettivo di creare valore per </w:t>
      </w:r>
      <w:r w:rsidR="00BC4749" w:rsidRPr="0060023C">
        <w:rPr>
          <w:rFonts w:ascii="Garamond" w:hAnsi="Garamond" w:cstheme="minorHAnsi"/>
          <w:color w:val="auto"/>
          <w:sz w:val="24"/>
          <w:szCs w:val="24"/>
          <w:lang w:val="it-IT"/>
        </w:rPr>
        <w:t xml:space="preserve">il </w:t>
      </w:r>
      <w:r w:rsidRPr="0060023C">
        <w:rPr>
          <w:rFonts w:ascii="Garamond" w:hAnsi="Garamond" w:cstheme="minorHAnsi"/>
          <w:color w:val="auto"/>
          <w:sz w:val="24"/>
          <w:szCs w:val="24"/>
          <w:lang w:val="it-IT"/>
        </w:rPr>
        <w:t>CAAN;</w:t>
      </w:r>
    </w:p>
    <w:p w14:paraId="4EA0C0E2" w14:textId="3526F144" w:rsidR="008E3437"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rispettare, in ogni caso, le disposizioni previste dall’art. 2391 c.c. in tema di obblighi di comunicazione, da parte degli Amministratori al Consiglio,</w:t>
      </w:r>
      <w:r w:rsidR="008E3437" w:rsidRPr="0060023C">
        <w:rPr>
          <w:rFonts w:ascii="Garamond" w:hAnsi="Garamond" w:cstheme="minorHAnsi"/>
          <w:color w:val="auto"/>
          <w:sz w:val="24"/>
          <w:szCs w:val="24"/>
          <w:lang w:val="it-IT"/>
        </w:rPr>
        <w:t xml:space="preserve"> (agli altri membri del consiglio e ai sindaci) ogni interesse che i medesimi, per conto proprio o di terzi, abbiano in una determinata operazione della Società, precisandone la natura, i termini, l’origine e la portata. Il Presidente o il componente del CdA che sia portatore di un interesse in una determinata operazione della Società deve astenersi dalla stessa, rimettendola alle determinazioni dell’intero consiglio.  In entrambi i casi, la deliberazione del consiglio di amministrazione deve adeguatamente motivare le ragioni e la convenienza dell’operazione.</w:t>
      </w:r>
    </w:p>
    <w:p w14:paraId="2C05BE45"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garantire che il Bilancio civilistico sia completo sotto il profilo dell’informazione societaria e contenga tutti gli elementi richiesti dalla legge e dalle Istituzioni di Vigilanza. Analogo obbligo è in capo ai Destinatari nella redazione di tutte le altre comunicazioni imposte o, comunque, previste dalla legge e dirette ai soci o al pubblico, affinché le stesse contengano informazioni chiare, precise, veritiere e complete;</w:t>
      </w:r>
    </w:p>
    <w:p w14:paraId="736122D2" w14:textId="7AEC3E25"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assicurare, con riferimento al Bilancio d</w:t>
      </w:r>
      <w:r w:rsidR="008E3437" w:rsidRPr="0060023C">
        <w:rPr>
          <w:rFonts w:ascii="Garamond" w:hAnsi="Garamond" w:cstheme="minorHAnsi"/>
          <w:color w:val="auto"/>
          <w:sz w:val="24"/>
          <w:szCs w:val="24"/>
          <w:lang w:val="it-IT"/>
        </w:rPr>
        <w:t>el</w:t>
      </w:r>
      <w:r w:rsidRPr="0060023C">
        <w:rPr>
          <w:rFonts w:ascii="Garamond" w:hAnsi="Garamond" w:cstheme="minorHAnsi"/>
          <w:color w:val="auto"/>
          <w:sz w:val="24"/>
          <w:szCs w:val="24"/>
          <w:lang w:val="it-IT"/>
        </w:rPr>
        <w:t xml:space="preserve"> CAAN, l’osservanza di criteri di redazione di bilanci uniformi ed il rispetto dei principi di correttezza, ragionevolezza nella determinazione dei criteri, rifiutandosi di procedere alla redazione definitiva ove si ravvisino ipotesi di non perfetta osservanza dei suddetti criteri. I criteri e le modalità per l’elaborazione e la trasmissione dei dati del Bilancio sono definiti in apposite procedure che specificano, tra l’altro, le responsabilità relative alle varie fasi del processo.</w:t>
      </w:r>
    </w:p>
    <w:p w14:paraId="7081D69C"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Destinatari devono, inoltre, garantire il puntuale rispetto di tutte le norme di legge che tutelano l’integrità e l’effettività del capitale sociale, al fine di non creare nocumento alle garanzie dei creditori e, più in generale, ai terzi. In tale prospettiva, è vietato:</w:t>
      </w:r>
    </w:p>
    <w:p w14:paraId="4013167C"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restituire, anche simulatamente, i conferimenti ai soci o liberarli dall’obbligo di eseguirli, fatte salve le ipotesi di legittima riduzione del capitale sociale;</w:t>
      </w:r>
    </w:p>
    <w:p w14:paraId="3752579B"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ripartire utili o acconti su utili non effettivamente conseguiti, o destinati per legge a riserva, ovvero ripartire riserve, anche non costituite con utili, che non possono per legge essere distribuite;</w:t>
      </w:r>
    </w:p>
    <w:p w14:paraId="6CF7B6D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acquistare o sottoscrivere azioni o quote sociali al di fuori dei casi consentiti dalla legge, con ciò cagionando una lesione all’integrità del capitale sociale o delle riserve non distribuibili per legge;</w:t>
      </w:r>
    </w:p>
    <w:p w14:paraId="762F2927"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effettuare riduzioni del capitale sociale o fusioni con altre Società o scissioni in violazione delle norme di legge, con ciò cagionando un danno ai creditori;</w:t>
      </w:r>
    </w:p>
    <w:p w14:paraId="0A4ABA87"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formare od aumentare in modo fittizio il capitale sociale mediante:</w:t>
      </w:r>
    </w:p>
    <w:p w14:paraId="6FE27C2C"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attribuzioni di azioni per somma inferiore al loro valore nominale;</w:t>
      </w:r>
    </w:p>
    <w:p w14:paraId="5EC2877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sottoscrizione reciproca di azioni o quote;</w:t>
      </w:r>
    </w:p>
    <w:p w14:paraId="67D4A8A4"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ab/>
        <w:t>sopravvalutazione rilevante dei conferimenti di beni in natura o di crediti ovvero del patrimonio sociale in caso di trasformazione.</w:t>
      </w:r>
    </w:p>
    <w:p w14:paraId="64567A6F"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specifico riferimento alle attività di controllo interno ed esterno della gestione sociale nonché alla libera e regolare formazione della volontà assembleare, è fatto espresso divieto ai Destinatari di:</w:t>
      </w:r>
    </w:p>
    <w:p w14:paraId="64A3F2E0"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impedire od ostacolare in qualunque modo, anche occultando documenti o utilizzando altri idonei artifici, lo svolgimento delle attività istituzionali di controllo e di revisione, proprie del Collegio Sindacale e/o della Società di Revisione;</w:t>
      </w:r>
    </w:p>
    <w:p w14:paraId="00A97390"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determinare od influenzare illecitamente l’assunzione delle delibere assembleari, ponendo a tal fine in essere atti simulati o fraudolenti che si propongano di alterare artificiosamente il normale e corretto procedimento di formazione della volontà assembleare.</w:t>
      </w:r>
    </w:p>
    <w:p w14:paraId="7FC31C46"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tale ambito sono previste:</w:t>
      </w:r>
    </w:p>
    <w:p w14:paraId="7B2095C6"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la tempestiva trasmissione al Collegio Sindacale di tutti i documenti relativi ad argomenti posti all’ordine del giorno di Assemblee e Consigli di Amministrazione o sui quali il Collegio debba esprimere un parere;</w:t>
      </w:r>
    </w:p>
    <w:p w14:paraId="2C1ECB56"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la previsione di riunioni periodiche tra Collegio Sindacale, Società di Revisione ed Organismo di Vigilanza.</w:t>
      </w:r>
    </w:p>
    <w:p w14:paraId="346B6634"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Destinatari devono improntare i rapporti con le Autorità di Vigilanza a criteri di integrità, correttezza, trasparenza e collaborazione, evitando comportamenti che possano in qualsiasi modo considerarsi di ostacolo alle attività che tali Autorità sono chiamate a svolgere a garanzia del mercato. In particolare è fatto espresso obbligo di:</w:t>
      </w:r>
    </w:p>
    <w:p w14:paraId="173CA911"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inviare alle Autorità di Vigilanza le segnalazioni previste dalla legge e dai regolamenti o richieste ad altro titolo alla Società in modo tempestivo, completo ed accurato, trasmettendo a tal fine tutti i dati ed i documenti previsti o richiesti;</w:t>
      </w:r>
    </w:p>
    <w:p w14:paraId="0D2EB24B"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 xml:space="preserve">indicare nelle predette segnalazioni dati rispondenti al vero, completi e corretti, dando indicazioni di ogni fatto rilevante relativo alla situazione economica, patrimoniale o finanziaria della Società; </w:t>
      </w:r>
    </w:p>
    <w:p w14:paraId="537A94C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evitare ogni comportamento che possa ostacolare le Autorità di Vigilanza nell’esercizio delle proprie prerogative (attraverso, ad esempio, mancanza di collaborazione, comportamenti ostruzionistici, risposte reticenti od incomplete, ritardi pretestuosi);</w:t>
      </w:r>
    </w:p>
    <w:p w14:paraId="20AB6719"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documentare gli eventuali incontri con le Autorità di Vigilanza (anche in sede ispettiva) ai quali possono intervenire solo i soggetti aziendali a ciò espressamente delegati;</w:t>
      </w:r>
    </w:p>
    <w:p w14:paraId="6A9EEFC3"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assicurare con tempestività e completezza, la reperibilità e messa a disposizione della documentazione richiesta nel corso delle attività ispettive, mantenendo un comportamento ispirato alla massima disponibilità e collaborazione all’espletamento degli accertamenti.</w:t>
      </w:r>
    </w:p>
    <w:p w14:paraId="6E610931"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Destinatari, con specifico riferimento alle attività connesse alla diffusione di notizie (anche a mezzo internet o altro mezzo di informazione) relative a strumenti finanziari e/o operazioni rilevanti ai fini della variazione del prezzo di detti strumenti devono conformarsi a principi di trasparenza e correttezza, assicurando la tempestività, chiarezza, genuinità e completezza dei dati trattati e la parità di accesso alle informazioni. Inoltre, i Destinatari sono obbligati al rispetto dei seguenti principi:</w:t>
      </w:r>
    </w:p>
    <w:p w14:paraId="1BAA9896"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assicurare l’assoluta riservatezza sulle informazioni di carattere confidenziale di cui comunque dispongano in ragione della propria Funzione. Essi, pertanto, non possono rivelare a terzi o fare uso improprio delle informazioni riservate di cui siano venuti a conoscenza;</w:t>
      </w:r>
    </w:p>
    <w:p w14:paraId="7AAC68A9"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non compiere operazioni personali, per conto proprio o per conto terzi anche per interposta persona, utilizzando informazioni privilegiate acquisite in ragione delle proprie funzioni, ovvero non raccomandare o indurre altri a compiere operazioni utilizzando le predette informazioni privilegiate;</w:t>
      </w:r>
    </w:p>
    <w:p w14:paraId="4338281C"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 xml:space="preserve">i rapporti con la stampa e con gli altri mezzi di comunicazione di massa sono riservati ad una specifica funzione aziendale e devono svolgersi secondo specifiche procedure, nell’ambito delle quali assume particolare rilievo la previsione di punti di controllo sulla correttezza della notizia. </w:t>
      </w:r>
    </w:p>
    <w:p w14:paraId="5C6798CE"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riferimento alle operazioni su strumenti finanziari realizzate per conto o nell’interesse di CAAN, è inoltre necessario che l’operazione:</w:t>
      </w:r>
    </w:p>
    <w:p w14:paraId="0D5E007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sia attuata con modalità e presenti caratteristiche tali da fornire al mercato indicazioni corrette, complete e tempestive;</w:t>
      </w:r>
    </w:p>
    <w:p w14:paraId="7945D38E" w14:textId="77777777" w:rsidR="00945868" w:rsidRDefault="00945868" w:rsidP="00B850E8">
      <w:pPr>
        <w:spacing w:after="0" w:line="360" w:lineRule="auto"/>
        <w:ind w:right="747"/>
        <w:rPr>
          <w:rFonts w:ascii="Garamond" w:hAnsi="Garamond" w:cstheme="minorHAnsi"/>
          <w:b/>
          <w:bCs/>
          <w:color w:val="auto"/>
          <w:sz w:val="24"/>
          <w:szCs w:val="24"/>
          <w:lang w:val="it-IT"/>
        </w:rPr>
      </w:pPr>
    </w:p>
    <w:p w14:paraId="056284A4" w14:textId="7BA21B54" w:rsidR="00097A9C" w:rsidRPr="0042286F" w:rsidRDefault="001A16C7" w:rsidP="0042286F">
      <w:pPr>
        <w:pStyle w:val="Titolo3"/>
        <w:spacing w:before="0" w:after="0" w:line="360" w:lineRule="auto"/>
        <w:ind w:right="747"/>
        <w:rPr>
          <w:rFonts w:ascii="Garamond" w:hAnsi="Garamond" w:cstheme="minorHAnsi"/>
          <w:b/>
          <w:bCs w:val="0"/>
          <w:color w:val="auto"/>
          <w:szCs w:val="24"/>
          <w:u w:val="none"/>
          <w:lang w:val="it-IT"/>
        </w:rPr>
      </w:pPr>
      <w:bookmarkStart w:id="146" w:name="_Toc106200639"/>
      <w:r w:rsidRPr="0042286F">
        <w:rPr>
          <w:rFonts w:ascii="Garamond" w:hAnsi="Garamond" w:cstheme="minorHAnsi"/>
          <w:b/>
          <w:bCs w:val="0"/>
          <w:color w:val="auto"/>
          <w:szCs w:val="24"/>
          <w:u w:val="none"/>
          <w:lang w:val="it-IT"/>
        </w:rPr>
        <w:t>10.</w:t>
      </w:r>
      <w:r w:rsidR="00261A8B" w:rsidRPr="0042286F">
        <w:rPr>
          <w:rFonts w:ascii="Garamond" w:hAnsi="Garamond" w:cstheme="minorHAnsi"/>
          <w:b/>
          <w:bCs w:val="0"/>
          <w:color w:val="auto"/>
          <w:szCs w:val="24"/>
          <w:u w:val="none"/>
          <w:lang w:val="it-IT"/>
        </w:rPr>
        <w:t>6</w:t>
      </w:r>
      <w:r w:rsidRPr="0042286F">
        <w:rPr>
          <w:rFonts w:ascii="Garamond" w:hAnsi="Garamond" w:cstheme="minorHAnsi"/>
          <w:b/>
          <w:bCs w:val="0"/>
          <w:color w:val="auto"/>
          <w:szCs w:val="24"/>
          <w:u w:val="none"/>
          <w:lang w:val="it-IT"/>
        </w:rPr>
        <w:t xml:space="preserve"> </w:t>
      </w:r>
      <w:r w:rsidR="00097A9C" w:rsidRPr="0042286F">
        <w:rPr>
          <w:rFonts w:ascii="Garamond" w:hAnsi="Garamond" w:cstheme="minorHAnsi"/>
          <w:b/>
          <w:bCs w:val="0"/>
          <w:color w:val="auto"/>
          <w:szCs w:val="24"/>
          <w:u w:val="none"/>
          <w:lang w:val="it-IT"/>
        </w:rPr>
        <w:t>Responsabilità interne</w:t>
      </w:r>
      <w:bookmarkEnd w:id="146"/>
    </w:p>
    <w:p w14:paraId="2F8731C4"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Presidente del Consiglio di Amministrazione, i Consiglieri, i Responsabili di Area Organizzativa divengono responsabili interni di ogni singola area a rischio per quanto da loro direttamente svolto o attuato nell’ambito delle loro responsabilità. </w:t>
      </w:r>
    </w:p>
    <w:p w14:paraId="708CE9CB"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 la specifica area a rischio relativa alla “redazione del bilancio civilistico e consolidato e delle situazioni contabili infrannuali”, i Responsabili di Area Organizzativa devono inviare all’OdV una dichiarazione periodica in cui sottoscrivono:</w:t>
      </w:r>
    </w:p>
    <w:p w14:paraId="68F1F66C"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di essere a conoscenza delle attività e delle responsabilità assegnate alla Direzione Amministrativa in materia di Redazione del Bilancio e di altre comunicazioni sociali;</w:t>
      </w:r>
    </w:p>
    <w:p w14:paraId="258779CF"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che, nell’ambito delle attività soggette a loro responsabilità, rientrano anche atti che concorrono a formare i dati e le informazioni utilizzate dalle Funzioni Amministrative per la redazione del Bilancio e per la predisposizione di altre comunicazioni sociali;</w:t>
      </w:r>
    </w:p>
    <w:p w14:paraId="5958B53E"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che detti atti sono condotti nel pieno rispetto delle disposizioni organizzative in materia, del Modello e del Codice Etico in esso contenuto.</w:t>
      </w:r>
    </w:p>
    <w:p w14:paraId="3B2DEA75"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 il Responsabile Amministrativo sono previste le seguenti dichiarazioni:</w:t>
      </w:r>
    </w:p>
    <w:p w14:paraId="6B8869A9"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di essere a conoscenza delle attività e delle responsabilità assegnate alla Direzione Amministrativa in materia di Redazione del Bilancio e per la predisposizione di altre comunicazioni sociali;</w:t>
      </w:r>
    </w:p>
    <w:p w14:paraId="6B4A6C75"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di avere la diretta responsabilità delle attività citate;</w:t>
      </w:r>
    </w:p>
    <w:p w14:paraId="212FAC48"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di esercitare le Funzioni di propria responsabilità nel pieno rispetto delle disposizioni legislative ed organizzative in materia, del Modello e del Codice Etico in esso contenuto.</w:t>
      </w:r>
    </w:p>
    <w:p w14:paraId="3CF10FA9"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Tutti coloro coinvolti nei processi di redazione del bilancio e delle altre comunicazioni sociali devono trasmettere i dati e le informazioni necessarie per la loro predisposizione all’Area Amministrativa attraverso una scheda che consenta di tracciare tale trasmissione.</w:t>
      </w:r>
    </w:p>
    <w:p w14:paraId="06F2A781" w14:textId="47209574" w:rsidR="00097A9C" w:rsidRPr="0060023C" w:rsidRDefault="0040253A"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097A9C" w:rsidRPr="0060023C">
        <w:rPr>
          <w:rFonts w:ascii="Garamond" w:hAnsi="Garamond" w:cstheme="minorHAnsi"/>
          <w:color w:val="auto"/>
          <w:sz w:val="24"/>
          <w:szCs w:val="24"/>
          <w:lang w:val="it-IT"/>
        </w:rPr>
        <w:t>Compiti dell’OdV</w:t>
      </w:r>
    </w:p>
    <w:p w14:paraId="2610C2E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 quanto riguarda il Bilancio civilistico e consolidato e le altre comunicazioni sociali, i compiti dell’OdV sono principalmente rivolti a:</w:t>
      </w:r>
    </w:p>
    <w:p w14:paraId="6C12C760"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monitorare l’efficacia delle procedure interne e delle regole di Corporate Governance per la prevenzione dei reati di false comunicazioni sociali;</w:t>
      </w:r>
    </w:p>
    <w:p w14:paraId="2777A071"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esaminare le eventuali segnalazioni provenienti dagli Organi di Controllo o da qualsiasi lavoratore dipendente e disporre gli accertamenti ritenuti necessari;</w:t>
      </w:r>
    </w:p>
    <w:p w14:paraId="3352DE8D"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verificare l’effettiva indipendenza della Società di Revisione.</w:t>
      </w:r>
    </w:p>
    <w:p w14:paraId="0D30965A"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riferimento alle altre attività a rischio, l’OdV:</w:t>
      </w:r>
    </w:p>
    <w:p w14:paraId="7986AC11" w14:textId="1F4A6309"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r>
      <w:r w:rsidR="00AB26E2">
        <w:rPr>
          <w:rFonts w:ascii="Garamond" w:hAnsi="Garamond" w:cstheme="minorHAnsi"/>
          <w:color w:val="auto"/>
          <w:sz w:val="24"/>
          <w:szCs w:val="24"/>
          <w:lang w:val="it-IT"/>
        </w:rPr>
        <w:t>v</w:t>
      </w:r>
      <w:r w:rsidRPr="0060023C">
        <w:rPr>
          <w:rFonts w:ascii="Garamond" w:hAnsi="Garamond" w:cstheme="minorHAnsi"/>
          <w:color w:val="auto"/>
          <w:sz w:val="24"/>
          <w:szCs w:val="24"/>
          <w:lang w:val="it-IT"/>
        </w:rPr>
        <w:t>erifica periodicamente le comunicazioni alle Autorità di Vigilanza;</w:t>
      </w:r>
    </w:p>
    <w:p w14:paraId="3E8413EB" w14:textId="77777777" w:rsidR="00097A9C"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verifica il rispetto delle procedure interne e la tracciabilità delle operazioni effettuate in occasione delle visite ispettive avviate dalle Autorità di Vigilanza;</w:t>
      </w:r>
    </w:p>
    <w:p w14:paraId="56C24724" w14:textId="6BFCEF11" w:rsidR="00923259" w:rsidRPr="0060023C" w:rsidRDefault="00097A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b/>
        <w:t>esamina le eventuali segnalazioni provenienti dagli Organi di Controllo o da qualsiasi lavoratore dipendente e dispone gli accertamenti ritenuti necessari.</w:t>
      </w:r>
    </w:p>
    <w:p w14:paraId="14D9A7CF" w14:textId="68DCB97F" w:rsidR="00923259" w:rsidRPr="0060023C" w:rsidRDefault="00923259" w:rsidP="00B850E8">
      <w:pPr>
        <w:spacing w:after="0" w:line="360" w:lineRule="auto"/>
        <w:ind w:right="747"/>
        <w:rPr>
          <w:rFonts w:ascii="Garamond" w:hAnsi="Garamond" w:cstheme="minorHAnsi"/>
          <w:color w:val="auto"/>
          <w:sz w:val="24"/>
          <w:szCs w:val="24"/>
          <w:lang w:val="it-IT"/>
        </w:rPr>
      </w:pPr>
    </w:p>
    <w:p w14:paraId="76C53744" w14:textId="5785E5BF" w:rsidR="00923259" w:rsidRPr="0060023C" w:rsidRDefault="00923259" w:rsidP="00B850E8">
      <w:pPr>
        <w:spacing w:after="0" w:line="360" w:lineRule="auto"/>
        <w:ind w:right="747"/>
        <w:rPr>
          <w:rFonts w:ascii="Garamond" w:hAnsi="Garamond" w:cstheme="minorHAnsi"/>
          <w:color w:val="auto"/>
          <w:sz w:val="24"/>
          <w:szCs w:val="24"/>
          <w:lang w:val="it-IT"/>
        </w:rPr>
      </w:pPr>
    </w:p>
    <w:p w14:paraId="46CBA8BA" w14:textId="3FC6992B" w:rsidR="00923259" w:rsidRPr="0060023C" w:rsidRDefault="00923259" w:rsidP="00B850E8">
      <w:pPr>
        <w:spacing w:after="0" w:line="360" w:lineRule="auto"/>
        <w:ind w:right="747"/>
        <w:rPr>
          <w:rFonts w:ascii="Garamond" w:hAnsi="Garamond" w:cstheme="minorHAnsi"/>
          <w:color w:val="auto"/>
          <w:sz w:val="24"/>
          <w:szCs w:val="24"/>
          <w:lang w:val="it-IT"/>
        </w:rPr>
      </w:pPr>
    </w:p>
    <w:p w14:paraId="40EECA95" w14:textId="23DE864E" w:rsidR="00113A2A" w:rsidRPr="0060023C" w:rsidRDefault="00113A2A" w:rsidP="00B850E8">
      <w:pPr>
        <w:spacing w:after="0" w:line="360" w:lineRule="auto"/>
        <w:ind w:right="747"/>
        <w:rPr>
          <w:rFonts w:ascii="Garamond" w:hAnsi="Garamond" w:cstheme="minorHAnsi"/>
          <w:color w:val="auto"/>
          <w:sz w:val="24"/>
          <w:szCs w:val="24"/>
          <w:lang w:val="it-IT"/>
        </w:rPr>
      </w:pPr>
    </w:p>
    <w:p w14:paraId="2AD31F73" w14:textId="006A52B4" w:rsidR="00113A2A" w:rsidRPr="0060023C" w:rsidRDefault="00113A2A" w:rsidP="00B850E8">
      <w:pPr>
        <w:spacing w:after="0" w:line="360" w:lineRule="auto"/>
        <w:ind w:right="747"/>
        <w:rPr>
          <w:rFonts w:ascii="Garamond" w:hAnsi="Garamond" w:cstheme="minorHAnsi"/>
          <w:color w:val="auto"/>
          <w:sz w:val="24"/>
          <w:szCs w:val="24"/>
          <w:lang w:val="it-IT"/>
        </w:rPr>
      </w:pPr>
    </w:p>
    <w:p w14:paraId="09F3614A" w14:textId="58E81991" w:rsidR="00113A2A" w:rsidRPr="0060023C" w:rsidRDefault="00113A2A" w:rsidP="00B850E8">
      <w:pPr>
        <w:spacing w:after="0" w:line="360" w:lineRule="auto"/>
        <w:ind w:right="747"/>
        <w:rPr>
          <w:rFonts w:ascii="Garamond" w:hAnsi="Garamond" w:cstheme="minorHAnsi"/>
          <w:color w:val="auto"/>
          <w:sz w:val="24"/>
          <w:szCs w:val="24"/>
          <w:lang w:val="it-IT"/>
        </w:rPr>
      </w:pPr>
    </w:p>
    <w:p w14:paraId="5FCC2095" w14:textId="52942736" w:rsidR="00307BA3" w:rsidRPr="0060023C" w:rsidRDefault="00307BA3"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47" w:name="_Toc106200640"/>
      <w:r w:rsidRPr="0060023C">
        <w:rPr>
          <w:rFonts w:ascii="Garamond" w:hAnsi="Garamond" w:cstheme="minorHAnsi"/>
          <w:b/>
          <w:bCs w:val="0"/>
          <w:color w:val="auto"/>
          <w:sz w:val="24"/>
          <w:szCs w:val="24"/>
          <w:lang w:val="it-IT"/>
        </w:rPr>
        <w:t>PARTE SPECIALE - PARTE  V - ILLECITI CON FINALITA' DI TERRORISMO O DI EVERSIONE DELL'ORDINE DEMOCRATICO (ART. 25 QUATER)</w:t>
      </w:r>
      <w:bookmarkEnd w:id="147"/>
    </w:p>
    <w:p w14:paraId="5F70FFB9" w14:textId="77777777" w:rsidR="00917EC9" w:rsidRPr="0060023C" w:rsidRDefault="00917EC9" w:rsidP="00B850E8">
      <w:pPr>
        <w:tabs>
          <w:tab w:val="left" w:pos="-426"/>
          <w:tab w:val="left" w:pos="426"/>
        </w:tabs>
        <w:spacing w:after="0" w:line="360" w:lineRule="auto"/>
        <w:ind w:right="747"/>
        <w:rPr>
          <w:rFonts w:ascii="Garamond" w:hAnsi="Garamond"/>
          <w:sz w:val="24"/>
          <w:szCs w:val="24"/>
          <w:lang w:val="it-IT"/>
        </w:rPr>
      </w:pPr>
    </w:p>
    <w:p w14:paraId="5D00929D" w14:textId="45C75F34" w:rsidR="002F2ED5" w:rsidRDefault="00042323" w:rsidP="00D77A46">
      <w:pPr>
        <w:pStyle w:val="Titolo3"/>
        <w:spacing w:before="0" w:after="0" w:line="360" w:lineRule="auto"/>
        <w:ind w:right="747"/>
        <w:rPr>
          <w:rFonts w:ascii="Garamond" w:eastAsiaTheme="minorHAnsi" w:hAnsi="Garamond" w:cstheme="minorHAnsi"/>
          <w:b/>
          <w:bCs w:val="0"/>
          <w:color w:val="auto"/>
          <w:szCs w:val="24"/>
          <w:u w:val="none"/>
          <w:lang w:val="it-IT"/>
        </w:rPr>
      </w:pPr>
      <w:bookmarkStart w:id="148" w:name="_Toc106200641"/>
      <w:r w:rsidRPr="002F2ED5">
        <w:rPr>
          <w:rFonts w:ascii="Garamond" w:hAnsi="Garamond" w:cstheme="minorHAnsi"/>
          <w:b/>
          <w:bCs w:val="0"/>
          <w:color w:val="auto"/>
          <w:szCs w:val="24"/>
          <w:u w:val="none"/>
          <w:lang w:val="it-IT"/>
        </w:rPr>
        <w:t xml:space="preserve">11.1 </w:t>
      </w:r>
      <w:r w:rsidR="002F2ED5" w:rsidRPr="002F2ED5">
        <w:rPr>
          <w:rFonts w:ascii="Garamond" w:hAnsi="Garamond" w:cstheme="minorHAnsi"/>
          <w:b/>
          <w:bCs w:val="0"/>
          <w:color w:val="auto"/>
          <w:szCs w:val="24"/>
          <w:u w:val="none"/>
          <w:lang w:val="it-IT"/>
        </w:rPr>
        <w:t>F</w:t>
      </w:r>
      <w:r w:rsidR="00D77A46" w:rsidRPr="002F2ED5">
        <w:rPr>
          <w:rFonts w:ascii="Garamond" w:hAnsi="Garamond" w:cstheme="minorHAnsi"/>
          <w:b/>
          <w:bCs w:val="0"/>
          <w:color w:val="auto"/>
          <w:szCs w:val="24"/>
          <w:u w:val="none"/>
          <w:lang w:val="it-IT"/>
        </w:rPr>
        <w:t xml:space="preserve">attispecie di reato disciplinate dall’art. </w:t>
      </w:r>
      <w:proofErr w:type="spellStart"/>
      <w:r w:rsidR="00D77A46" w:rsidRPr="002F2ED5">
        <w:rPr>
          <w:rFonts w:ascii="Garamond" w:hAnsi="Garamond" w:cstheme="minorHAnsi"/>
          <w:b/>
          <w:bCs w:val="0"/>
          <w:color w:val="auto"/>
          <w:szCs w:val="24"/>
          <w:u w:val="none"/>
          <w:lang w:val="it-IT"/>
        </w:rPr>
        <w:t>25-Quater</w:t>
      </w:r>
      <w:proofErr w:type="spellEnd"/>
      <w:r w:rsidR="00D77A46" w:rsidRPr="002F2ED5">
        <w:rPr>
          <w:rFonts w:ascii="Garamond" w:hAnsi="Garamond" w:cstheme="minorHAnsi"/>
          <w:b/>
          <w:bCs w:val="0"/>
          <w:color w:val="auto"/>
          <w:szCs w:val="24"/>
          <w:u w:val="none"/>
          <w:lang w:val="it-IT"/>
        </w:rPr>
        <w:t xml:space="preserve"> del </w:t>
      </w:r>
      <w:r w:rsidR="00D77A46" w:rsidRPr="002F2ED5">
        <w:rPr>
          <w:rFonts w:ascii="Garamond" w:eastAsiaTheme="minorHAnsi" w:hAnsi="Garamond" w:cstheme="minorHAnsi"/>
          <w:b/>
          <w:bCs w:val="0"/>
          <w:color w:val="auto"/>
          <w:szCs w:val="24"/>
          <w:u w:val="none"/>
          <w:lang w:val="it-IT"/>
        </w:rPr>
        <w:t xml:space="preserve">D.Lgs. 231/200 - </w:t>
      </w:r>
      <w:r w:rsidR="00917EC9" w:rsidRPr="002F2ED5">
        <w:rPr>
          <w:rFonts w:ascii="Garamond" w:eastAsiaTheme="minorHAnsi" w:hAnsi="Garamond" w:cstheme="minorHAnsi"/>
          <w:b/>
          <w:bCs w:val="0"/>
          <w:color w:val="auto"/>
          <w:szCs w:val="24"/>
          <w:u w:val="none"/>
          <w:lang w:val="it-IT"/>
        </w:rPr>
        <w:t>Delitti con finalità di terrorismo o di eversione dell'ordine democratico</w:t>
      </w:r>
      <w:r w:rsidR="00D77A46" w:rsidRPr="002F2ED5">
        <w:rPr>
          <w:rFonts w:ascii="Garamond" w:eastAsiaTheme="minorHAnsi" w:hAnsi="Garamond" w:cstheme="minorHAnsi"/>
          <w:b/>
          <w:bCs w:val="0"/>
          <w:color w:val="auto"/>
          <w:szCs w:val="24"/>
          <w:u w:val="none"/>
          <w:lang w:val="it-IT"/>
        </w:rPr>
        <w:t>.</w:t>
      </w:r>
      <w:bookmarkStart w:id="149" w:name="_Toc102039295"/>
      <w:bookmarkEnd w:id="148"/>
    </w:p>
    <w:p w14:paraId="0C9C3A2A" w14:textId="77777777" w:rsidR="00547B29" w:rsidRPr="00547B29" w:rsidRDefault="00547B29" w:rsidP="00547B29">
      <w:pPr>
        <w:rPr>
          <w:lang w:val="it-IT"/>
        </w:rPr>
      </w:pPr>
    </w:p>
    <w:p w14:paraId="7BD40E6F" w14:textId="688055D9" w:rsidR="00917EC9" w:rsidRPr="002F2ED5" w:rsidRDefault="002F2ED5" w:rsidP="00D77A46">
      <w:pPr>
        <w:pStyle w:val="Titolo3"/>
        <w:spacing w:before="0" w:after="0" w:line="360" w:lineRule="auto"/>
        <w:ind w:right="747"/>
        <w:rPr>
          <w:rFonts w:ascii="Garamond" w:eastAsiaTheme="minorHAnsi" w:hAnsi="Garamond" w:cstheme="minorHAnsi"/>
          <w:b/>
          <w:color w:val="auto"/>
          <w:szCs w:val="24"/>
          <w:u w:val="none"/>
          <w:lang w:val="it-IT"/>
        </w:rPr>
      </w:pPr>
      <w:bookmarkStart w:id="150" w:name="_Toc106200642"/>
      <w:r w:rsidRPr="002F2ED5">
        <w:rPr>
          <w:rFonts w:ascii="Garamond" w:eastAsiaTheme="minorHAnsi" w:hAnsi="Garamond" w:cstheme="minorHAnsi"/>
          <w:b/>
          <w:color w:val="auto"/>
          <w:szCs w:val="24"/>
          <w:u w:val="none"/>
          <w:lang w:val="it-IT"/>
        </w:rPr>
        <w:t>11.2 I</w:t>
      </w:r>
      <w:r w:rsidR="00D77A46" w:rsidRPr="002F2ED5">
        <w:rPr>
          <w:rFonts w:ascii="Garamond" w:eastAsiaTheme="minorHAnsi" w:hAnsi="Garamond" w:cstheme="minorHAnsi"/>
          <w:b/>
          <w:color w:val="auto"/>
          <w:szCs w:val="24"/>
          <w:u w:val="none"/>
          <w:lang w:val="it-IT"/>
        </w:rPr>
        <w:t xml:space="preserve"> reati potenzialmente rilevanti di cui al sopra richiamato articolo del Decreto.</w:t>
      </w:r>
      <w:bookmarkEnd w:id="149"/>
      <w:bookmarkEnd w:id="150"/>
      <w:r w:rsidR="00D77A46" w:rsidRPr="002F2ED5">
        <w:rPr>
          <w:rFonts w:ascii="Garamond" w:eastAsiaTheme="minorHAnsi" w:hAnsi="Garamond" w:cstheme="minorHAnsi"/>
          <w:b/>
          <w:color w:val="auto"/>
          <w:szCs w:val="24"/>
          <w:u w:val="none"/>
          <w:lang w:val="it-IT"/>
        </w:rPr>
        <w:t xml:space="preserve"> </w:t>
      </w:r>
      <w:r w:rsidR="00917EC9" w:rsidRPr="002F2ED5">
        <w:rPr>
          <w:rFonts w:ascii="Garamond" w:eastAsiaTheme="minorHAnsi" w:hAnsi="Garamond" w:cstheme="minorHAnsi"/>
          <w:b/>
          <w:color w:val="auto"/>
          <w:szCs w:val="24"/>
          <w:u w:val="none"/>
          <w:lang w:val="it-IT"/>
        </w:rPr>
        <w:t xml:space="preserve"> </w:t>
      </w:r>
    </w:p>
    <w:p w14:paraId="4DA0550D" w14:textId="77777777" w:rsidR="00D77548" w:rsidRPr="002F2ED5" w:rsidRDefault="00D77548" w:rsidP="00B850E8">
      <w:pPr>
        <w:tabs>
          <w:tab w:val="left" w:pos="-426"/>
          <w:tab w:val="left" w:pos="426"/>
        </w:tabs>
        <w:spacing w:after="0" w:line="360" w:lineRule="auto"/>
        <w:ind w:right="747"/>
        <w:rPr>
          <w:rFonts w:ascii="Garamond" w:hAnsi="Garamond" w:cstheme="minorHAnsi"/>
          <w:b/>
          <w:bCs/>
          <w:color w:val="auto"/>
          <w:sz w:val="24"/>
          <w:szCs w:val="24"/>
          <w:lang w:val="it-IT"/>
        </w:rPr>
      </w:pPr>
      <w:r w:rsidRPr="002F2ED5">
        <w:rPr>
          <w:rFonts w:ascii="Garamond" w:hAnsi="Garamond" w:cstheme="minorHAnsi"/>
          <w:b/>
          <w:bCs/>
          <w:color w:val="auto"/>
          <w:sz w:val="24"/>
          <w:szCs w:val="24"/>
          <w:lang w:val="it-IT"/>
        </w:rPr>
        <w:t xml:space="preserve">Associazioni sovversive (art. 270 c.p.) </w:t>
      </w:r>
    </w:p>
    <w:p w14:paraId="765E6899" w14:textId="0FB9668C" w:rsidR="00D77548" w:rsidRPr="0060023C" w:rsidRDefault="00D77548" w:rsidP="00B850E8">
      <w:p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“Chiunque nel territorio dello Stato promuove, costituisce, organizza o dirige associazioni dirette e idonee a sovvertire violentemente gli ordinamenti economici o sociali costituiti nello Stato ovvero a sopprimere violentemente l’ordinamento politico e giuridico dello Stato, è punito con la reclusione da cinque a dieci anni. Chiunque partecipa alle associazioni di cui al primo comma è punito con la reclusione da uno a tre anni. Le pene sono aumentate per coloro che ricostituiscono, anche sotto falso nome o forma simulata, le associazioni di cui al primo comma, delle quali sia stato ordinato lo scioglimento.”</w:t>
      </w:r>
    </w:p>
    <w:p w14:paraId="4BA3E2E9" w14:textId="77777777" w:rsidR="00D77548" w:rsidRPr="0060023C" w:rsidRDefault="00D77548" w:rsidP="00B850E8">
      <w:pPr>
        <w:tabs>
          <w:tab w:val="left" w:pos="-426"/>
          <w:tab w:val="left" w:pos="426"/>
        </w:tabs>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 xml:space="preserve">Associazioni con finalità di terrorismo anche internazionale o di eversione dell’ordine democratico (art. </w:t>
      </w:r>
      <w:proofErr w:type="spellStart"/>
      <w:r w:rsidRPr="0060023C">
        <w:rPr>
          <w:rFonts w:ascii="Garamond" w:hAnsi="Garamond" w:cstheme="minorHAnsi"/>
          <w:b/>
          <w:bCs/>
          <w:i/>
          <w:iCs/>
          <w:color w:val="auto"/>
          <w:sz w:val="24"/>
          <w:szCs w:val="24"/>
          <w:lang w:val="it-IT"/>
        </w:rPr>
        <w:t>270-bis</w:t>
      </w:r>
      <w:proofErr w:type="spellEnd"/>
      <w:r w:rsidRPr="0060023C">
        <w:rPr>
          <w:rFonts w:ascii="Garamond" w:hAnsi="Garamond" w:cstheme="minorHAnsi"/>
          <w:b/>
          <w:bCs/>
          <w:i/>
          <w:iCs/>
          <w:color w:val="auto"/>
          <w:sz w:val="24"/>
          <w:szCs w:val="24"/>
          <w:lang w:val="it-IT"/>
        </w:rPr>
        <w:t xml:space="preserve"> c.p.) </w:t>
      </w:r>
    </w:p>
    <w:p w14:paraId="60374A6B" w14:textId="256D5243" w:rsidR="00D77548" w:rsidRPr="0060023C" w:rsidRDefault="00D77548" w:rsidP="00B850E8">
      <w:p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“Chiunque promuove, costituisce, organizza, dirige o finanzia associazioni che si propongono il compimento di atti di violenza con finalità di terrorismo o di eversione dell'ordine democratico è punito con la reclusione da sette a quindici anni. Chiunque partecipa a tali associazioni è punito con la reclusione da cinque a dieci anni. Ai fini della legge penale, la finalità di terrorismo ricorre anche quando gli atti di violenza sono rivolti contro uno Stato estero, un'istituzione o un organismo internazionale. Nei confronti del condannato è sempre obbligatoria la confisca delle cose che servirono o furono destinate a commettere il reato e delle cose che ne sono il prezzo, il prodotto, il profitto o che ne costituiscono l'impiego.”</w:t>
      </w:r>
    </w:p>
    <w:p w14:paraId="46E8A333" w14:textId="77777777" w:rsidR="00D77548" w:rsidRPr="0060023C" w:rsidRDefault="00D77548" w:rsidP="00B850E8">
      <w:pPr>
        <w:tabs>
          <w:tab w:val="left" w:pos="-426"/>
          <w:tab w:val="left" w:pos="426"/>
        </w:tabs>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 xml:space="preserve">Assistenza agli associati (art. </w:t>
      </w:r>
      <w:proofErr w:type="spellStart"/>
      <w:r w:rsidRPr="0060023C">
        <w:rPr>
          <w:rFonts w:ascii="Garamond" w:hAnsi="Garamond" w:cstheme="minorHAnsi"/>
          <w:b/>
          <w:bCs/>
          <w:i/>
          <w:iCs/>
          <w:color w:val="auto"/>
          <w:sz w:val="24"/>
          <w:szCs w:val="24"/>
          <w:lang w:val="it-IT"/>
        </w:rPr>
        <w:t>270-ter</w:t>
      </w:r>
      <w:proofErr w:type="spellEnd"/>
      <w:r w:rsidRPr="0060023C">
        <w:rPr>
          <w:rFonts w:ascii="Garamond" w:hAnsi="Garamond" w:cstheme="minorHAnsi"/>
          <w:b/>
          <w:bCs/>
          <w:i/>
          <w:iCs/>
          <w:color w:val="auto"/>
          <w:sz w:val="24"/>
          <w:szCs w:val="24"/>
          <w:lang w:val="it-IT"/>
        </w:rPr>
        <w:t xml:space="preserve"> c.p.) </w:t>
      </w:r>
    </w:p>
    <w:p w14:paraId="204E641A" w14:textId="39666661" w:rsidR="00D77548" w:rsidRPr="0060023C" w:rsidRDefault="00D77548" w:rsidP="00B850E8">
      <w:p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“Chiunque, fuori dei casi di concorso nel reato o di favoreggiamento, dà rifugio o fornisce vitto, ospitalità, mezzi di trasporto, strumenti di comunicazione a taluna delle persone che partecipano alle associazioni indicate negli articoli 270 e 270 bis è punito con la reclusione fino a quattro anni. La pena è aumentata se l'assistenza è prestata continuativamente. Non è punibile chi commette il fatto in favore di un prossimo congiunto.”</w:t>
      </w:r>
    </w:p>
    <w:p w14:paraId="16A02F61" w14:textId="1A4659D5" w:rsidR="00917EC9" w:rsidRPr="0060023C" w:rsidRDefault="00917EC9" w:rsidP="005A29F6">
      <w:pPr>
        <w:pStyle w:val="Paragrafoelenco"/>
        <w:numPr>
          <w:ilvl w:val="0"/>
          <w:numId w:val="80"/>
        </w:numPr>
        <w:tabs>
          <w:tab w:val="left" w:pos="-426"/>
          <w:tab w:val="left" w:pos="426"/>
        </w:tabs>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relazione alla commissione dei delitti aventi finalità di terrorismo o di eversione dell'ordine democratico, previsti dal codice penale e dalle leggi speciali, si applicano all'ente le seguenti sanzioni pecuniarie: </w:t>
      </w:r>
    </w:p>
    <w:p w14:paraId="310A4D3E" w14:textId="77777777" w:rsidR="00917EC9" w:rsidRPr="0060023C" w:rsidRDefault="00917EC9" w:rsidP="00B850E8">
      <w:pPr>
        <w:pStyle w:val="Paragrafoelenco"/>
        <w:numPr>
          <w:ilvl w:val="0"/>
          <w:numId w:val="0"/>
        </w:num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 se il delitto è punito con la pena della reclusione inferiore a dieci anni, la sanzione pecuniaria da duecento a settecento quote;</w:t>
      </w:r>
    </w:p>
    <w:p w14:paraId="74F5E714" w14:textId="77777777" w:rsidR="00917EC9" w:rsidRPr="0060023C" w:rsidRDefault="00917EC9" w:rsidP="00B850E8">
      <w:pPr>
        <w:pStyle w:val="Paragrafoelenco"/>
        <w:numPr>
          <w:ilvl w:val="0"/>
          <w:numId w:val="0"/>
        </w:num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b) se il delitto è punito con la pena della reclusione non inferiore a dieci anni o con l'ergastolo, la sanzione pecuniaria da quattrocento a mille quote. </w:t>
      </w:r>
    </w:p>
    <w:p w14:paraId="44F996DD" w14:textId="77777777" w:rsidR="00917EC9" w:rsidRPr="0060023C" w:rsidRDefault="00917EC9" w:rsidP="00D77A46">
      <w:pPr>
        <w:pStyle w:val="Paragrafoelenco"/>
        <w:numPr>
          <w:ilvl w:val="0"/>
          <w:numId w:val="0"/>
        </w:num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2. Nei casi di condanna per uno dei delitti indicati nel comma 1, si applicano le sanzioni interdittive previste dall'articolo 9, comma 2, per una durata non inferiore ad un anno. </w:t>
      </w:r>
    </w:p>
    <w:p w14:paraId="1BAD5B21" w14:textId="437F774A" w:rsidR="00917EC9" w:rsidRDefault="00917EC9" w:rsidP="00D77A46">
      <w:pPr>
        <w:pStyle w:val="Paragrafoelenco"/>
        <w:numPr>
          <w:ilvl w:val="0"/>
          <w:numId w:val="0"/>
        </w:num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3. Se l'ente o una sua unità organizzativa viene stabilmente utilizzato allo scopo unico o prevalente di consentire o agevolare la commissione dei reati indicati nel comma 1, si applica la sanzione dell'interdizione definitiva dall'esercizio dell'attività ai sensi dell'articolo 16, comma 3. 4. Le disposizioni dei commi 1, 2 e 3 si applicano altresì in relazione alla commissione di delitti, diversi da quelli indicati nel comma 1, che siano comunque stati posti in essere in violazione di quanto previsto dall'articolo 2 della Convenzione internazionale per la repressione del finanziamento del terrorismo fatta a New York il 9 dicembre 1999.</w:t>
      </w:r>
    </w:p>
    <w:p w14:paraId="0C1020A3" w14:textId="77777777" w:rsidR="005E774B" w:rsidRPr="0060023C" w:rsidRDefault="005E774B" w:rsidP="00D77A46">
      <w:pPr>
        <w:pStyle w:val="Paragrafoelenco"/>
        <w:numPr>
          <w:ilvl w:val="0"/>
          <w:numId w:val="0"/>
        </w:numPr>
        <w:tabs>
          <w:tab w:val="left" w:pos="-426"/>
          <w:tab w:val="left" w:pos="426"/>
        </w:tabs>
        <w:spacing w:after="0" w:line="360" w:lineRule="auto"/>
        <w:ind w:right="747"/>
        <w:rPr>
          <w:rFonts w:ascii="Garamond" w:hAnsi="Garamond" w:cstheme="minorHAnsi"/>
          <w:color w:val="auto"/>
          <w:sz w:val="24"/>
          <w:szCs w:val="24"/>
          <w:lang w:val="it-IT"/>
        </w:rPr>
      </w:pPr>
    </w:p>
    <w:p w14:paraId="2772FD9A" w14:textId="0A890667" w:rsidR="00D86703" w:rsidRPr="00547B29" w:rsidRDefault="00042323" w:rsidP="00547B29">
      <w:pPr>
        <w:pStyle w:val="Titolo3"/>
        <w:spacing w:before="0" w:after="0" w:line="360" w:lineRule="auto"/>
        <w:ind w:right="747"/>
        <w:rPr>
          <w:rFonts w:ascii="Garamond" w:eastAsiaTheme="minorHAnsi" w:hAnsi="Garamond" w:cstheme="minorHAnsi"/>
          <w:b/>
          <w:color w:val="auto"/>
          <w:szCs w:val="24"/>
          <w:u w:val="none"/>
          <w:lang w:val="it-IT"/>
        </w:rPr>
      </w:pPr>
      <w:bookmarkStart w:id="151" w:name="_Toc106200643"/>
      <w:r w:rsidRPr="00547B29">
        <w:rPr>
          <w:rFonts w:ascii="Garamond" w:eastAsiaTheme="minorHAnsi" w:hAnsi="Garamond" w:cstheme="minorHAnsi"/>
          <w:b/>
          <w:color w:val="auto"/>
          <w:szCs w:val="24"/>
          <w:u w:val="none"/>
          <w:lang w:val="it-IT"/>
        </w:rPr>
        <w:t>11.</w:t>
      </w:r>
      <w:r w:rsidR="00547B29" w:rsidRPr="00547B29">
        <w:rPr>
          <w:rFonts w:ascii="Garamond" w:eastAsiaTheme="minorHAnsi" w:hAnsi="Garamond" w:cstheme="minorHAnsi"/>
          <w:b/>
          <w:color w:val="auto"/>
          <w:szCs w:val="24"/>
          <w:u w:val="none"/>
          <w:lang w:val="it-IT"/>
        </w:rPr>
        <w:t>3</w:t>
      </w:r>
      <w:r w:rsidRPr="00547B29">
        <w:rPr>
          <w:rFonts w:ascii="Garamond" w:eastAsiaTheme="minorHAnsi" w:hAnsi="Garamond" w:cstheme="minorHAnsi"/>
          <w:b/>
          <w:color w:val="auto"/>
          <w:szCs w:val="24"/>
          <w:u w:val="none"/>
          <w:lang w:val="it-IT"/>
        </w:rPr>
        <w:t xml:space="preserve"> </w:t>
      </w:r>
      <w:r w:rsidR="00256CBA" w:rsidRPr="00547B29">
        <w:rPr>
          <w:rFonts w:ascii="Garamond" w:eastAsiaTheme="minorHAnsi" w:hAnsi="Garamond" w:cstheme="minorHAnsi"/>
          <w:b/>
          <w:color w:val="auto"/>
          <w:szCs w:val="24"/>
          <w:u w:val="none"/>
          <w:lang w:val="it-IT"/>
        </w:rPr>
        <w:t xml:space="preserve">Individuazione dei processi del </w:t>
      </w:r>
      <w:r w:rsidR="00AB26E2" w:rsidRPr="00547B29">
        <w:rPr>
          <w:rFonts w:ascii="Garamond" w:eastAsiaTheme="minorHAnsi" w:hAnsi="Garamond" w:cstheme="minorHAnsi"/>
          <w:b/>
          <w:color w:val="auto"/>
          <w:szCs w:val="24"/>
          <w:u w:val="none"/>
          <w:lang w:val="it-IT"/>
        </w:rPr>
        <w:t>Caan</w:t>
      </w:r>
      <w:r w:rsidR="00256CBA" w:rsidRPr="00547B29">
        <w:rPr>
          <w:rFonts w:ascii="Garamond" w:eastAsiaTheme="minorHAnsi" w:hAnsi="Garamond" w:cstheme="minorHAnsi"/>
          <w:b/>
          <w:color w:val="auto"/>
          <w:szCs w:val="24"/>
          <w:u w:val="none"/>
          <w:lang w:val="it-IT"/>
        </w:rPr>
        <w:t xml:space="preserve"> ritenuti più a rischio rispetto agli illeciti con </w:t>
      </w:r>
      <w:proofErr w:type="spellStart"/>
      <w:r w:rsidR="00256CBA" w:rsidRPr="00547B29">
        <w:rPr>
          <w:rFonts w:ascii="Garamond" w:eastAsiaTheme="minorHAnsi" w:hAnsi="Garamond" w:cstheme="minorHAnsi"/>
          <w:b/>
          <w:color w:val="auto"/>
          <w:szCs w:val="24"/>
          <w:u w:val="none"/>
          <w:lang w:val="it-IT"/>
        </w:rPr>
        <w:t>finalita'</w:t>
      </w:r>
      <w:proofErr w:type="spellEnd"/>
      <w:r w:rsidR="00256CBA" w:rsidRPr="00547B29">
        <w:rPr>
          <w:rFonts w:ascii="Garamond" w:eastAsiaTheme="minorHAnsi" w:hAnsi="Garamond" w:cstheme="minorHAnsi"/>
          <w:b/>
          <w:color w:val="auto"/>
          <w:szCs w:val="24"/>
          <w:u w:val="none"/>
          <w:lang w:val="it-IT"/>
        </w:rPr>
        <w:t xml:space="preserve"> di terrorismo o di eversione dell'ordine democratico</w:t>
      </w:r>
      <w:bookmarkEnd w:id="151"/>
      <w:r w:rsidR="00256CBA" w:rsidRPr="00547B29">
        <w:rPr>
          <w:rFonts w:ascii="Garamond" w:eastAsiaTheme="minorHAnsi" w:hAnsi="Garamond" w:cstheme="minorHAnsi"/>
          <w:b/>
          <w:color w:val="auto"/>
          <w:szCs w:val="24"/>
          <w:u w:val="none"/>
          <w:lang w:val="it-IT"/>
        </w:rPr>
        <w:t xml:space="preserve"> </w:t>
      </w:r>
    </w:p>
    <w:p w14:paraId="09C11807" w14:textId="2872796D" w:rsidR="00D86703" w:rsidRPr="0060023C" w:rsidRDefault="00D86703" w:rsidP="00B850E8">
      <w:pPr>
        <w:tabs>
          <w:tab w:val="left" w:pos="-426"/>
          <w:tab w:val="left" w:pos="426"/>
        </w:tabs>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 reati sopra considerati trovano come presupposto l’instaurazione di rapporti a qualsiasi titolo, anche in forma indiretta, ovvero, con modalità transnazionale, con soggetti esterni all’ente che agiscano con finalità di terrorismo o di eversione dell’ordine democratico. </w:t>
      </w:r>
    </w:p>
    <w:p w14:paraId="546C3F6E" w14:textId="24DC89BF" w:rsidR="00120C3C" w:rsidRPr="0060023C" w:rsidRDefault="00120C3C"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I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w:t>
      </w:r>
      <w:r w:rsidRPr="0060023C">
        <w:rPr>
          <w:rFonts w:ascii="Garamond" w:hAnsi="Garamond" w:cstheme="minorHAnsi"/>
          <w:color w:val="auto"/>
          <w:sz w:val="24"/>
          <w:szCs w:val="24"/>
          <w:lang w:val="it-IT"/>
        </w:rPr>
        <w:t xml:space="preserve">con </w:t>
      </w:r>
      <w:proofErr w:type="spellStart"/>
      <w:r w:rsidRPr="0060023C">
        <w:rPr>
          <w:rFonts w:ascii="Garamond" w:hAnsi="Garamond" w:cstheme="minorHAnsi"/>
          <w:color w:val="auto"/>
          <w:sz w:val="24"/>
          <w:szCs w:val="24"/>
          <w:lang w:val="it-IT"/>
        </w:rPr>
        <w:t>finalita'</w:t>
      </w:r>
      <w:proofErr w:type="spellEnd"/>
      <w:r w:rsidRPr="0060023C">
        <w:rPr>
          <w:rFonts w:ascii="Garamond" w:hAnsi="Garamond" w:cstheme="minorHAnsi"/>
          <w:color w:val="auto"/>
          <w:sz w:val="24"/>
          <w:szCs w:val="24"/>
          <w:lang w:val="it-IT"/>
        </w:rPr>
        <w:t xml:space="preserve"> di terrorismo o di eversione dell'ordine democratico</w:t>
      </w:r>
      <w:r w:rsidRPr="0060023C">
        <w:rPr>
          <w:rFonts w:ascii="Garamond" w:hAnsi="Garamond"/>
          <w:color w:val="auto"/>
          <w:sz w:val="24"/>
          <w:szCs w:val="24"/>
        </w:rPr>
        <w:t xml:space="preserve">, </w:t>
      </w:r>
      <w:proofErr w:type="spellStart"/>
      <w:r w:rsidRPr="0060023C">
        <w:rPr>
          <w:rFonts w:ascii="Garamond" w:hAnsi="Garamond"/>
          <w:color w:val="auto"/>
          <w:sz w:val="24"/>
          <w:szCs w:val="24"/>
        </w:rPr>
        <w:t>possono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potenzialmente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configurarsi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qualora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qualsiasi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considerato</w:t>
      </w:r>
      <w:proofErr w:type="spellEnd"/>
      <w:r w:rsidRPr="0060023C">
        <w:rPr>
          <w:rFonts w:ascii="Garamond" w:hAnsi="Garamond"/>
          <w:color w:val="auto"/>
          <w:sz w:val="24"/>
          <w:szCs w:val="24"/>
        </w:rPr>
        <w:t xml:space="preserve"> dal D. </w:t>
      </w:r>
      <w:proofErr w:type="spellStart"/>
      <w:r w:rsidRPr="0060023C">
        <w:rPr>
          <w:rFonts w:ascii="Garamond" w:hAnsi="Garamond"/>
          <w:color w:val="auto"/>
          <w:sz w:val="24"/>
          <w:szCs w:val="24"/>
        </w:rPr>
        <w:t>Lgs</w:t>
      </w:r>
      <w:proofErr w:type="spellEnd"/>
      <w:r w:rsidRPr="0060023C">
        <w:rPr>
          <w:rFonts w:ascii="Garamond" w:hAnsi="Garamond"/>
          <w:color w:val="auto"/>
          <w:sz w:val="24"/>
          <w:szCs w:val="24"/>
        </w:rPr>
        <w:t xml:space="preserve">. 231/2001 </w:t>
      </w:r>
      <w:proofErr w:type="spellStart"/>
      <w:r w:rsidRPr="0060023C">
        <w:rPr>
          <w:rFonts w:ascii="Garamond" w:hAnsi="Garamond"/>
          <w:color w:val="auto"/>
          <w:sz w:val="24"/>
          <w:szCs w:val="24"/>
        </w:rPr>
        <w:t>sia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commesso</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un’associazione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criminosa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composta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tre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più</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persone</w:t>
      </w:r>
      <w:proofErr w:type="spellEnd"/>
      <w:r w:rsidRPr="0060023C">
        <w:rPr>
          <w:rFonts w:ascii="Garamond" w:hAnsi="Garamond"/>
          <w:color w:val="auto"/>
          <w:sz w:val="24"/>
          <w:szCs w:val="24"/>
        </w:rPr>
        <w:t xml:space="preserve"> a cui </w:t>
      </w:r>
      <w:proofErr w:type="spellStart"/>
      <w:r w:rsidRPr="0060023C">
        <w:rPr>
          <w:rFonts w:ascii="Garamond" w:hAnsi="Garamond"/>
          <w:color w:val="auto"/>
          <w:sz w:val="24"/>
          <w:szCs w:val="24"/>
        </w:rPr>
        <w:t>partecipi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almeno</w:t>
      </w:r>
      <w:proofErr w:type="spellEnd"/>
      <w:r w:rsidRPr="0060023C">
        <w:rPr>
          <w:rFonts w:ascii="Garamond" w:hAnsi="Garamond"/>
          <w:color w:val="auto"/>
          <w:sz w:val="24"/>
          <w:szCs w:val="24"/>
        </w:rPr>
        <w:t xml:space="preserve"> </w:t>
      </w:r>
      <w:r w:rsidR="00F001B7" w:rsidRPr="0060023C">
        <w:rPr>
          <w:rFonts w:ascii="Garamond" w:hAnsi="Garamond"/>
          <w:color w:val="auto"/>
          <w:sz w:val="24"/>
          <w:szCs w:val="24"/>
        </w:rPr>
        <w:t xml:space="preserve">un </w:t>
      </w:r>
      <w:proofErr w:type="spellStart"/>
      <w:r w:rsidR="00F001B7" w:rsidRPr="0060023C">
        <w:rPr>
          <w:rFonts w:ascii="Garamond" w:hAnsi="Garamond"/>
          <w:color w:val="auto"/>
          <w:sz w:val="24"/>
          <w:szCs w:val="24"/>
        </w:rPr>
        <w:t>esponente</w:t>
      </w:r>
      <w:proofErr w:type="spellEnd"/>
      <w:r w:rsidR="00F001B7" w:rsidRPr="0060023C">
        <w:rPr>
          <w:rFonts w:ascii="Garamond" w:hAnsi="Garamond"/>
          <w:color w:val="auto"/>
          <w:sz w:val="24"/>
          <w:szCs w:val="24"/>
        </w:rPr>
        <w:t xml:space="preserve"> </w:t>
      </w:r>
      <w:proofErr w:type="spellStart"/>
      <w:r w:rsidR="00F001B7" w:rsidRPr="0060023C">
        <w:rPr>
          <w:rFonts w:ascii="Garamond" w:hAnsi="Garamond"/>
          <w:color w:val="auto"/>
          <w:sz w:val="24"/>
          <w:szCs w:val="24"/>
        </w:rPr>
        <w:t>della</w:t>
      </w:r>
      <w:proofErr w:type="spellEnd"/>
      <w:r w:rsidR="00F001B7" w:rsidRPr="0060023C">
        <w:rPr>
          <w:rFonts w:ascii="Garamond" w:hAnsi="Garamond"/>
          <w:color w:val="auto"/>
          <w:sz w:val="24"/>
          <w:szCs w:val="24"/>
        </w:rPr>
        <w:t xml:space="preserve"> </w:t>
      </w:r>
      <w:proofErr w:type="spellStart"/>
      <w:r w:rsidR="00F001B7" w:rsidRPr="0060023C">
        <w:rPr>
          <w:rFonts w:ascii="Garamond" w:hAnsi="Garamond"/>
          <w:color w:val="auto"/>
          <w:sz w:val="24"/>
          <w:szCs w:val="24"/>
        </w:rPr>
        <w:t>Società</w:t>
      </w:r>
      <w:proofErr w:type="spellEnd"/>
      <w:r w:rsidR="00F001B7" w:rsidRPr="0060023C">
        <w:rPr>
          <w:rFonts w:ascii="Garamond" w:hAnsi="Garamond"/>
          <w:color w:val="auto"/>
          <w:sz w:val="24"/>
          <w:szCs w:val="24"/>
        </w:rPr>
        <w:t xml:space="preserve"> (</w:t>
      </w:r>
      <w:proofErr w:type="spellStart"/>
      <w:r w:rsidR="00F001B7" w:rsidRPr="0060023C">
        <w:rPr>
          <w:rFonts w:ascii="Garamond" w:hAnsi="Garamond"/>
          <w:color w:val="auto"/>
          <w:sz w:val="24"/>
          <w:szCs w:val="24"/>
        </w:rPr>
        <w:t>amministratore</w:t>
      </w:r>
      <w:proofErr w:type="spellEnd"/>
      <w:r w:rsidR="00F001B7" w:rsidRPr="0060023C">
        <w:rPr>
          <w:rFonts w:ascii="Garamond" w:hAnsi="Garamond"/>
          <w:color w:val="auto"/>
          <w:sz w:val="24"/>
          <w:szCs w:val="24"/>
        </w:rPr>
        <w:t xml:space="preserve">, </w:t>
      </w:r>
      <w:proofErr w:type="spellStart"/>
      <w:r w:rsidR="00F001B7" w:rsidRPr="0060023C">
        <w:rPr>
          <w:rFonts w:ascii="Garamond" w:hAnsi="Garamond"/>
          <w:color w:val="auto"/>
          <w:sz w:val="24"/>
          <w:szCs w:val="24"/>
        </w:rPr>
        <w:t>dipendente</w:t>
      </w:r>
      <w:proofErr w:type="spellEnd"/>
      <w:r w:rsidR="00F001B7" w:rsidRPr="0060023C">
        <w:rPr>
          <w:rFonts w:ascii="Garamond" w:hAnsi="Garamond"/>
          <w:color w:val="auto"/>
          <w:sz w:val="24"/>
          <w:szCs w:val="24"/>
        </w:rPr>
        <w:t xml:space="preserve">, </w:t>
      </w:r>
      <w:proofErr w:type="spellStart"/>
      <w:r w:rsidR="00F001B7" w:rsidRPr="0060023C">
        <w:rPr>
          <w:rFonts w:ascii="Garamond" w:hAnsi="Garamond"/>
          <w:color w:val="auto"/>
          <w:sz w:val="24"/>
          <w:szCs w:val="24"/>
        </w:rPr>
        <w:t>consulente</w:t>
      </w:r>
      <w:proofErr w:type="spellEnd"/>
      <w:r w:rsidR="00F001B7" w:rsidRPr="0060023C">
        <w:rPr>
          <w:rFonts w:ascii="Garamond" w:hAnsi="Garamond"/>
          <w:color w:val="auto"/>
          <w:sz w:val="24"/>
          <w:szCs w:val="24"/>
        </w:rPr>
        <w:t xml:space="preserve"> </w:t>
      </w:r>
      <w:proofErr w:type="spellStart"/>
      <w:r w:rsidR="00F001B7" w:rsidRPr="0060023C">
        <w:rPr>
          <w:rFonts w:ascii="Garamond" w:hAnsi="Garamond"/>
          <w:color w:val="auto"/>
          <w:sz w:val="24"/>
          <w:szCs w:val="24"/>
        </w:rPr>
        <w:t>etc</w:t>
      </w:r>
      <w:proofErr w:type="spellEnd"/>
      <w:r w:rsidR="00F001B7" w:rsidRPr="0060023C">
        <w:rPr>
          <w:rFonts w:ascii="Garamond" w:hAnsi="Garamond"/>
          <w:color w:val="auto"/>
          <w:sz w:val="24"/>
          <w:szCs w:val="24"/>
        </w:rPr>
        <w:t xml:space="preserve">) in </w:t>
      </w:r>
      <w:proofErr w:type="spellStart"/>
      <w:r w:rsidR="00F001B7" w:rsidRPr="0060023C">
        <w:rPr>
          <w:rFonts w:ascii="Garamond" w:hAnsi="Garamond"/>
          <w:color w:val="auto"/>
          <w:sz w:val="24"/>
          <w:szCs w:val="24"/>
        </w:rPr>
        <w:t>qualità</w:t>
      </w:r>
      <w:proofErr w:type="spellEnd"/>
      <w:r w:rsidR="00F001B7" w:rsidRPr="0060023C">
        <w:rPr>
          <w:rFonts w:ascii="Garamond" w:hAnsi="Garamond"/>
          <w:color w:val="auto"/>
          <w:sz w:val="24"/>
          <w:szCs w:val="24"/>
        </w:rPr>
        <w:t xml:space="preserve"> di </w:t>
      </w:r>
      <w:proofErr w:type="spellStart"/>
      <w:r w:rsidRPr="0060023C">
        <w:rPr>
          <w:rFonts w:ascii="Garamond" w:hAnsi="Garamond"/>
          <w:color w:val="auto"/>
          <w:sz w:val="24"/>
          <w:szCs w:val="24"/>
        </w:rPr>
        <w:t>finanziatore</w:t>
      </w:r>
      <w:proofErr w:type="spellEnd"/>
      <w:r w:rsidRPr="0060023C">
        <w:rPr>
          <w:rFonts w:ascii="Garamond" w:hAnsi="Garamond"/>
          <w:color w:val="auto"/>
          <w:sz w:val="24"/>
          <w:szCs w:val="24"/>
        </w:rPr>
        <w:t xml:space="preserve"> </w:t>
      </w:r>
      <w:r w:rsidR="00F001B7" w:rsidRPr="0060023C">
        <w:rPr>
          <w:rFonts w:ascii="Garamond" w:hAnsi="Garamond"/>
          <w:color w:val="auto"/>
          <w:sz w:val="24"/>
          <w:szCs w:val="24"/>
        </w:rPr>
        <w:t xml:space="preserve">e/o </w:t>
      </w:r>
      <w:proofErr w:type="spellStart"/>
      <w:r w:rsidR="00F001B7" w:rsidRPr="0060023C">
        <w:rPr>
          <w:rFonts w:ascii="Garamond" w:hAnsi="Garamond"/>
          <w:color w:val="auto"/>
          <w:sz w:val="24"/>
          <w:szCs w:val="24"/>
        </w:rPr>
        <w:t>partecipe</w:t>
      </w:r>
      <w:proofErr w:type="spellEnd"/>
      <w:r w:rsidRPr="0060023C">
        <w:rPr>
          <w:rFonts w:ascii="Garamond" w:hAnsi="Garamond"/>
          <w:color w:val="auto"/>
          <w:sz w:val="24"/>
          <w:szCs w:val="24"/>
        </w:rPr>
        <w:t>.</w:t>
      </w:r>
    </w:p>
    <w:p w14:paraId="679D36A2" w14:textId="59E216C5" w:rsidR="00D77548" w:rsidRPr="0060023C" w:rsidRDefault="00D77548"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Tenuto conto, dunque, dell’ampia portata dei reati di cui all’art. 24-quarter del Decreto, in relazione ai profili di rischio-reato individuati nel corso dell’attività di analisi condotta sugli ambiti di operatività della struttura societaria di volta in volta oggetto di Modello di Organizzazione, Gestione e Controllo ex D. Lgs. 231 / 2001  si ritiene che il rischio di commissione delle fattispecie considerate dalla presente Parte Speciale sia associabile ad ogni Area di rischio o processo individuato ed elencato al paragrafo </w:t>
      </w:r>
      <w:r w:rsidRPr="00042323">
        <w:rPr>
          <w:rFonts w:ascii="Garamond" w:hAnsi="Garamond" w:cstheme="minorHAnsi"/>
          <w:color w:val="auto"/>
          <w:sz w:val="24"/>
          <w:szCs w:val="24"/>
          <w:lang w:val="it-IT"/>
        </w:rPr>
        <w:t>5.5.</w:t>
      </w:r>
      <w:r w:rsidR="00042323" w:rsidRPr="00042323">
        <w:rPr>
          <w:rFonts w:ascii="Garamond" w:hAnsi="Garamond" w:cstheme="minorHAnsi"/>
          <w:color w:val="auto"/>
          <w:sz w:val="24"/>
          <w:szCs w:val="24"/>
          <w:lang w:val="it-IT"/>
        </w:rPr>
        <w:t>3</w:t>
      </w:r>
      <w:r w:rsidRPr="0060023C">
        <w:rPr>
          <w:rFonts w:ascii="Garamond" w:hAnsi="Garamond" w:cstheme="minorHAnsi"/>
          <w:color w:val="auto"/>
          <w:sz w:val="24"/>
          <w:szCs w:val="24"/>
          <w:lang w:val="it-IT"/>
        </w:rPr>
        <w:t xml:space="preserve"> del presente documento. Di conseguenza, per l’individuazione dei principi di comportamento atti a presidiare la Società dalla commissione dei reati di cui in oggetto si rimanda a quanto definito al riguardo nell’ambito di ogni altra Parte Speciale del presente lavoro. </w:t>
      </w:r>
    </w:p>
    <w:p w14:paraId="174045DE" w14:textId="0C76CF34" w:rsidR="00307BA3" w:rsidRPr="0060023C" w:rsidRDefault="00307BA3" w:rsidP="00B850E8">
      <w:pPr>
        <w:spacing w:after="0" w:line="360" w:lineRule="auto"/>
        <w:ind w:right="747"/>
        <w:rPr>
          <w:rFonts w:ascii="Garamond" w:hAnsi="Garamond" w:cstheme="minorHAnsi"/>
          <w:color w:val="auto"/>
          <w:sz w:val="24"/>
          <w:szCs w:val="24"/>
          <w:lang w:val="it-IT"/>
        </w:rPr>
      </w:pPr>
    </w:p>
    <w:p w14:paraId="38D3FA91" w14:textId="3740537C" w:rsidR="00307BA3" w:rsidRPr="0060023C" w:rsidRDefault="00307BA3" w:rsidP="00B850E8">
      <w:pPr>
        <w:spacing w:after="0" w:line="360" w:lineRule="auto"/>
        <w:ind w:right="747"/>
        <w:rPr>
          <w:rFonts w:ascii="Garamond" w:hAnsi="Garamond" w:cstheme="minorHAnsi"/>
          <w:color w:val="auto"/>
          <w:sz w:val="24"/>
          <w:szCs w:val="24"/>
          <w:lang w:val="it-IT"/>
        </w:rPr>
      </w:pPr>
    </w:p>
    <w:p w14:paraId="39CF8879" w14:textId="69B36E49" w:rsidR="00307BA3" w:rsidRPr="0060023C" w:rsidRDefault="00307BA3" w:rsidP="00B850E8">
      <w:pPr>
        <w:spacing w:after="0" w:line="360" w:lineRule="auto"/>
        <w:ind w:right="747"/>
        <w:rPr>
          <w:rFonts w:ascii="Garamond" w:hAnsi="Garamond" w:cstheme="minorHAnsi"/>
          <w:color w:val="auto"/>
          <w:sz w:val="24"/>
          <w:szCs w:val="24"/>
          <w:lang w:val="it-IT"/>
        </w:rPr>
      </w:pPr>
    </w:p>
    <w:p w14:paraId="239AC8AD" w14:textId="04116CBE" w:rsidR="00307BA3" w:rsidRPr="0060023C" w:rsidRDefault="00307BA3" w:rsidP="00B850E8">
      <w:pPr>
        <w:spacing w:after="0" w:line="360" w:lineRule="auto"/>
        <w:ind w:right="747"/>
        <w:rPr>
          <w:rFonts w:ascii="Garamond" w:hAnsi="Garamond" w:cstheme="minorHAnsi"/>
          <w:color w:val="auto"/>
          <w:sz w:val="24"/>
          <w:szCs w:val="24"/>
          <w:lang w:val="it-IT"/>
        </w:rPr>
      </w:pPr>
    </w:p>
    <w:p w14:paraId="2B47204A" w14:textId="18B12D2B" w:rsidR="00975A5C" w:rsidRPr="0060023C" w:rsidRDefault="00C31EE2"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52" w:name="_Toc106200644"/>
      <w:r w:rsidRPr="0060023C">
        <w:rPr>
          <w:rFonts w:ascii="Garamond" w:hAnsi="Garamond" w:cstheme="minorHAnsi"/>
          <w:b/>
          <w:bCs w:val="0"/>
          <w:color w:val="auto"/>
          <w:sz w:val="24"/>
          <w:szCs w:val="24"/>
          <w:lang w:val="it-IT"/>
        </w:rPr>
        <w:t xml:space="preserve">PARTE SPECIALE  </w:t>
      </w:r>
      <w:r w:rsidR="00D267E2" w:rsidRPr="0060023C">
        <w:rPr>
          <w:rFonts w:ascii="Garamond" w:hAnsi="Garamond" w:cstheme="minorHAnsi"/>
          <w:b/>
          <w:bCs w:val="0"/>
          <w:color w:val="auto"/>
          <w:sz w:val="24"/>
          <w:szCs w:val="24"/>
          <w:lang w:val="it-IT"/>
        </w:rPr>
        <w:t>- PARTE V</w:t>
      </w:r>
      <w:r w:rsidR="00191A7E" w:rsidRPr="0060023C">
        <w:rPr>
          <w:rFonts w:ascii="Garamond" w:hAnsi="Garamond" w:cstheme="minorHAnsi"/>
          <w:b/>
          <w:bCs w:val="0"/>
          <w:color w:val="auto"/>
          <w:sz w:val="24"/>
          <w:szCs w:val="24"/>
          <w:lang w:val="it-IT"/>
        </w:rPr>
        <w:t>I</w:t>
      </w:r>
      <w:r w:rsidR="00D267E2" w:rsidRPr="0060023C">
        <w:rPr>
          <w:rFonts w:ascii="Garamond" w:hAnsi="Garamond" w:cstheme="minorHAnsi"/>
          <w:b/>
          <w:bCs w:val="0"/>
          <w:color w:val="auto"/>
          <w:sz w:val="24"/>
          <w:szCs w:val="24"/>
          <w:lang w:val="it-IT"/>
        </w:rPr>
        <w:t xml:space="preserve"> </w:t>
      </w:r>
      <w:r w:rsidRPr="0060023C">
        <w:rPr>
          <w:rFonts w:ascii="Garamond" w:hAnsi="Garamond" w:cstheme="minorHAnsi"/>
          <w:b/>
          <w:bCs w:val="0"/>
          <w:color w:val="auto"/>
          <w:sz w:val="24"/>
          <w:szCs w:val="24"/>
          <w:lang w:val="it-IT"/>
        </w:rPr>
        <w:t xml:space="preserve">– </w:t>
      </w:r>
      <w:r w:rsidR="003D5548" w:rsidRPr="0060023C">
        <w:rPr>
          <w:rFonts w:ascii="Garamond" w:hAnsi="Garamond" w:cstheme="minorHAnsi"/>
          <w:b/>
          <w:bCs w:val="0"/>
          <w:color w:val="auto"/>
          <w:sz w:val="24"/>
          <w:szCs w:val="24"/>
          <w:lang w:val="it-IT"/>
        </w:rPr>
        <w:t xml:space="preserve"> ART. 25-</w:t>
      </w:r>
      <w:proofErr w:type="spellStart"/>
      <w:r w:rsidR="003D5548" w:rsidRPr="0060023C">
        <w:rPr>
          <w:rFonts w:ascii="Garamond" w:hAnsi="Garamond" w:cstheme="minorHAnsi"/>
          <w:b/>
          <w:bCs w:val="0"/>
          <w:color w:val="auto"/>
          <w:sz w:val="24"/>
          <w:szCs w:val="24"/>
          <w:lang w:val="it-IT"/>
        </w:rPr>
        <w:t>Septies</w:t>
      </w:r>
      <w:proofErr w:type="spellEnd"/>
      <w:r w:rsidR="003D5548" w:rsidRPr="0060023C">
        <w:rPr>
          <w:rFonts w:ascii="Garamond" w:hAnsi="Garamond" w:cstheme="minorHAnsi"/>
          <w:b/>
          <w:bCs w:val="0"/>
          <w:color w:val="auto"/>
          <w:sz w:val="24"/>
          <w:szCs w:val="24"/>
          <w:lang w:val="it-IT"/>
        </w:rPr>
        <w:t xml:space="preserve"> - </w:t>
      </w:r>
      <w:r w:rsidR="006B3B29" w:rsidRPr="0060023C">
        <w:rPr>
          <w:rFonts w:ascii="Garamond" w:hAnsi="Garamond" w:cstheme="minorHAnsi"/>
          <w:b/>
          <w:bCs w:val="0"/>
          <w:color w:val="auto"/>
          <w:sz w:val="24"/>
          <w:szCs w:val="24"/>
          <w:lang w:val="it-IT"/>
        </w:rPr>
        <w:t xml:space="preserve">REATI </w:t>
      </w:r>
      <w:bookmarkStart w:id="153" w:name="_Hlk102041865"/>
      <w:r w:rsidR="006B3B29" w:rsidRPr="0060023C">
        <w:rPr>
          <w:rFonts w:ascii="Garamond" w:hAnsi="Garamond" w:cstheme="minorHAnsi"/>
          <w:b/>
          <w:bCs w:val="0"/>
          <w:color w:val="auto"/>
          <w:sz w:val="24"/>
          <w:szCs w:val="24"/>
          <w:lang w:val="it-IT"/>
        </w:rPr>
        <w:t xml:space="preserve">DI OMICIDIO COLPOSO E LESIONI COLPOSE GRAVI E GRAVISSIME </w:t>
      </w:r>
      <w:r w:rsidRPr="0060023C">
        <w:rPr>
          <w:rFonts w:ascii="Garamond" w:hAnsi="Garamond" w:cstheme="minorHAnsi"/>
          <w:b/>
          <w:bCs w:val="0"/>
          <w:color w:val="auto"/>
          <w:sz w:val="24"/>
          <w:szCs w:val="24"/>
          <w:lang w:val="it-IT"/>
        </w:rPr>
        <w:t>COMMESSI IN VIOLAZ</w:t>
      </w:r>
      <w:r w:rsidR="00CC4B89" w:rsidRPr="0060023C">
        <w:rPr>
          <w:rFonts w:ascii="Garamond" w:hAnsi="Garamond" w:cstheme="minorHAnsi"/>
          <w:b/>
          <w:bCs w:val="0"/>
          <w:color w:val="auto"/>
          <w:sz w:val="24"/>
          <w:szCs w:val="24"/>
          <w:lang w:val="it-IT"/>
        </w:rPr>
        <w:t>I</w:t>
      </w:r>
      <w:r w:rsidRPr="0060023C">
        <w:rPr>
          <w:rFonts w:ascii="Garamond" w:hAnsi="Garamond" w:cstheme="minorHAnsi"/>
          <w:b/>
          <w:bCs w:val="0"/>
          <w:color w:val="auto"/>
          <w:sz w:val="24"/>
          <w:szCs w:val="24"/>
          <w:lang w:val="it-IT"/>
        </w:rPr>
        <w:t>ONE DELLE NORME SULLA TUTELA DELLA SICUREZZA SUL LAVORO</w:t>
      </w:r>
      <w:bookmarkEnd w:id="152"/>
      <w:r w:rsidRPr="0060023C">
        <w:rPr>
          <w:rFonts w:ascii="Garamond" w:hAnsi="Garamond" w:cstheme="minorHAnsi"/>
          <w:b/>
          <w:bCs w:val="0"/>
          <w:color w:val="auto"/>
          <w:sz w:val="24"/>
          <w:szCs w:val="24"/>
          <w:lang w:val="it-IT"/>
        </w:rPr>
        <w:t xml:space="preserve"> </w:t>
      </w:r>
    </w:p>
    <w:bookmarkEnd w:id="153"/>
    <w:p w14:paraId="00E8EA92" w14:textId="77777777" w:rsidR="00A70823" w:rsidRDefault="00A70823" w:rsidP="00B850E8">
      <w:pPr>
        <w:spacing w:after="0" w:line="360" w:lineRule="auto"/>
        <w:ind w:right="747"/>
        <w:rPr>
          <w:rFonts w:ascii="Garamond" w:hAnsi="Garamond" w:cstheme="minorHAnsi"/>
          <w:color w:val="auto"/>
          <w:sz w:val="24"/>
          <w:szCs w:val="24"/>
          <w:lang w:val="it-IT"/>
        </w:rPr>
      </w:pPr>
    </w:p>
    <w:p w14:paraId="71ADF5C6" w14:textId="35727C98" w:rsidR="00BA1698" w:rsidRPr="00BA1698" w:rsidRDefault="00C93261" w:rsidP="00BA1698">
      <w:pPr>
        <w:pStyle w:val="Titolo3"/>
        <w:spacing w:before="0" w:after="0" w:line="360" w:lineRule="auto"/>
        <w:ind w:right="747"/>
        <w:rPr>
          <w:rFonts w:ascii="Garamond" w:eastAsiaTheme="minorHAnsi" w:hAnsi="Garamond" w:cstheme="minorHAnsi"/>
          <w:b/>
          <w:color w:val="auto"/>
          <w:szCs w:val="24"/>
          <w:u w:val="none"/>
          <w:lang w:val="it-IT"/>
        </w:rPr>
      </w:pPr>
      <w:bookmarkStart w:id="154" w:name="_Toc106200645"/>
      <w:r w:rsidRPr="00BA1698">
        <w:rPr>
          <w:rFonts w:ascii="Garamond" w:eastAsiaTheme="minorHAnsi" w:hAnsi="Garamond" w:cstheme="minorHAnsi"/>
          <w:b/>
          <w:color w:val="auto"/>
          <w:szCs w:val="24"/>
          <w:u w:val="none"/>
          <w:lang w:val="it-IT"/>
        </w:rPr>
        <w:t xml:space="preserve">12.1 </w:t>
      </w:r>
      <w:r w:rsidR="00BA1698" w:rsidRPr="00BA1698">
        <w:rPr>
          <w:rFonts w:ascii="Garamond" w:eastAsiaTheme="minorHAnsi" w:hAnsi="Garamond" w:cstheme="minorHAnsi"/>
          <w:b/>
          <w:color w:val="auto"/>
          <w:szCs w:val="24"/>
          <w:u w:val="none"/>
          <w:lang w:val="it-IT"/>
        </w:rPr>
        <w:t>ART. 25-</w:t>
      </w:r>
      <w:proofErr w:type="spellStart"/>
      <w:r w:rsidR="00BA1698" w:rsidRPr="00BA1698">
        <w:rPr>
          <w:rFonts w:ascii="Garamond" w:eastAsiaTheme="minorHAnsi" w:hAnsi="Garamond" w:cstheme="minorHAnsi"/>
          <w:b/>
          <w:color w:val="auto"/>
          <w:szCs w:val="24"/>
          <w:u w:val="none"/>
          <w:lang w:val="it-IT"/>
        </w:rPr>
        <w:t>Septies</w:t>
      </w:r>
      <w:proofErr w:type="spellEnd"/>
      <w:r w:rsidR="00BA1698" w:rsidRPr="00BA1698">
        <w:rPr>
          <w:rFonts w:ascii="Garamond" w:eastAsiaTheme="minorHAnsi" w:hAnsi="Garamond" w:cstheme="minorHAnsi"/>
          <w:b/>
          <w:color w:val="auto"/>
          <w:szCs w:val="24"/>
          <w:u w:val="none"/>
          <w:lang w:val="it-IT"/>
        </w:rPr>
        <w:t xml:space="preserve"> - Reati di omicidio colposo e lesioni colpose gravi e gravissime commessi in violazione delle norme sulla tutela della sicurezza sul lavoro</w:t>
      </w:r>
      <w:bookmarkEnd w:id="154"/>
    </w:p>
    <w:p w14:paraId="5C5EAA64" w14:textId="0422A2F2" w:rsidR="003D499C" w:rsidRPr="0060023C" w:rsidRDefault="00AB26E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Occorre</w:t>
      </w:r>
      <w:r w:rsidR="00975A5C" w:rsidRPr="0060023C">
        <w:rPr>
          <w:rFonts w:ascii="Garamond" w:hAnsi="Garamond" w:cstheme="minorHAnsi"/>
          <w:color w:val="auto"/>
          <w:sz w:val="24"/>
          <w:szCs w:val="24"/>
          <w:lang w:val="it-IT"/>
        </w:rPr>
        <w:t xml:space="preserve"> premettere che in materia di salute e sicurezza sul lavoro</w:t>
      </w:r>
      <w:r w:rsidR="003D499C" w:rsidRPr="0060023C">
        <w:rPr>
          <w:rFonts w:ascii="Garamond" w:hAnsi="Garamond" w:cstheme="minorHAnsi"/>
          <w:color w:val="auto"/>
          <w:sz w:val="24"/>
          <w:szCs w:val="24"/>
          <w:lang w:val="it-IT"/>
        </w:rPr>
        <w:t xml:space="preserve"> questa società s</w:t>
      </w:r>
      <w:r w:rsidR="00975A5C" w:rsidRPr="0060023C">
        <w:rPr>
          <w:rFonts w:ascii="Garamond" w:hAnsi="Garamond" w:cstheme="minorHAnsi"/>
          <w:color w:val="auto"/>
          <w:sz w:val="24"/>
          <w:szCs w:val="24"/>
          <w:lang w:val="it-IT"/>
        </w:rPr>
        <w:t>i è dotata di una struttura organizzativa conforme a quella prevista dalla normativa prevenzionistica vigente (D. Lgs. 81/2008, recante attuazione alla delega di cui all’art. 1 L. 123/2007, c.d</w:t>
      </w:r>
      <w:r w:rsidR="00BA1698">
        <w:rPr>
          <w:rFonts w:ascii="Garamond" w:hAnsi="Garamond" w:cstheme="minorHAnsi"/>
          <w:color w:val="auto"/>
          <w:sz w:val="24"/>
          <w:szCs w:val="24"/>
          <w:lang w:val="it-IT"/>
        </w:rPr>
        <w:t>.</w:t>
      </w:r>
      <w:r w:rsidR="00975A5C" w:rsidRPr="0060023C">
        <w:rPr>
          <w:rFonts w:ascii="Garamond" w:hAnsi="Garamond" w:cstheme="minorHAnsi"/>
          <w:color w:val="auto"/>
          <w:sz w:val="24"/>
          <w:szCs w:val="24"/>
          <w:lang w:val="it-IT"/>
        </w:rPr>
        <w:t xml:space="preserve"> “Testo Unico in materia di salute e sicurezza sul lavoro”, di seguito TU), </w:t>
      </w:r>
      <w:r w:rsidR="003D499C" w:rsidRPr="0060023C">
        <w:rPr>
          <w:rFonts w:ascii="Garamond" w:hAnsi="Garamond" w:cstheme="minorHAnsi"/>
          <w:color w:val="auto"/>
          <w:sz w:val="24"/>
          <w:szCs w:val="24"/>
          <w:lang w:val="it-IT"/>
        </w:rPr>
        <w:t xml:space="preserve">al fine </w:t>
      </w:r>
      <w:r w:rsidR="00975A5C" w:rsidRPr="0060023C">
        <w:rPr>
          <w:rFonts w:ascii="Garamond" w:hAnsi="Garamond" w:cstheme="minorHAnsi"/>
          <w:color w:val="auto"/>
          <w:sz w:val="24"/>
          <w:szCs w:val="24"/>
          <w:lang w:val="it-IT"/>
        </w:rPr>
        <w:t xml:space="preserve">di eliminare </w:t>
      </w:r>
      <w:r w:rsidR="003D499C" w:rsidRPr="0060023C">
        <w:rPr>
          <w:rFonts w:ascii="Garamond" w:hAnsi="Garamond" w:cstheme="minorHAnsi"/>
          <w:color w:val="auto"/>
          <w:sz w:val="24"/>
          <w:szCs w:val="24"/>
          <w:lang w:val="it-IT"/>
        </w:rPr>
        <w:t xml:space="preserve">o quanto meno </w:t>
      </w:r>
      <w:r w:rsidR="00975A5C" w:rsidRPr="0060023C">
        <w:rPr>
          <w:rFonts w:ascii="Garamond" w:hAnsi="Garamond" w:cstheme="minorHAnsi"/>
          <w:color w:val="auto"/>
          <w:sz w:val="24"/>
          <w:szCs w:val="24"/>
          <w:lang w:val="it-IT"/>
        </w:rPr>
        <w:t xml:space="preserve">ridurre e gestire i rischi lavorativi per dipendenti e collaboratori. </w:t>
      </w:r>
    </w:p>
    <w:p w14:paraId="60C749B9" w14:textId="60A95CEC" w:rsidR="00216A8A" w:rsidRPr="0060023C" w:rsidRDefault="00975A5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Nell’ambito di tale struttura operano i seguenti soggetti:</w:t>
      </w:r>
    </w:p>
    <w:p w14:paraId="50EF9649" w14:textId="36BBA44E" w:rsidR="00216A8A" w:rsidRPr="0060023C" w:rsidRDefault="00216A8A"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Datore di lavoro, inteso quale il soggetto responsabile dell’organizzazione nel cui ambito dipendenti e collaboratori prestano la propria attività. In seno a</w:t>
      </w:r>
      <w:r w:rsidR="003D499C" w:rsidRPr="0060023C">
        <w:rPr>
          <w:rFonts w:ascii="Garamond" w:hAnsi="Garamond" w:cstheme="minorHAnsi"/>
          <w:color w:val="auto"/>
          <w:sz w:val="24"/>
          <w:szCs w:val="24"/>
          <w:lang w:val="it-IT"/>
        </w:rPr>
        <w:t>l</w:t>
      </w:r>
      <w:r w:rsidRPr="0060023C">
        <w:rPr>
          <w:rFonts w:ascii="Garamond" w:hAnsi="Garamond" w:cstheme="minorHAnsi"/>
          <w:color w:val="auto"/>
          <w:sz w:val="24"/>
          <w:szCs w:val="24"/>
          <w:lang w:val="it-IT"/>
        </w:rPr>
        <w:t xml:space="preserve"> CAAN il soggetto titolare del rapporto di lavoro è il Presidente del Cda</w:t>
      </w:r>
    </w:p>
    <w:p w14:paraId="08B0E26A" w14:textId="0EA6B464" w:rsidR="00216A8A" w:rsidRPr="0060023C" w:rsidRDefault="00216A8A"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Responsabile Servizio di Prevenzione e Protezione </w:t>
      </w:r>
      <w:r w:rsidR="003D499C" w:rsidRPr="0060023C">
        <w:rPr>
          <w:rFonts w:ascii="Garamond" w:hAnsi="Garamond" w:cstheme="minorHAnsi"/>
          <w:color w:val="auto"/>
          <w:sz w:val="24"/>
          <w:szCs w:val="24"/>
          <w:lang w:val="it-IT"/>
        </w:rPr>
        <w:t>(</w:t>
      </w:r>
      <w:proofErr w:type="spellStart"/>
      <w:r w:rsidR="003D499C" w:rsidRPr="0060023C">
        <w:rPr>
          <w:rFonts w:ascii="Garamond" w:hAnsi="Garamond" w:cstheme="minorHAnsi"/>
          <w:color w:val="auto"/>
          <w:sz w:val="24"/>
          <w:szCs w:val="24"/>
          <w:lang w:val="it-IT"/>
        </w:rPr>
        <w:t>R.S.P.P</w:t>
      </w:r>
      <w:proofErr w:type="spellEnd"/>
      <w:r w:rsidR="003D499C" w:rsidRPr="0060023C">
        <w:rPr>
          <w:rFonts w:ascii="Garamond" w:hAnsi="Garamond" w:cstheme="minorHAnsi"/>
          <w:color w:val="auto"/>
          <w:sz w:val="24"/>
          <w:szCs w:val="24"/>
          <w:lang w:val="it-IT"/>
        </w:rPr>
        <w:t>.)</w:t>
      </w:r>
    </w:p>
    <w:p w14:paraId="09AB53C4" w14:textId="2C630D23" w:rsidR="00216A8A" w:rsidRPr="0060023C" w:rsidRDefault="00216A8A"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Addetti al Primo Soccorso (APS). L’APS è il soggetto cui sono assegnati i compiti di primo soccorso e assistenza medica di emergenza. In seno a</w:t>
      </w:r>
      <w:r w:rsidR="003D499C" w:rsidRPr="0060023C">
        <w:rPr>
          <w:rFonts w:ascii="Garamond" w:hAnsi="Garamond" w:cstheme="minorHAnsi"/>
          <w:color w:val="auto"/>
          <w:sz w:val="24"/>
          <w:szCs w:val="24"/>
          <w:lang w:val="it-IT"/>
        </w:rPr>
        <w:t>l</w:t>
      </w:r>
      <w:r w:rsidRPr="0060023C">
        <w:rPr>
          <w:rFonts w:ascii="Garamond" w:hAnsi="Garamond" w:cstheme="minorHAnsi"/>
          <w:color w:val="auto"/>
          <w:sz w:val="24"/>
          <w:szCs w:val="24"/>
          <w:lang w:val="it-IT"/>
        </w:rPr>
        <w:t xml:space="preserve"> CAAN, il Datore di lavoro ha provveduto alla nomina di un numero di APS adeguato alla struttura e alle attività svolte;</w:t>
      </w:r>
    </w:p>
    <w:p w14:paraId="0B54DB67" w14:textId="296C495C" w:rsidR="00216A8A" w:rsidRPr="0060023C" w:rsidRDefault="003D49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216A8A" w:rsidRPr="0060023C">
        <w:rPr>
          <w:rFonts w:ascii="Garamond" w:hAnsi="Garamond" w:cstheme="minorHAnsi"/>
          <w:color w:val="auto"/>
          <w:sz w:val="24"/>
          <w:szCs w:val="24"/>
          <w:lang w:val="it-IT"/>
        </w:rPr>
        <w:t>Addetti alla Prevenzione Incendi (API). L’API è il soggetto cui sono assegnati compiti connessi alla prevenzione degli incendi e alla gestione delle emergenze. In seno a CAAN, il Datore di lavoro ha provveduto alla nomina di un numero di API adeguato alla struttura e alle attività svolte</w:t>
      </w:r>
    </w:p>
    <w:p w14:paraId="6AC3D52B" w14:textId="19661533" w:rsidR="00216A8A" w:rsidRPr="0060023C" w:rsidRDefault="003D49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216A8A" w:rsidRPr="0060023C">
        <w:rPr>
          <w:rFonts w:ascii="Garamond" w:hAnsi="Garamond" w:cstheme="minorHAnsi"/>
          <w:color w:val="auto"/>
          <w:sz w:val="24"/>
          <w:szCs w:val="24"/>
          <w:lang w:val="it-IT"/>
        </w:rPr>
        <w:t>Rappresentante dei Lavoratori per la Sicurezza (RLS). Il RLS è il soggetto, eletto o designato dai lavoratori, che svolge le funzioni, incluse quelle di verifica, consultazione e promozione, previste dalla normativa vigente. In seno a CAAN è stato designato un RLS;</w:t>
      </w:r>
    </w:p>
    <w:p w14:paraId="7AB80F10" w14:textId="0BA56DD4" w:rsidR="00216A8A" w:rsidRPr="0060023C" w:rsidRDefault="003D49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216A8A" w:rsidRPr="0060023C">
        <w:rPr>
          <w:rFonts w:ascii="Garamond" w:hAnsi="Garamond" w:cstheme="minorHAnsi"/>
          <w:color w:val="auto"/>
          <w:sz w:val="24"/>
          <w:szCs w:val="24"/>
          <w:lang w:val="it-IT"/>
        </w:rPr>
        <w:t xml:space="preserve">Medico Competente è colui che collabora con il Datore di lavoro ai fini della valutazione dei rischi e della sorveglianza sanitaria, nonché per l’adempimento dei compiti ad esso assegnati in conformità a quanto previsto dalla normativa vigente. </w:t>
      </w:r>
    </w:p>
    <w:p w14:paraId="69ADCC10" w14:textId="4FAA9E47" w:rsidR="006B3B29" w:rsidRPr="0060023C" w:rsidRDefault="003D499C"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F</w:t>
      </w:r>
      <w:r w:rsidR="00216A8A" w:rsidRPr="0060023C">
        <w:rPr>
          <w:rFonts w:ascii="Garamond" w:hAnsi="Garamond" w:cstheme="minorHAnsi"/>
          <w:color w:val="auto"/>
          <w:sz w:val="24"/>
          <w:szCs w:val="24"/>
          <w:lang w:val="it-IT"/>
        </w:rPr>
        <w:t>atta tale premessa l</w:t>
      </w:r>
      <w:r w:rsidR="00C31EE2" w:rsidRPr="0060023C">
        <w:rPr>
          <w:rFonts w:ascii="Garamond" w:hAnsi="Garamond" w:cstheme="minorHAnsi"/>
          <w:color w:val="auto"/>
          <w:sz w:val="24"/>
          <w:szCs w:val="24"/>
          <w:lang w:val="it-IT"/>
        </w:rPr>
        <w:t xml:space="preserve">a presente </w:t>
      </w:r>
      <w:r w:rsidRPr="0060023C">
        <w:rPr>
          <w:rFonts w:ascii="Garamond" w:hAnsi="Garamond" w:cstheme="minorHAnsi"/>
          <w:color w:val="auto"/>
          <w:sz w:val="24"/>
          <w:szCs w:val="24"/>
          <w:lang w:val="it-IT"/>
        </w:rPr>
        <w:t xml:space="preserve">la presente </w:t>
      </w:r>
      <w:r w:rsidR="00C31EE2" w:rsidRPr="0060023C">
        <w:rPr>
          <w:rFonts w:ascii="Garamond" w:hAnsi="Garamond" w:cstheme="minorHAnsi"/>
          <w:color w:val="auto"/>
          <w:sz w:val="24"/>
          <w:szCs w:val="24"/>
          <w:lang w:val="it-IT"/>
        </w:rPr>
        <w:t>Parte Speciale si riferisce alle fattispecie di reato, disciplinate dall’art. 25-</w:t>
      </w:r>
      <w:proofErr w:type="spellStart"/>
      <w:r w:rsidR="00C31EE2" w:rsidRPr="0060023C">
        <w:rPr>
          <w:rFonts w:ascii="Garamond" w:hAnsi="Garamond" w:cstheme="minorHAnsi"/>
          <w:color w:val="auto"/>
          <w:sz w:val="24"/>
          <w:szCs w:val="24"/>
          <w:lang w:val="it-IT"/>
        </w:rPr>
        <w:t>septies</w:t>
      </w:r>
      <w:proofErr w:type="spellEnd"/>
      <w:r w:rsidR="00C31EE2" w:rsidRPr="0060023C">
        <w:rPr>
          <w:rFonts w:ascii="Garamond" w:hAnsi="Garamond" w:cstheme="minorHAnsi"/>
          <w:color w:val="auto"/>
          <w:sz w:val="24"/>
          <w:szCs w:val="24"/>
          <w:lang w:val="it-IT"/>
        </w:rPr>
        <w:t xml:space="preserve"> del D.Lgs. n. 231/2001, realizzabili nell’ambito delle attività inerenti alla gestione dei rischi in materia di salute e sicurezza sul lavoro in applicazione all’</w:t>
      </w:r>
      <w:proofErr w:type="spellStart"/>
      <w:r w:rsidR="00C31EE2" w:rsidRPr="0060023C">
        <w:rPr>
          <w:rFonts w:ascii="Garamond" w:hAnsi="Garamond" w:cstheme="minorHAnsi"/>
          <w:color w:val="auto"/>
          <w:sz w:val="24"/>
          <w:szCs w:val="24"/>
          <w:lang w:val="it-IT"/>
        </w:rPr>
        <w:t>art.30</w:t>
      </w:r>
      <w:proofErr w:type="spellEnd"/>
      <w:r w:rsidR="00C31EE2" w:rsidRPr="0060023C">
        <w:rPr>
          <w:rFonts w:ascii="Garamond" w:hAnsi="Garamond" w:cstheme="minorHAnsi"/>
          <w:color w:val="auto"/>
          <w:sz w:val="24"/>
          <w:szCs w:val="24"/>
          <w:lang w:val="it-IT"/>
        </w:rPr>
        <w:t xml:space="preserve"> del D.Lgs. 81/08 comma 4.</w:t>
      </w:r>
    </w:p>
    <w:p w14:paraId="324B6E1F" w14:textId="66EE6552" w:rsidR="006B3B29" w:rsidRPr="0060023C" w:rsidRDefault="00C31EE2" w:rsidP="00B850E8">
      <w:pPr>
        <w:spacing w:after="0" w:line="360" w:lineRule="auto"/>
        <w:ind w:right="747"/>
        <w:rPr>
          <w:rFonts w:ascii="Garamond" w:hAnsi="Garamond" w:cstheme="minorHAnsi"/>
          <w:b/>
          <w:bCs/>
          <w:color w:val="auto"/>
          <w:sz w:val="24"/>
          <w:szCs w:val="24"/>
          <w:lang w:val="it-IT"/>
        </w:rPr>
      </w:pPr>
      <w:r w:rsidRPr="0060023C">
        <w:rPr>
          <w:rFonts w:ascii="Garamond" w:hAnsi="Garamond" w:cstheme="minorHAnsi"/>
          <w:b/>
          <w:bCs/>
          <w:color w:val="auto"/>
          <w:sz w:val="24"/>
          <w:szCs w:val="24"/>
          <w:lang w:val="it-IT"/>
        </w:rPr>
        <w:t xml:space="preserve">Si riportano di seguito i reati potenzialmente rilevanti di cui al sopra richiamato articolo del Decreto: </w:t>
      </w:r>
    </w:p>
    <w:p w14:paraId="48F19567" w14:textId="77777777" w:rsidR="006B3B29" w:rsidRPr="0060023C" w:rsidRDefault="00C31EE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Omicidio colposo (art. 589 c.p.); </w:t>
      </w:r>
    </w:p>
    <w:p w14:paraId="7158695D" w14:textId="77777777" w:rsidR="006B3B29" w:rsidRPr="0060023C" w:rsidRDefault="00C31EE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Lesioni personali colpose gravi o gravissime (art. 590, c. 3 c.p.). </w:t>
      </w:r>
    </w:p>
    <w:p w14:paraId="5752D2F1" w14:textId="72592FD7" w:rsidR="003D499C"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b/>
          <w:bCs/>
          <w:i/>
          <w:iCs/>
          <w:color w:val="auto"/>
          <w:sz w:val="24"/>
          <w:szCs w:val="24"/>
          <w:lang w:val="it-IT"/>
        </w:rPr>
        <w:t>Art. 589 c.p.: Omicidio colposo</w:t>
      </w:r>
    </w:p>
    <w:p w14:paraId="2727D2A2" w14:textId="11244082" w:rsidR="006B3B29"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Chiunque cagiona per colpa la morte di una persona è punito con la reclusione da sei mesi a cinque anni. Se il fatto è commesso con violazione delle norme sulla disciplina della circolazione stradale o di quelle per la prevenzione degli infortuni sul lavoro la pena è della reclusione da due a sette anni. Nel caso di morte di più persone, ovvero di morte di una o più persone e di lesioni di una o più persone, si applica la pena che dovrebbe infliggersi per la più grave delle violazioni commesse aumentata fino al triplo, ma la pena non può superare gli anni quindici.</w:t>
      </w:r>
    </w:p>
    <w:p w14:paraId="3506C534" w14:textId="628D44A3" w:rsidR="003D499C" w:rsidRPr="0060023C" w:rsidRDefault="006B3B29" w:rsidP="00B850E8">
      <w:pPr>
        <w:spacing w:after="0" w:line="360" w:lineRule="auto"/>
        <w:ind w:right="747"/>
        <w:rPr>
          <w:rFonts w:ascii="Garamond" w:hAnsi="Garamond" w:cstheme="minorHAnsi"/>
          <w:b/>
          <w:bCs/>
          <w:i/>
          <w:iCs/>
          <w:color w:val="auto"/>
          <w:sz w:val="24"/>
          <w:szCs w:val="24"/>
          <w:lang w:val="it-IT"/>
        </w:rPr>
      </w:pPr>
      <w:r w:rsidRPr="0060023C">
        <w:rPr>
          <w:rFonts w:ascii="Garamond" w:hAnsi="Garamond" w:cstheme="minorHAnsi"/>
          <w:b/>
          <w:bCs/>
          <w:i/>
          <w:iCs/>
          <w:color w:val="auto"/>
          <w:sz w:val="24"/>
          <w:szCs w:val="24"/>
          <w:lang w:val="it-IT"/>
        </w:rPr>
        <w:t>Art. 590 c.p.: Lesioni personali colpose</w:t>
      </w:r>
    </w:p>
    <w:p w14:paraId="5147D575" w14:textId="608F1307" w:rsidR="00204C95"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Chiunque cagiona ad altri per colpa una lesione personale è punito con la reclusione fino a tre mesi o con la multa fino a euro 309. Se la lesione è grave la pena è della reclusione da uno a sei mesi o della multa da euro 123 a euro 619, se è gravissima, della reclusione da tre mesi a due anni o della multa da euro 309 a euro 1.239. Se i fatti di cui al secondo comma sono commessi con violazione delle norme sulla disciplina della circolazione stradale o di quelle per la prevenzione degli infortuni sul lavoro la pena per le lesioni gravi è della reclusione da tre mesi a un anno o della multa da euro 500 a euro 2.000 e la pena per le lesioni gravissime è della reclusione da uno a tre anni. </w:t>
      </w:r>
    </w:p>
    <w:p w14:paraId="3B875AD4" w14:textId="44F6F5FD" w:rsidR="006B3B29"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Nel caso di lesioni di più persone si applica la pena che dovrebbe infliggersi per la più grave delle violazioni commesse, aumentata fino al triplo; ma la pena della reclusione non può superare gli anni cinque. Il delitto è punibile a querela della persona offesa, salvo nei casi previsti nel primo e secondo capoverso, limitatamente ai fatti commessi con violazione delle norme per la prevenzione degli infortuni sul lavoro o relative all’igiene del lavoro o che abbiano determinato una malattia professionale. </w:t>
      </w:r>
    </w:p>
    <w:p w14:paraId="0EF34C26" w14:textId="4AD0A36B" w:rsidR="00204C95"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b/>
          <w:bCs/>
          <w:i/>
          <w:iCs/>
          <w:color w:val="auto"/>
          <w:sz w:val="24"/>
          <w:szCs w:val="24"/>
          <w:lang w:val="it-IT"/>
        </w:rPr>
        <w:t xml:space="preserve">Art. 55. </w:t>
      </w:r>
      <w:proofErr w:type="spellStart"/>
      <w:r w:rsidRPr="0060023C">
        <w:rPr>
          <w:rFonts w:ascii="Garamond" w:hAnsi="Garamond" w:cstheme="minorHAnsi"/>
          <w:b/>
          <w:bCs/>
          <w:i/>
          <w:iCs/>
          <w:color w:val="auto"/>
          <w:sz w:val="24"/>
          <w:szCs w:val="24"/>
          <w:lang w:val="it-IT"/>
        </w:rPr>
        <w:t>D.Lgs</w:t>
      </w:r>
      <w:proofErr w:type="spellEnd"/>
      <w:r w:rsidRPr="0060023C">
        <w:rPr>
          <w:rFonts w:ascii="Garamond" w:hAnsi="Garamond" w:cstheme="minorHAnsi"/>
          <w:b/>
          <w:bCs/>
          <w:i/>
          <w:iCs/>
          <w:color w:val="auto"/>
          <w:sz w:val="24"/>
          <w:szCs w:val="24"/>
          <w:lang w:val="it-IT"/>
        </w:rPr>
        <w:t xml:space="preserve"> 81/2008 Sanzioni per il datore di lavoro e il dirigente</w:t>
      </w:r>
      <w:r w:rsidRPr="0060023C">
        <w:rPr>
          <w:rFonts w:ascii="Garamond" w:hAnsi="Garamond" w:cstheme="minorHAnsi"/>
          <w:color w:val="auto"/>
          <w:sz w:val="24"/>
          <w:szCs w:val="24"/>
          <w:lang w:val="it-IT"/>
        </w:rPr>
        <w:t xml:space="preserve"> </w:t>
      </w:r>
    </w:p>
    <w:p w14:paraId="3EAFD8C1" w14:textId="411A2CF8" w:rsidR="00204C95"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1. E’ punito con l’arresto da tre a sei mesi o con l’ammenda da 2.500 a 6.400 euro il datore di lavoro: </w:t>
      </w:r>
    </w:p>
    <w:p w14:paraId="6124344A" w14:textId="77777777" w:rsidR="00204C95" w:rsidRPr="0060023C"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 per la violazione dell’articolo 29, comma 1 (Il datore di lavoro effettua la valutazione ed elabora il documento di cui all’articolo 17, comma 1, lettera a), in collaborazione con il responsabile del servizio di prevenzione e protezione e il medico competente, nei casi di cui all’articolo 41); </w:t>
      </w:r>
    </w:p>
    <w:p w14:paraId="41C930E8" w14:textId="0AEFFE6D" w:rsidR="001F0179" w:rsidRDefault="006B3B29"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b) che non provvede alla nomina del responsabile del servizio di prevenzione e protezione ai sensi dell’articolo 17, comma 1, lettera b), o per la violazione dell’articolo 34, comma 2.</w:t>
      </w:r>
    </w:p>
    <w:p w14:paraId="34004290" w14:textId="77777777" w:rsidR="009501B1" w:rsidRDefault="009501B1" w:rsidP="00B850E8">
      <w:pPr>
        <w:spacing w:after="0" w:line="360" w:lineRule="auto"/>
        <w:ind w:right="747"/>
        <w:rPr>
          <w:rFonts w:ascii="Garamond" w:hAnsi="Garamond" w:cstheme="minorHAnsi"/>
          <w:color w:val="auto"/>
          <w:sz w:val="24"/>
          <w:szCs w:val="24"/>
          <w:lang w:val="it-IT"/>
        </w:rPr>
      </w:pPr>
    </w:p>
    <w:p w14:paraId="0364F5CF" w14:textId="4FA7D9EC" w:rsidR="001F0179" w:rsidRPr="000A21D9" w:rsidRDefault="004A3340" w:rsidP="000A21D9">
      <w:pPr>
        <w:pStyle w:val="Titolo3"/>
        <w:spacing w:before="0" w:after="0" w:line="360" w:lineRule="auto"/>
        <w:ind w:right="747"/>
        <w:rPr>
          <w:rFonts w:ascii="Garamond" w:eastAsiaTheme="minorHAnsi" w:hAnsi="Garamond" w:cstheme="minorHAnsi"/>
          <w:b/>
          <w:color w:val="auto"/>
          <w:szCs w:val="24"/>
          <w:u w:val="none"/>
          <w:lang w:val="it-IT"/>
        </w:rPr>
      </w:pPr>
      <w:bookmarkStart w:id="155" w:name="_Toc106200646"/>
      <w:r w:rsidRPr="000A21D9">
        <w:rPr>
          <w:rFonts w:ascii="Garamond" w:eastAsiaTheme="minorHAnsi" w:hAnsi="Garamond" w:cstheme="minorHAnsi"/>
          <w:b/>
          <w:color w:val="auto"/>
          <w:szCs w:val="24"/>
          <w:u w:val="none"/>
          <w:lang w:val="it-IT"/>
        </w:rPr>
        <w:t xml:space="preserve">12.2 </w:t>
      </w:r>
      <w:r w:rsidR="000C29ED" w:rsidRPr="000A21D9">
        <w:rPr>
          <w:rFonts w:ascii="Garamond" w:eastAsiaTheme="minorHAnsi" w:hAnsi="Garamond" w:cstheme="minorHAnsi"/>
          <w:b/>
          <w:color w:val="auto"/>
          <w:szCs w:val="24"/>
          <w:u w:val="none"/>
          <w:lang w:val="it-IT"/>
        </w:rPr>
        <w:t>In</w:t>
      </w:r>
      <w:r w:rsidR="00D522AE" w:rsidRPr="000A21D9">
        <w:rPr>
          <w:rFonts w:ascii="Garamond" w:eastAsiaTheme="minorHAnsi" w:hAnsi="Garamond" w:cstheme="minorHAnsi"/>
          <w:b/>
          <w:color w:val="auto"/>
          <w:szCs w:val="24"/>
          <w:u w:val="none"/>
          <w:lang w:val="it-IT"/>
        </w:rPr>
        <w:t>dividuazione dei processi del CAAN ritenuti più a rischio rispetto ai r</w:t>
      </w:r>
      <w:r w:rsidR="001F0179" w:rsidRPr="000A21D9">
        <w:rPr>
          <w:rFonts w:ascii="Garamond" w:eastAsiaTheme="minorHAnsi" w:hAnsi="Garamond" w:cstheme="minorHAnsi"/>
          <w:b/>
          <w:color w:val="auto"/>
          <w:szCs w:val="24"/>
          <w:u w:val="none"/>
          <w:lang w:val="it-IT"/>
        </w:rPr>
        <w:t>eati in esame</w:t>
      </w:r>
      <w:bookmarkEnd w:id="155"/>
    </w:p>
    <w:p w14:paraId="5336CB82" w14:textId="1735E964" w:rsidR="001F0179" w:rsidRPr="0060023C" w:rsidRDefault="001F0179" w:rsidP="00B850E8">
      <w:pPr>
        <w:spacing w:after="0" w:line="360" w:lineRule="auto"/>
        <w:ind w:right="747"/>
        <w:rPr>
          <w:rFonts w:ascii="Garamond" w:hAnsi="Garamond" w:cstheme="minorHAnsi"/>
          <w:color w:val="auto"/>
          <w:sz w:val="24"/>
          <w:szCs w:val="24"/>
          <w:lang w:val="it-IT"/>
        </w:rPr>
      </w:pPr>
      <w:r w:rsidRPr="0060023C">
        <w:rPr>
          <w:rFonts w:ascii="Garamond" w:hAnsi="Garamond"/>
          <w:color w:val="auto"/>
          <w:sz w:val="24"/>
          <w:szCs w:val="24"/>
        </w:rPr>
        <w:t xml:space="preserve">Con </w:t>
      </w:r>
      <w:proofErr w:type="spellStart"/>
      <w:r w:rsidRPr="0060023C">
        <w:rPr>
          <w:rFonts w:ascii="Garamond" w:hAnsi="Garamond"/>
          <w:color w:val="auto"/>
          <w:sz w:val="24"/>
          <w:szCs w:val="24"/>
        </w:rPr>
        <w:t>riferimento</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suddetti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r w:rsidRPr="0060023C">
        <w:rPr>
          <w:rFonts w:ascii="Garamond" w:hAnsi="Garamond" w:cstheme="minorHAnsi"/>
          <w:color w:val="auto"/>
          <w:sz w:val="24"/>
          <w:szCs w:val="24"/>
          <w:lang w:val="it-IT"/>
        </w:rPr>
        <w:t xml:space="preserve">sono state individuate le seguenti aree di attività ed i rispettivi processi ritenuti più specificamente a rischio rispetto ai reati societari previsti dall'art 25 </w:t>
      </w:r>
      <w:proofErr w:type="spellStart"/>
      <w:r w:rsidRPr="0060023C">
        <w:rPr>
          <w:rFonts w:ascii="Garamond" w:hAnsi="Garamond" w:cstheme="minorHAnsi"/>
          <w:color w:val="auto"/>
          <w:sz w:val="24"/>
          <w:szCs w:val="24"/>
          <w:lang w:val="it-IT"/>
        </w:rPr>
        <w:t>septies</w:t>
      </w:r>
      <w:proofErr w:type="spellEnd"/>
      <w:r w:rsidRPr="0060023C">
        <w:rPr>
          <w:rFonts w:ascii="Garamond" w:hAnsi="Garamond" w:cstheme="minorHAnsi"/>
          <w:color w:val="auto"/>
          <w:sz w:val="24"/>
          <w:szCs w:val="24"/>
          <w:lang w:val="it-IT"/>
        </w:rPr>
        <w:t xml:space="preserve"> del Decreto:</w:t>
      </w:r>
    </w:p>
    <w:p w14:paraId="1050804B" w14:textId="0383F5E9" w:rsidR="001F0179" w:rsidRPr="0060023C" w:rsidRDefault="004A3340" w:rsidP="00B850E8">
      <w:pPr>
        <w:spacing w:after="0" w:line="360" w:lineRule="auto"/>
        <w:ind w:right="747"/>
        <w:rPr>
          <w:rFonts w:ascii="Garamond" w:eastAsia="SimSun" w:hAnsi="Garamond" w:cstheme="minorHAnsi"/>
          <w:i/>
          <w:iCs/>
          <w:color w:val="auto"/>
          <w:kern w:val="3"/>
          <w:sz w:val="24"/>
          <w:szCs w:val="24"/>
          <w:lang w:val="it-IT"/>
        </w:rPr>
      </w:pPr>
      <w:r>
        <w:rPr>
          <w:rFonts w:ascii="Garamond" w:eastAsia="SimSun" w:hAnsi="Garamond" w:cstheme="minorHAnsi"/>
          <w:b/>
          <w:bCs/>
          <w:i/>
          <w:iCs/>
          <w:color w:val="auto"/>
          <w:kern w:val="3"/>
          <w:sz w:val="24"/>
          <w:szCs w:val="24"/>
          <w:lang w:val="it-IT"/>
        </w:rPr>
        <w:t xml:space="preserve">- </w:t>
      </w:r>
      <w:r w:rsidR="001F0179" w:rsidRPr="0060023C">
        <w:rPr>
          <w:rFonts w:ascii="Garamond" w:eastAsia="SimSun" w:hAnsi="Garamond" w:cstheme="minorHAnsi"/>
          <w:b/>
          <w:bCs/>
          <w:i/>
          <w:iCs/>
          <w:color w:val="auto"/>
          <w:kern w:val="3"/>
          <w:sz w:val="24"/>
          <w:szCs w:val="24"/>
          <w:lang w:val="it-IT"/>
        </w:rPr>
        <w:t xml:space="preserve">Gestione sicurezza sul lavoro ( </w:t>
      </w:r>
      <w:r w:rsidR="001F0179" w:rsidRPr="0060023C">
        <w:rPr>
          <w:rFonts w:ascii="Garamond" w:eastAsia="SimSun" w:hAnsi="Garamond" w:cstheme="minorHAnsi"/>
          <w:i/>
          <w:iCs/>
          <w:color w:val="auto"/>
          <w:kern w:val="3"/>
          <w:sz w:val="24"/>
          <w:szCs w:val="24"/>
          <w:lang w:val="it-IT"/>
        </w:rPr>
        <w:t xml:space="preserve">Gestione dei rapporti con Autorità di vigilanza (ASL) in relazione alle ispezioni in materia di sicurezza ed igiene sul lavoro (ex D.Lgs. 81/2008) - Gestione degli adempimenti previsti dal D.Lgs. 81/08 sulla sicurezza sul lavoro e infortunistica, con ASL, Istituto nazionale per l'assicurazione contro gli infortuni sul lavoro (INAIL), Uff. lavoro e Gestione rapporti con enti pubblici (Vigili del Fuoco) per adeguamento e adempimenti alla normativa antincendio, rinnovo </w:t>
      </w:r>
      <w:proofErr w:type="spellStart"/>
      <w:r w:rsidR="001F0179" w:rsidRPr="0060023C">
        <w:rPr>
          <w:rFonts w:ascii="Garamond" w:eastAsia="SimSun" w:hAnsi="Garamond" w:cstheme="minorHAnsi"/>
          <w:i/>
          <w:iCs/>
          <w:color w:val="auto"/>
          <w:kern w:val="3"/>
          <w:sz w:val="24"/>
          <w:szCs w:val="24"/>
          <w:lang w:val="it-IT"/>
        </w:rPr>
        <w:t>CPI</w:t>
      </w:r>
      <w:proofErr w:type="spellEnd"/>
      <w:r w:rsidR="001F0179" w:rsidRPr="0060023C">
        <w:rPr>
          <w:rFonts w:ascii="Garamond" w:eastAsia="SimSun" w:hAnsi="Garamond" w:cstheme="minorHAnsi"/>
          <w:i/>
          <w:iCs/>
          <w:color w:val="auto"/>
          <w:kern w:val="3"/>
          <w:sz w:val="24"/>
          <w:szCs w:val="24"/>
          <w:lang w:val="it-IT"/>
        </w:rPr>
        <w:t xml:space="preserve">, </w:t>
      </w:r>
      <w:proofErr w:type="spellStart"/>
      <w:r w:rsidR="001F0179" w:rsidRPr="0060023C">
        <w:rPr>
          <w:rFonts w:ascii="Garamond" w:eastAsia="SimSun" w:hAnsi="Garamond" w:cstheme="minorHAnsi"/>
          <w:i/>
          <w:iCs/>
          <w:color w:val="auto"/>
          <w:kern w:val="3"/>
          <w:sz w:val="24"/>
          <w:szCs w:val="24"/>
          <w:lang w:val="it-IT"/>
        </w:rPr>
        <w:t>etc</w:t>
      </w:r>
      <w:proofErr w:type="spellEnd"/>
    </w:p>
    <w:p w14:paraId="43E63ECB" w14:textId="77777777" w:rsidR="005A669B" w:rsidRDefault="001F0179" w:rsidP="005A669B">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Si </w:t>
      </w:r>
      <w:proofErr w:type="spellStart"/>
      <w:r w:rsidRPr="0060023C">
        <w:rPr>
          <w:rFonts w:ascii="Garamond" w:hAnsi="Garamond"/>
          <w:color w:val="auto"/>
          <w:sz w:val="24"/>
          <w:szCs w:val="24"/>
        </w:rPr>
        <w:t>precisa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fini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Speciale</w:t>
      </w:r>
      <w:proofErr w:type="spellEnd"/>
      <w:r w:rsidRPr="0060023C">
        <w:rPr>
          <w:rFonts w:ascii="Garamond" w:hAnsi="Garamond"/>
          <w:color w:val="auto"/>
          <w:sz w:val="24"/>
          <w:szCs w:val="24"/>
        </w:rPr>
        <w:t xml:space="preserve">, </w:t>
      </w:r>
      <w:proofErr w:type="spellStart"/>
      <w:r w:rsidR="00A34A33" w:rsidRPr="0060023C">
        <w:rPr>
          <w:rFonts w:ascii="Garamond" w:hAnsi="Garamond"/>
          <w:color w:val="auto"/>
          <w:sz w:val="24"/>
          <w:szCs w:val="24"/>
        </w:rPr>
        <w:t>sono</w:t>
      </w:r>
      <w:proofErr w:type="spellEnd"/>
      <w:r w:rsidR="00A34A33" w:rsidRPr="0060023C">
        <w:rPr>
          <w:rFonts w:ascii="Garamond" w:hAnsi="Garamond"/>
          <w:color w:val="auto"/>
          <w:sz w:val="24"/>
          <w:szCs w:val="24"/>
        </w:rPr>
        <w:t xml:space="preserve"> </w:t>
      </w:r>
      <w:proofErr w:type="spellStart"/>
      <w:r w:rsidRPr="0060023C">
        <w:rPr>
          <w:rFonts w:ascii="Garamond" w:hAnsi="Garamond"/>
          <w:color w:val="auto"/>
          <w:sz w:val="24"/>
          <w:szCs w:val="24"/>
        </w:rPr>
        <w:t>esclus</w:t>
      </w:r>
      <w:r w:rsidR="00A34A33" w:rsidRPr="0060023C">
        <w:rPr>
          <w:rFonts w:ascii="Garamond" w:hAnsi="Garamond"/>
          <w:color w:val="auto"/>
          <w:sz w:val="24"/>
          <w:szCs w:val="24"/>
        </w:rPr>
        <w:t>e</w:t>
      </w:r>
      <w:proofErr w:type="spellEnd"/>
      <w:r w:rsidR="00A34A33" w:rsidRPr="0060023C">
        <w:rPr>
          <w:rFonts w:ascii="Garamond" w:hAnsi="Garamond"/>
          <w:color w:val="auto"/>
          <w:sz w:val="24"/>
          <w:szCs w:val="24"/>
        </w:rPr>
        <w:t xml:space="preserve"> le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sensibil</w:t>
      </w:r>
      <w:r w:rsidR="00A34A33" w:rsidRPr="0060023C">
        <w:rPr>
          <w:rFonts w:ascii="Garamond" w:hAnsi="Garamond"/>
          <w:color w:val="auto"/>
          <w:sz w:val="24"/>
          <w:szCs w:val="24"/>
        </w:rPr>
        <w:t>i</w:t>
      </w:r>
      <w:proofErr w:type="spellEnd"/>
      <w:r w:rsidRPr="0060023C">
        <w:rPr>
          <w:rFonts w:ascii="Garamond" w:hAnsi="Garamond"/>
          <w:color w:val="auto"/>
          <w:sz w:val="24"/>
          <w:szCs w:val="24"/>
        </w:rPr>
        <w:t xml:space="preserve"> relativ</w:t>
      </w:r>
      <w:r w:rsidR="00A34A33" w:rsidRPr="0060023C">
        <w:rPr>
          <w:rFonts w:ascii="Garamond" w:hAnsi="Garamond"/>
          <w:color w:val="auto"/>
          <w:sz w:val="24"/>
          <w:szCs w:val="24"/>
        </w:rPr>
        <w:t>e</w:t>
      </w:r>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r w:rsidRPr="0060023C">
        <w:rPr>
          <w:rFonts w:ascii="Garamond" w:eastAsia="SimSun" w:hAnsi="Garamond" w:cstheme="minorHAnsi"/>
          <w:i/>
          <w:iCs/>
          <w:color w:val="auto"/>
          <w:kern w:val="3"/>
          <w:sz w:val="24"/>
          <w:szCs w:val="24"/>
          <w:lang w:val="it-IT"/>
        </w:rPr>
        <w:t xml:space="preserve">Gestione dei rapporti con </w:t>
      </w:r>
      <w:r w:rsidR="00A34A33" w:rsidRPr="0060023C">
        <w:rPr>
          <w:rFonts w:ascii="Garamond" w:eastAsia="SimSun" w:hAnsi="Garamond" w:cstheme="minorHAnsi"/>
          <w:i/>
          <w:iCs/>
          <w:color w:val="auto"/>
          <w:kern w:val="3"/>
          <w:sz w:val="24"/>
          <w:szCs w:val="24"/>
          <w:lang w:val="it-IT"/>
        </w:rPr>
        <w:t xml:space="preserve">l' </w:t>
      </w:r>
      <w:r w:rsidRPr="0060023C">
        <w:rPr>
          <w:rFonts w:ascii="Garamond" w:eastAsia="SimSun" w:hAnsi="Garamond" w:cstheme="minorHAnsi"/>
          <w:i/>
          <w:iCs/>
          <w:color w:val="auto"/>
          <w:kern w:val="3"/>
          <w:sz w:val="24"/>
          <w:szCs w:val="24"/>
          <w:lang w:val="it-IT"/>
        </w:rPr>
        <w:t>Autorità di vigilanza</w:t>
      </w:r>
      <w:r w:rsidR="00A34A33" w:rsidRPr="0060023C">
        <w:rPr>
          <w:rFonts w:ascii="Garamond" w:eastAsia="SimSun" w:hAnsi="Garamond" w:cstheme="minorHAnsi"/>
          <w:i/>
          <w:iCs/>
          <w:color w:val="auto"/>
          <w:kern w:val="3"/>
          <w:sz w:val="24"/>
          <w:szCs w:val="24"/>
          <w:lang w:val="it-IT"/>
        </w:rPr>
        <w:t xml:space="preserve"> e Gestione rapporti con enti pubblici (in q</w:t>
      </w:r>
      <w:r w:rsidR="004A3340">
        <w:rPr>
          <w:rFonts w:ascii="Garamond" w:eastAsia="SimSun" w:hAnsi="Garamond" w:cstheme="minorHAnsi"/>
          <w:i/>
          <w:iCs/>
          <w:color w:val="auto"/>
          <w:kern w:val="3"/>
          <w:sz w:val="24"/>
          <w:szCs w:val="24"/>
          <w:lang w:val="it-IT"/>
        </w:rPr>
        <w:t>uesto</w:t>
      </w:r>
      <w:r w:rsidR="00A34A33" w:rsidRPr="0060023C">
        <w:rPr>
          <w:rFonts w:ascii="Garamond" w:eastAsia="SimSun" w:hAnsi="Garamond" w:cstheme="minorHAnsi"/>
          <w:i/>
          <w:iCs/>
          <w:color w:val="auto"/>
          <w:kern w:val="3"/>
          <w:sz w:val="24"/>
          <w:szCs w:val="24"/>
          <w:lang w:val="it-IT"/>
        </w:rPr>
        <w:t xml:space="preserve"> caso con i Vigili del Fuoco) </w:t>
      </w:r>
      <w:proofErr w:type="spellStart"/>
      <w:r w:rsidRPr="0060023C">
        <w:rPr>
          <w:rFonts w:ascii="Garamond" w:hAnsi="Garamond"/>
          <w:color w:val="auto"/>
          <w:sz w:val="24"/>
          <w:szCs w:val="24"/>
        </w:rPr>
        <w:t>oggetto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specifica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trattazione</w:t>
      </w:r>
      <w:proofErr w:type="spellEnd"/>
      <w:r w:rsidRPr="0060023C">
        <w:rPr>
          <w:rFonts w:ascii="Garamond" w:hAnsi="Garamond"/>
          <w:color w:val="auto"/>
          <w:sz w:val="24"/>
          <w:szCs w:val="24"/>
        </w:rPr>
        <w:t xml:space="preserve"> </w:t>
      </w:r>
      <w:r w:rsidR="004A53DD" w:rsidRPr="0060023C">
        <w:rPr>
          <w:rFonts w:ascii="Garamond" w:hAnsi="Garamond"/>
          <w:color w:val="auto"/>
          <w:sz w:val="24"/>
          <w:szCs w:val="24"/>
        </w:rPr>
        <w:t>a</w:t>
      </w:r>
      <w:r w:rsidR="004A3340">
        <w:rPr>
          <w:rFonts w:ascii="Garamond" w:hAnsi="Garamond"/>
          <w:color w:val="auto"/>
          <w:sz w:val="24"/>
          <w:szCs w:val="24"/>
        </w:rPr>
        <w:t xml:space="preserve">i </w:t>
      </w:r>
      <w:proofErr w:type="spellStart"/>
      <w:r w:rsidR="004A53DD" w:rsidRPr="0060023C">
        <w:rPr>
          <w:rFonts w:ascii="Garamond" w:hAnsi="Garamond"/>
          <w:color w:val="auto"/>
          <w:sz w:val="24"/>
          <w:szCs w:val="24"/>
        </w:rPr>
        <w:t>paragraf</w:t>
      </w:r>
      <w:r w:rsidR="004A3340">
        <w:rPr>
          <w:rFonts w:ascii="Garamond" w:hAnsi="Garamond"/>
          <w:color w:val="auto"/>
          <w:sz w:val="24"/>
          <w:szCs w:val="24"/>
        </w:rPr>
        <w:t>i</w:t>
      </w:r>
      <w:proofErr w:type="spellEnd"/>
      <w:r w:rsidR="004A53DD" w:rsidRPr="0060023C">
        <w:rPr>
          <w:rFonts w:ascii="Garamond" w:hAnsi="Garamond"/>
          <w:color w:val="auto"/>
          <w:sz w:val="24"/>
          <w:szCs w:val="24"/>
        </w:rPr>
        <w:t xml:space="preserve"> </w:t>
      </w:r>
      <w:r w:rsidR="004A53DD" w:rsidRPr="004A3340">
        <w:rPr>
          <w:rFonts w:ascii="Garamond" w:hAnsi="Garamond"/>
          <w:color w:val="auto"/>
          <w:sz w:val="24"/>
          <w:szCs w:val="24"/>
        </w:rPr>
        <w:t>7.5.9</w:t>
      </w:r>
      <w:r w:rsidR="004A3340" w:rsidRPr="004A3340">
        <w:rPr>
          <w:rFonts w:ascii="Garamond" w:hAnsi="Garamond"/>
          <w:color w:val="auto"/>
          <w:sz w:val="24"/>
          <w:szCs w:val="24"/>
        </w:rPr>
        <w:t xml:space="preserve"> e 7.5.10 </w:t>
      </w:r>
      <w:r w:rsidR="004A53DD" w:rsidRPr="0060023C">
        <w:rPr>
          <w:rFonts w:ascii="Garamond" w:hAnsi="Garamond"/>
          <w:color w:val="auto"/>
          <w:sz w:val="24"/>
          <w:szCs w:val="24"/>
        </w:rPr>
        <w:t xml:space="preserve">del </w:t>
      </w:r>
      <w:proofErr w:type="spellStart"/>
      <w:r w:rsidR="004A53DD" w:rsidRPr="0060023C">
        <w:rPr>
          <w:rFonts w:ascii="Garamond" w:hAnsi="Garamond"/>
          <w:color w:val="auto"/>
          <w:sz w:val="24"/>
          <w:szCs w:val="24"/>
        </w:rPr>
        <w:t>presente</w:t>
      </w:r>
      <w:proofErr w:type="spellEnd"/>
      <w:r w:rsidR="004A53DD" w:rsidRPr="0060023C">
        <w:rPr>
          <w:rFonts w:ascii="Garamond" w:hAnsi="Garamond"/>
          <w:color w:val="auto"/>
          <w:sz w:val="24"/>
          <w:szCs w:val="24"/>
        </w:rPr>
        <w:t xml:space="preserve"> </w:t>
      </w:r>
      <w:proofErr w:type="spellStart"/>
      <w:r w:rsidR="004A53DD" w:rsidRPr="0060023C">
        <w:rPr>
          <w:rFonts w:ascii="Garamond" w:hAnsi="Garamond"/>
          <w:color w:val="auto"/>
          <w:sz w:val="24"/>
          <w:szCs w:val="24"/>
        </w:rPr>
        <w:t>documento</w:t>
      </w:r>
      <w:proofErr w:type="spellEnd"/>
      <w:r w:rsidRPr="0060023C">
        <w:rPr>
          <w:rFonts w:ascii="Garamond" w:hAnsi="Garamond"/>
          <w:color w:val="auto"/>
          <w:sz w:val="24"/>
          <w:szCs w:val="24"/>
        </w:rPr>
        <w:t xml:space="preserve">. </w:t>
      </w:r>
      <w:proofErr w:type="spellStart"/>
      <w:r w:rsidR="004A53DD" w:rsidRPr="0060023C">
        <w:rPr>
          <w:rFonts w:ascii="Garamond" w:hAnsi="Garamond"/>
          <w:color w:val="auto"/>
          <w:sz w:val="24"/>
          <w:szCs w:val="24"/>
        </w:rPr>
        <w:t>Ciò</w:t>
      </w:r>
      <w:proofErr w:type="spellEnd"/>
      <w:r w:rsidR="004A53DD" w:rsidRPr="0060023C">
        <w:rPr>
          <w:rFonts w:ascii="Garamond" w:hAnsi="Garamond"/>
          <w:color w:val="auto"/>
          <w:sz w:val="24"/>
          <w:szCs w:val="24"/>
        </w:rPr>
        <w:t xml:space="preserve"> </w:t>
      </w:r>
      <w:proofErr w:type="spellStart"/>
      <w:r w:rsidR="004A53DD" w:rsidRPr="0060023C">
        <w:rPr>
          <w:rFonts w:ascii="Garamond" w:hAnsi="Garamond"/>
          <w:color w:val="auto"/>
          <w:sz w:val="24"/>
          <w:szCs w:val="24"/>
        </w:rPr>
        <w:t>detto</w:t>
      </w:r>
      <w:proofErr w:type="spellEnd"/>
      <w:r w:rsidR="004A53DD" w:rsidRPr="0060023C">
        <w:rPr>
          <w:rFonts w:ascii="Garamond" w:hAnsi="Garamond"/>
          <w:color w:val="auto"/>
          <w:sz w:val="24"/>
          <w:szCs w:val="24"/>
        </w:rPr>
        <w:t xml:space="preserve"> </w:t>
      </w:r>
      <w:proofErr w:type="spellStart"/>
      <w:r w:rsidR="004A53DD" w:rsidRPr="0060023C">
        <w:rPr>
          <w:rFonts w:ascii="Garamond" w:hAnsi="Garamond"/>
          <w:color w:val="auto"/>
          <w:sz w:val="24"/>
          <w:szCs w:val="24"/>
        </w:rPr>
        <w:t>n</w:t>
      </w:r>
      <w:r w:rsidR="007D58C0" w:rsidRPr="0060023C">
        <w:rPr>
          <w:rFonts w:ascii="Garamond" w:hAnsi="Garamond"/>
          <w:color w:val="auto"/>
          <w:sz w:val="24"/>
          <w:szCs w:val="24"/>
        </w:rPr>
        <w:t>ell'ambito</w:t>
      </w:r>
      <w:proofErr w:type="spellEnd"/>
      <w:r w:rsidR="007D58C0" w:rsidRPr="0060023C">
        <w:rPr>
          <w:rFonts w:ascii="Garamond" w:hAnsi="Garamond"/>
          <w:color w:val="auto"/>
          <w:sz w:val="24"/>
          <w:szCs w:val="24"/>
        </w:rPr>
        <w:t xml:space="preserve"> del </w:t>
      </w:r>
      <w:proofErr w:type="spellStart"/>
      <w:r w:rsidR="007D58C0" w:rsidRPr="0060023C">
        <w:rPr>
          <w:rFonts w:ascii="Garamond" w:hAnsi="Garamond"/>
          <w:color w:val="auto"/>
          <w:sz w:val="24"/>
          <w:szCs w:val="24"/>
        </w:rPr>
        <w:t>processo</w:t>
      </w:r>
      <w:proofErr w:type="spellEnd"/>
      <w:r w:rsidR="007D58C0" w:rsidRPr="0060023C">
        <w:rPr>
          <w:rFonts w:ascii="Garamond" w:hAnsi="Garamond"/>
          <w:color w:val="auto"/>
          <w:sz w:val="24"/>
          <w:szCs w:val="24"/>
        </w:rPr>
        <w:t xml:space="preserve"> di</w:t>
      </w:r>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gestione</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degli</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adempimenti</w:t>
      </w:r>
      <w:proofErr w:type="spellEnd"/>
      <w:r w:rsidR="00C31EE2" w:rsidRPr="0060023C">
        <w:rPr>
          <w:rFonts w:ascii="Garamond" w:hAnsi="Garamond"/>
          <w:color w:val="auto"/>
          <w:sz w:val="24"/>
          <w:szCs w:val="24"/>
        </w:rPr>
        <w:t xml:space="preserve"> in </w:t>
      </w:r>
      <w:proofErr w:type="spellStart"/>
      <w:r w:rsidR="00C31EE2" w:rsidRPr="0060023C">
        <w:rPr>
          <w:rFonts w:ascii="Garamond" w:hAnsi="Garamond"/>
          <w:color w:val="auto"/>
          <w:sz w:val="24"/>
          <w:szCs w:val="24"/>
        </w:rPr>
        <w:t>materia</w:t>
      </w:r>
      <w:proofErr w:type="spellEnd"/>
      <w:r w:rsidR="00C31EE2" w:rsidRPr="0060023C">
        <w:rPr>
          <w:rFonts w:ascii="Garamond" w:hAnsi="Garamond"/>
          <w:color w:val="auto"/>
          <w:sz w:val="24"/>
          <w:szCs w:val="24"/>
        </w:rPr>
        <w:t xml:space="preserve"> di salute e </w:t>
      </w:r>
      <w:proofErr w:type="spellStart"/>
      <w:r w:rsidR="00C31EE2" w:rsidRPr="0060023C">
        <w:rPr>
          <w:rFonts w:ascii="Garamond" w:hAnsi="Garamond"/>
          <w:color w:val="auto"/>
          <w:sz w:val="24"/>
          <w:szCs w:val="24"/>
        </w:rPr>
        <w:t>sicurezza</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sul</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lavoro</w:t>
      </w:r>
      <w:proofErr w:type="spellEnd"/>
      <w:r w:rsidR="00C31EE2" w:rsidRPr="0060023C">
        <w:rPr>
          <w:rFonts w:ascii="Garamond" w:hAnsi="Garamond"/>
          <w:color w:val="auto"/>
          <w:sz w:val="24"/>
          <w:szCs w:val="24"/>
        </w:rPr>
        <w:t xml:space="preserve">, </w:t>
      </w:r>
      <w:proofErr w:type="spellStart"/>
      <w:r w:rsidR="007D58C0" w:rsidRPr="0060023C">
        <w:rPr>
          <w:rFonts w:ascii="Garamond" w:hAnsi="Garamond"/>
          <w:color w:val="auto"/>
          <w:sz w:val="24"/>
          <w:szCs w:val="24"/>
        </w:rPr>
        <w:t>rientrano</w:t>
      </w:r>
      <w:proofErr w:type="spellEnd"/>
      <w:r w:rsidR="007D58C0" w:rsidRPr="0060023C">
        <w:rPr>
          <w:rFonts w:ascii="Garamond" w:hAnsi="Garamond"/>
          <w:color w:val="auto"/>
          <w:sz w:val="24"/>
          <w:szCs w:val="24"/>
        </w:rPr>
        <w:t xml:space="preserve"> </w:t>
      </w:r>
      <w:r w:rsidR="00C31EE2" w:rsidRPr="0060023C">
        <w:rPr>
          <w:rFonts w:ascii="Garamond" w:hAnsi="Garamond"/>
          <w:color w:val="auto"/>
          <w:sz w:val="24"/>
          <w:szCs w:val="24"/>
        </w:rPr>
        <w:t xml:space="preserve">a </w:t>
      </w:r>
      <w:proofErr w:type="spellStart"/>
      <w:r w:rsidR="00C31EE2" w:rsidRPr="0060023C">
        <w:rPr>
          <w:rFonts w:ascii="Garamond" w:hAnsi="Garamond"/>
          <w:color w:val="auto"/>
          <w:sz w:val="24"/>
          <w:szCs w:val="24"/>
        </w:rPr>
        <w:t>titolo</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esemplificativo</w:t>
      </w:r>
      <w:proofErr w:type="spellEnd"/>
      <w:r w:rsidR="00C31EE2" w:rsidRPr="0060023C">
        <w:rPr>
          <w:rFonts w:ascii="Garamond" w:hAnsi="Garamond"/>
          <w:color w:val="auto"/>
          <w:sz w:val="24"/>
          <w:szCs w:val="24"/>
        </w:rPr>
        <w:t xml:space="preserve"> e non </w:t>
      </w:r>
      <w:proofErr w:type="spellStart"/>
      <w:r w:rsidR="00C31EE2" w:rsidRPr="0060023C">
        <w:rPr>
          <w:rFonts w:ascii="Garamond" w:hAnsi="Garamond"/>
          <w:color w:val="auto"/>
          <w:sz w:val="24"/>
          <w:szCs w:val="24"/>
        </w:rPr>
        <w:t>esaustivo</w:t>
      </w:r>
      <w:proofErr w:type="spellEnd"/>
      <w:r w:rsidR="005A669B">
        <w:rPr>
          <w:rFonts w:ascii="Garamond" w:hAnsi="Garamond"/>
          <w:color w:val="auto"/>
          <w:sz w:val="24"/>
          <w:szCs w:val="24"/>
        </w:rPr>
        <w:t>:</w:t>
      </w:r>
    </w:p>
    <w:p w14:paraId="46DF589B" w14:textId="77777777" w:rsid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Pr>
          <w:rFonts w:ascii="Garamond" w:hAnsi="Garamond"/>
          <w:color w:val="auto"/>
          <w:sz w:val="24"/>
          <w:szCs w:val="24"/>
        </w:rPr>
        <w:t>l</w:t>
      </w:r>
      <w:r w:rsidRPr="005A669B">
        <w:rPr>
          <w:rFonts w:ascii="Garamond" w:hAnsi="Garamond"/>
          <w:color w:val="auto"/>
          <w:sz w:val="24"/>
          <w:szCs w:val="24"/>
        </w:rPr>
        <w:t>'insieme</w:t>
      </w:r>
      <w:proofErr w:type="spellEnd"/>
      <w:r w:rsidRPr="005A669B">
        <w:rPr>
          <w:rFonts w:ascii="Garamond" w:hAnsi="Garamond"/>
          <w:color w:val="auto"/>
          <w:sz w:val="24"/>
          <w:szCs w:val="24"/>
        </w:rPr>
        <w:t xml:space="preserve"> di </w:t>
      </w:r>
      <w:proofErr w:type="spellStart"/>
      <w:r w:rsidRPr="005A669B">
        <w:rPr>
          <w:rFonts w:ascii="Garamond" w:hAnsi="Garamond"/>
          <w:color w:val="auto"/>
          <w:sz w:val="24"/>
          <w:szCs w:val="24"/>
        </w:rPr>
        <w:t>tutte</w:t>
      </w:r>
      <w:proofErr w:type="spellEnd"/>
      <w:r w:rsidRPr="005A669B">
        <w:rPr>
          <w:rFonts w:ascii="Garamond" w:hAnsi="Garamond"/>
          <w:color w:val="auto"/>
          <w:sz w:val="24"/>
          <w:szCs w:val="24"/>
        </w:rPr>
        <w:t xml:space="preserve"> le </w:t>
      </w:r>
      <w:proofErr w:type="spellStart"/>
      <w:r w:rsidRPr="005A669B">
        <w:rPr>
          <w:rFonts w:ascii="Garamond" w:hAnsi="Garamond"/>
          <w:color w:val="auto"/>
          <w:sz w:val="24"/>
          <w:szCs w:val="24"/>
        </w:rPr>
        <w:t>decisioni</w:t>
      </w:r>
      <w:proofErr w:type="spellEnd"/>
      <w:r w:rsidRPr="005A669B">
        <w:rPr>
          <w:rFonts w:ascii="Garamond" w:hAnsi="Garamond"/>
          <w:color w:val="auto"/>
          <w:sz w:val="24"/>
          <w:szCs w:val="24"/>
        </w:rPr>
        <w:t xml:space="preserve"> di </w:t>
      </w:r>
      <w:proofErr w:type="spellStart"/>
      <w:r w:rsidRPr="005A669B">
        <w:rPr>
          <w:rFonts w:ascii="Garamond" w:hAnsi="Garamond"/>
          <w:color w:val="auto"/>
          <w:sz w:val="24"/>
          <w:szCs w:val="24"/>
        </w:rPr>
        <w:t>qualsiasi</w:t>
      </w:r>
      <w:proofErr w:type="spellEnd"/>
      <w:r w:rsidRPr="005A669B">
        <w:rPr>
          <w:rFonts w:ascii="Garamond" w:hAnsi="Garamond"/>
          <w:color w:val="auto"/>
          <w:sz w:val="24"/>
          <w:szCs w:val="24"/>
        </w:rPr>
        <w:t xml:space="preserve"> natura </w:t>
      </w:r>
      <w:proofErr w:type="spellStart"/>
      <w:r w:rsidRPr="005A669B">
        <w:rPr>
          <w:rFonts w:ascii="Garamond" w:hAnsi="Garamond"/>
          <w:color w:val="auto"/>
          <w:sz w:val="24"/>
          <w:szCs w:val="24"/>
        </w:rPr>
        <w:t>inerenti</w:t>
      </w:r>
      <w:proofErr w:type="spellEnd"/>
      <w:r w:rsidRPr="005A669B">
        <w:rPr>
          <w:rFonts w:ascii="Garamond" w:hAnsi="Garamond"/>
          <w:color w:val="auto"/>
          <w:sz w:val="24"/>
          <w:szCs w:val="24"/>
        </w:rPr>
        <w:t xml:space="preserve"> la tutela </w:t>
      </w:r>
      <w:proofErr w:type="spellStart"/>
      <w:r w:rsidRPr="005A669B">
        <w:rPr>
          <w:rFonts w:ascii="Garamond" w:hAnsi="Garamond"/>
          <w:color w:val="auto"/>
          <w:sz w:val="24"/>
          <w:szCs w:val="24"/>
        </w:rPr>
        <w:t>della</w:t>
      </w:r>
      <w:proofErr w:type="spellEnd"/>
      <w:r w:rsidRPr="005A669B">
        <w:rPr>
          <w:rFonts w:ascii="Garamond" w:hAnsi="Garamond"/>
          <w:color w:val="auto"/>
          <w:sz w:val="24"/>
          <w:szCs w:val="24"/>
        </w:rPr>
        <w:t xml:space="preserve"> salute e </w:t>
      </w:r>
      <w:proofErr w:type="spellStart"/>
      <w:r w:rsidRPr="005A669B">
        <w:rPr>
          <w:rFonts w:ascii="Garamond" w:hAnsi="Garamond"/>
          <w:color w:val="auto"/>
          <w:sz w:val="24"/>
          <w:szCs w:val="24"/>
        </w:rPr>
        <w:t>sicurezza</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sul</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lavoro</w:t>
      </w:r>
      <w:proofErr w:type="spellEnd"/>
      <w:r w:rsidRPr="005A669B">
        <w:rPr>
          <w:rFonts w:ascii="Garamond" w:hAnsi="Garamond"/>
          <w:color w:val="auto"/>
          <w:sz w:val="24"/>
          <w:szCs w:val="24"/>
        </w:rPr>
        <w:t xml:space="preserve"> o </w:t>
      </w:r>
      <w:proofErr w:type="spellStart"/>
      <w:r w:rsidRPr="005A669B">
        <w:rPr>
          <w:rFonts w:ascii="Garamond" w:hAnsi="Garamond"/>
          <w:color w:val="auto"/>
          <w:sz w:val="24"/>
          <w:szCs w:val="24"/>
        </w:rPr>
        <w:t>che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abbiano</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impatto</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su</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tali</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aspetti</w:t>
      </w:r>
      <w:proofErr w:type="spellEnd"/>
      <w:r w:rsidRPr="005A669B">
        <w:rPr>
          <w:rFonts w:ascii="Garamond" w:hAnsi="Garamond"/>
          <w:color w:val="auto"/>
          <w:sz w:val="24"/>
          <w:szCs w:val="24"/>
        </w:rPr>
        <w:t xml:space="preserve">, </w:t>
      </w:r>
    </w:p>
    <w:p w14:paraId="695303C2" w14:textId="599AA601" w:rsidR="005A669B" w:rsidRP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r w:rsidRPr="005A669B">
        <w:rPr>
          <w:rFonts w:ascii="Garamond" w:hAnsi="Garamond"/>
          <w:color w:val="auto"/>
          <w:sz w:val="24"/>
          <w:szCs w:val="24"/>
        </w:rPr>
        <w:t>le</w:t>
      </w:r>
      <w:r>
        <w:rPr>
          <w:rFonts w:ascii="Garamond" w:hAnsi="Garamond"/>
          <w:color w:val="auto"/>
          <w:sz w:val="24"/>
          <w:szCs w:val="24"/>
        </w:rPr>
        <w:t xml:space="preserve"> </w:t>
      </w:r>
      <w:proofErr w:type="spellStart"/>
      <w:r w:rsidRPr="005A669B">
        <w:rPr>
          <w:rFonts w:ascii="Garamond" w:hAnsi="Garamond"/>
          <w:color w:val="auto"/>
          <w:sz w:val="24"/>
          <w:szCs w:val="24"/>
        </w:rPr>
        <w:t>attività</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finalizzate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alla</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corretta</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identificazione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dei</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ruoli</w:t>
      </w:r>
      <w:proofErr w:type="spellEnd"/>
      <w:r w:rsidRPr="005A669B">
        <w:rPr>
          <w:rFonts w:ascii="Garamond" w:hAnsi="Garamond"/>
          <w:color w:val="auto"/>
          <w:sz w:val="24"/>
          <w:szCs w:val="24"/>
        </w:rPr>
        <w:t xml:space="preserve"> e </w:t>
      </w:r>
      <w:proofErr w:type="spellStart"/>
      <w:r w:rsidRPr="005A669B">
        <w:rPr>
          <w:rFonts w:ascii="Garamond" w:hAnsi="Garamond"/>
          <w:color w:val="auto"/>
          <w:sz w:val="24"/>
          <w:szCs w:val="24"/>
        </w:rPr>
        <w:t>delle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responsabilità</w:t>
      </w:r>
      <w:proofErr w:type="spellEnd"/>
      <w:r w:rsidRPr="005A669B">
        <w:rPr>
          <w:rFonts w:ascii="Garamond" w:hAnsi="Garamond"/>
          <w:color w:val="auto"/>
          <w:sz w:val="24"/>
          <w:szCs w:val="24"/>
        </w:rPr>
        <w:t xml:space="preserve"> in </w:t>
      </w:r>
      <w:proofErr w:type="spellStart"/>
      <w:r w:rsidRPr="005A669B">
        <w:rPr>
          <w:rFonts w:ascii="Garamond" w:hAnsi="Garamond"/>
          <w:color w:val="auto"/>
          <w:sz w:val="24"/>
          <w:szCs w:val="24"/>
        </w:rPr>
        <w:t>materia</w:t>
      </w:r>
      <w:proofErr w:type="spellEnd"/>
      <w:r w:rsidRPr="005A669B">
        <w:rPr>
          <w:rFonts w:ascii="Garamond" w:hAnsi="Garamond"/>
          <w:color w:val="auto"/>
          <w:sz w:val="24"/>
          <w:szCs w:val="24"/>
        </w:rPr>
        <w:t xml:space="preserve"> di </w:t>
      </w:r>
      <w:proofErr w:type="spellStart"/>
      <w:r w:rsidRPr="005A669B">
        <w:rPr>
          <w:rFonts w:ascii="Garamond" w:hAnsi="Garamond"/>
          <w:color w:val="auto"/>
          <w:sz w:val="24"/>
          <w:szCs w:val="24"/>
        </w:rPr>
        <w:t>sicurezza</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sul</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lavoro</w:t>
      </w:r>
      <w:proofErr w:type="spellEnd"/>
      <w:r w:rsidRPr="005A669B">
        <w:rPr>
          <w:rFonts w:ascii="Garamond" w:hAnsi="Garamond"/>
          <w:color w:val="auto"/>
          <w:sz w:val="24"/>
          <w:szCs w:val="24"/>
        </w:rPr>
        <w:t xml:space="preserve">: </w:t>
      </w:r>
      <w:proofErr w:type="spellStart"/>
      <w:r>
        <w:rPr>
          <w:rFonts w:ascii="Garamond" w:hAnsi="Garamond"/>
          <w:color w:val="auto"/>
          <w:sz w:val="24"/>
          <w:szCs w:val="24"/>
        </w:rPr>
        <w:t>ovvero</w:t>
      </w:r>
      <w:proofErr w:type="spellEnd"/>
      <w:r>
        <w:rPr>
          <w:rFonts w:ascii="Garamond" w:hAnsi="Garamond"/>
          <w:color w:val="auto"/>
          <w:sz w:val="24"/>
          <w:szCs w:val="24"/>
        </w:rPr>
        <w:t xml:space="preserve"> </w:t>
      </w:r>
      <w:r w:rsidRPr="005A669B">
        <w:rPr>
          <w:rFonts w:ascii="Garamond" w:hAnsi="Garamond"/>
          <w:color w:val="auto"/>
          <w:sz w:val="24"/>
          <w:szCs w:val="24"/>
        </w:rPr>
        <w:t xml:space="preserve"> </w:t>
      </w:r>
    </w:p>
    <w:p w14:paraId="30C40916" w14:textId="6E3631E7" w:rsidR="005A669B" w:rsidRP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Pr="005A669B">
        <w:rPr>
          <w:rFonts w:ascii="Garamond" w:hAnsi="Garamond"/>
          <w:color w:val="auto"/>
          <w:sz w:val="24"/>
          <w:szCs w:val="24"/>
        </w:rPr>
        <w:t>individuazione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delle</w:t>
      </w:r>
      <w:proofErr w:type="spellEnd"/>
      <w:r w:rsidRPr="005A669B">
        <w:rPr>
          <w:rFonts w:ascii="Garamond" w:hAnsi="Garamond"/>
          <w:color w:val="auto"/>
          <w:sz w:val="24"/>
          <w:szCs w:val="24"/>
        </w:rPr>
        <w:t xml:space="preserve"> figure di </w:t>
      </w:r>
      <w:proofErr w:type="spellStart"/>
      <w:r w:rsidRPr="005A669B">
        <w:rPr>
          <w:rFonts w:ascii="Garamond" w:hAnsi="Garamond"/>
          <w:color w:val="auto"/>
          <w:sz w:val="24"/>
          <w:szCs w:val="24"/>
        </w:rPr>
        <w:t>riferimento</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RSPP</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RLS</w:t>
      </w:r>
      <w:proofErr w:type="spellEnd"/>
      <w:r w:rsidRPr="005A669B">
        <w:rPr>
          <w:rFonts w:ascii="Garamond" w:hAnsi="Garamond"/>
          <w:color w:val="auto"/>
          <w:sz w:val="24"/>
          <w:szCs w:val="24"/>
        </w:rPr>
        <w:t xml:space="preserve">, Medico </w:t>
      </w:r>
      <w:proofErr w:type="spellStart"/>
      <w:r w:rsidRPr="005A669B">
        <w:rPr>
          <w:rFonts w:ascii="Garamond" w:hAnsi="Garamond"/>
          <w:color w:val="auto"/>
          <w:sz w:val="24"/>
          <w:szCs w:val="24"/>
        </w:rPr>
        <w:t>Competente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ecc</w:t>
      </w:r>
      <w:proofErr w:type="spellEnd"/>
      <w:r w:rsidRPr="005A669B">
        <w:rPr>
          <w:rFonts w:ascii="Garamond" w:hAnsi="Garamond"/>
          <w:color w:val="auto"/>
          <w:sz w:val="24"/>
          <w:szCs w:val="24"/>
        </w:rPr>
        <w:t xml:space="preserve">) </w:t>
      </w:r>
    </w:p>
    <w:p w14:paraId="6B9D6223" w14:textId="242CD139" w:rsidR="005A669B" w:rsidRP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Pr="005A669B">
        <w:rPr>
          <w:rFonts w:ascii="Garamond" w:hAnsi="Garamond"/>
          <w:color w:val="auto"/>
          <w:sz w:val="24"/>
          <w:szCs w:val="24"/>
        </w:rPr>
        <w:t>identificazione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dei</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rischi</w:t>
      </w:r>
      <w:proofErr w:type="spellEnd"/>
      <w:r w:rsidRPr="005A669B">
        <w:rPr>
          <w:rFonts w:ascii="Garamond" w:hAnsi="Garamond"/>
          <w:color w:val="auto"/>
          <w:sz w:val="24"/>
          <w:szCs w:val="24"/>
        </w:rPr>
        <w:t xml:space="preserve"> in </w:t>
      </w:r>
      <w:proofErr w:type="spellStart"/>
      <w:r w:rsidRPr="005A669B">
        <w:rPr>
          <w:rFonts w:ascii="Garamond" w:hAnsi="Garamond"/>
          <w:color w:val="auto"/>
          <w:sz w:val="24"/>
          <w:szCs w:val="24"/>
        </w:rPr>
        <w:t>materia</w:t>
      </w:r>
      <w:proofErr w:type="spellEnd"/>
      <w:r w:rsidRPr="005A669B">
        <w:rPr>
          <w:rFonts w:ascii="Garamond" w:hAnsi="Garamond"/>
          <w:color w:val="auto"/>
          <w:sz w:val="24"/>
          <w:szCs w:val="24"/>
        </w:rPr>
        <w:t xml:space="preserve"> di salute e </w:t>
      </w:r>
      <w:proofErr w:type="spellStart"/>
      <w:r w:rsidRPr="005A669B">
        <w:rPr>
          <w:rFonts w:ascii="Garamond" w:hAnsi="Garamond"/>
          <w:color w:val="auto"/>
          <w:sz w:val="24"/>
          <w:szCs w:val="24"/>
        </w:rPr>
        <w:t>sicurezza</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sul</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lavoro</w:t>
      </w:r>
      <w:proofErr w:type="spellEnd"/>
    </w:p>
    <w:p w14:paraId="0FCACE0E" w14:textId="093F706D" w:rsidR="005A669B" w:rsidRP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Pr="005A669B">
        <w:rPr>
          <w:rFonts w:ascii="Garamond" w:hAnsi="Garamond"/>
          <w:color w:val="auto"/>
          <w:sz w:val="24"/>
          <w:szCs w:val="24"/>
        </w:rPr>
        <w:t>classificazione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dei</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rischi</w:t>
      </w:r>
      <w:proofErr w:type="spellEnd"/>
      <w:r w:rsidRPr="005A669B">
        <w:rPr>
          <w:rFonts w:ascii="Garamond" w:hAnsi="Garamond"/>
          <w:color w:val="auto"/>
          <w:sz w:val="24"/>
          <w:szCs w:val="24"/>
        </w:rPr>
        <w:t xml:space="preserve"> </w:t>
      </w:r>
    </w:p>
    <w:p w14:paraId="724FB3F1" w14:textId="6C73BF71" w:rsidR="005A669B" w:rsidRP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Pr="005A669B">
        <w:rPr>
          <w:rFonts w:ascii="Garamond" w:hAnsi="Garamond"/>
          <w:color w:val="auto"/>
          <w:sz w:val="24"/>
          <w:szCs w:val="24"/>
        </w:rPr>
        <w:t>valutazione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dei</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rischi</w:t>
      </w:r>
      <w:proofErr w:type="spellEnd"/>
    </w:p>
    <w:p w14:paraId="76B721FA" w14:textId="01A50154" w:rsidR="005A669B" w:rsidRPr="005A669B"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Pr="005A669B">
        <w:rPr>
          <w:rFonts w:ascii="Garamond" w:hAnsi="Garamond"/>
          <w:color w:val="auto"/>
          <w:sz w:val="24"/>
          <w:szCs w:val="24"/>
        </w:rPr>
        <w:t>formazione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addestramento</w:t>
      </w:r>
      <w:proofErr w:type="spellEnd"/>
      <w:r w:rsidRPr="005A669B">
        <w:rPr>
          <w:rFonts w:ascii="Garamond" w:hAnsi="Garamond"/>
          <w:color w:val="auto"/>
          <w:sz w:val="24"/>
          <w:szCs w:val="24"/>
        </w:rPr>
        <w:t xml:space="preserve"> del </w:t>
      </w:r>
      <w:proofErr w:type="spellStart"/>
      <w:r w:rsidRPr="005A669B">
        <w:rPr>
          <w:rFonts w:ascii="Garamond" w:hAnsi="Garamond"/>
          <w:color w:val="auto"/>
          <w:sz w:val="24"/>
          <w:szCs w:val="24"/>
        </w:rPr>
        <w:t>personale</w:t>
      </w:r>
      <w:proofErr w:type="spellEnd"/>
    </w:p>
    <w:p w14:paraId="5026F3B1" w14:textId="7DBF99D4" w:rsidR="002E56CE" w:rsidRDefault="005A669B" w:rsidP="005A669B">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Pr="005A669B">
        <w:rPr>
          <w:rFonts w:ascii="Garamond" w:hAnsi="Garamond"/>
          <w:color w:val="auto"/>
          <w:sz w:val="24"/>
          <w:szCs w:val="24"/>
        </w:rPr>
        <w:t>gestione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delle</w:t>
      </w:r>
      <w:proofErr w:type="spellEnd"/>
      <w:r w:rsidRPr="005A669B">
        <w:rPr>
          <w:rFonts w:ascii="Garamond" w:hAnsi="Garamond"/>
          <w:color w:val="auto"/>
          <w:sz w:val="24"/>
          <w:szCs w:val="24"/>
        </w:rPr>
        <w:t xml:space="preserve"> </w:t>
      </w:r>
      <w:proofErr w:type="spellStart"/>
      <w:r w:rsidRPr="005A669B">
        <w:rPr>
          <w:rFonts w:ascii="Garamond" w:hAnsi="Garamond"/>
          <w:color w:val="auto"/>
          <w:sz w:val="24"/>
          <w:szCs w:val="24"/>
        </w:rPr>
        <w:t>emergenze</w:t>
      </w:r>
      <w:proofErr w:type="spellEnd"/>
      <w:r w:rsidRPr="005A669B">
        <w:rPr>
          <w:rFonts w:ascii="Garamond" w:hAnsi="Garamond"/>
          <w:color w:val="auto"/>
          <w:sz w:val="24"/>
          <w:szCs w:val="24"/>
        </w:rPr>
        <w:t xml:space="preserve"> di primo </w:t>
      </w:r>
      <w:proofErr w:type="spellStart"/>
      <w:r w:rsidRPr="005A669B">
        <w:rPr>
          <w:rFonts w:ascii="Garamond" w:hAnsi="Garamond"/>
          <w:color w:val="auto"/>
          <w:sz w:val="24"/>
          <w:szCs w:val="24"/>
        </w:rPr>
        <w:t>soccorso</w:t>
      </w:r>
      <w:proofErr w:type="spellEnd"/>
    </w:p>
    <w:p w14:paraId="3A7D57D2" w14:textId="77777777" w:rsidR="00C170AA" w:rsidRPr="0060023C" w:rsidRDefault="00C170AA" w:rsidP="005A669B">
      <w:pPr>
        <w:spacing w:after="0" w:line="360" w:lineRule="auto"/>
        <w:ind w:right="747"/>
        <w:rPr>
          <w:rFonts w:ascii="Garamond" w:hAnsi="Garamond"/>
          <w:color w:val="auto"/>
          <w:sz w:val="24"/>
          <w:szCs w:val="24"/>
        </w:rPr>
      </w:pPr>
    </w:p>
    <w:p w14:paraId="14549FE4" w14:textId="4E670EF0" w:rsidR="00AA6889" w:rsidRPr="000A21D9" w:rsidRDefault="002E56CE" w:rsidP="000A21D9">
      <w:pPr>
        <w:pStyle w:val="Titolo3"/>
        <w:spacing w:before="0" w:after="0" w:line="360" w:lineRule="auto"/>
        <w:ind w:right="747"/>
        <w:rPr>
          <w:rFonts w:ascii="Garamond" w:eastAsiaTheme="minorHAnsi" w:hAnsi="Garamond" w:cstheme="minorHAnsi"/>
          <w:b/>
          <w:color w:val="auto"/>
          <w:szCs w:val="24"/>
          <w:u w:val="none"/>
          <w:lang w:val="it-IT"/>
        </w:rPr>
      </w:pPr>
      <w:bookmarkStart w:id="156" w:name="_Toc106200647"/>
      <w:r w:rsidRPr="000A21D9">
        <w:rPr>
          <w:rFonts w:ascii="Garamond" w:eastAsiaTheme="minorHAnsi" w:hAnsi="Garamond" w:cstheme="minorHAnsi"/>
          <w:b/>
          <w:color w:val="auto"/>
          <w:szCs w:val="24"/>
          <w:u w:val="none"/>
          <w:lang w:val="it-IT"/>
        </w:rPr>
        <w:t xml:space="preserve">12.3 </w:t>
      </w:r>
      <w:r w:rsidR="007A38A4" w:rsidRPr="000A21D9">
        <w:rPr>
          <w:rFonts w:ascii="Garamond" w:eastAsiaTheme="minorHAnsi" w:hAnsi="Garamond" w:cstheme="minorHAnsi"/>
          <w:b/>
          <w:color w:val="auto"/>
          <w:szCs w:val="24"/>
          <w:u w:val="none"/>
          <w:lang w:val="it-IT"/>
        </w:rPr>
        <w:t>Descr</w:t>
      </w:r>
      <w:r w:rsidR="00743727" w:rsidRPr="000A21D9">
        <w:rPr>
          <w:rFonts w:ascii="Garamond" w:eastAsiaTheme="minorHAnsi" w:hAnsi="Garamond" w:cstheme="minorHAnsi"/>
          <w:b/>
          <w:color w:val="auto"/>
          <w:szCs w:val="24"/>
          <w:u w:val="none"/>
          <w:lang w:val="it-IT"/>
        </w:rPr>
        <w:t>i</w:t>
      </w:r>
      <w:r w:rsidR="007A38A4" w:rsidRPr="000A21D9">
        <w:rPr>
          <w:rFonts w:ascii="Garamond" w:eastAsiaTheme="minorHAnsi" w:hAnsi="Garamond" w:cstheme="minorHAnsi"/>
          <w:b/>
          <w:color w:val="auto"/>
          <w:szCs w:val="24"/>
          <w:u w:val="none"/>
          <w:lang w:val="it-IT"/>
        </w:rPr>
        <w:t>zione delle p</w:t>
      </w:r>
      <w:r w:rsidR="00AA6889" w:rsidRPr="000A21D9">
        <w:rPr>
          <w:rFonts w:ascii="Garamond" w:eastAsiaTheme="minorHAnsi" w:hAnsi="Garamond" w:cstheme="minorHAnsi"/>
          <w:b/>
          <w:color w:val="auto"/>
          <w:szCs w:val="24"/>
          <w:u w:val="none"/>
          <w:lang w:val="it-IT"/>
        </w:rPr>
        <w:t>ossibili condotte illecite</w:t>
      </w:r>
      <w:bookmarkEnd w:id="156"/>
      <w:r w:rsidR="00AA6889" w:rsidRPr="000A21D9">
        <w:rPr>
          <w:rFonts w:ascii="Garamond" w:eastAsiaTheme="minorHAnsi" w:hAnsi="Garamond" w:cstheme="minorHAnsi"/>
          <w:b/>
          <w:color w:val="auto"/>
          <w:szCs w:val="24"/>
          <w:u w:val="none"/>
          <w:lang w:val="it-IT"/>
        </w:rPr>
        <w:t xml:space="preserve"> </w:t>
      </w:r>
    </w:p>
    <w:p w14:paraId="44F7220B" w14:textId="5ABC8936" w:rsidR="007C473D" w:rsidRPr="0060023C" w:rsidRDefault="007C473D"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Le </w:t>
      </w:r>
      <w:proofErr w:type="spellStart"/>
      <w:r w:rsidRPr="0060023C">
        <w:rPr>
          <w:rFonts w:ascii="Garamond" w:hAnsi="Garamond"/>
          <w:color w:val="auto"/>
          <w:sz w:val="24"/>
          <w:szCs w:val="24"/>
        </w:rPr>
        <w:t>principali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aree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potenziale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rischio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relativamente</w:t>
      </w:r>
      <w:proofErr w:type="spellEnd"/>
      <w:r w:rsidRPr="0060023C">
        <w:rPr>
          <w:rFonts w:ascii="Garamond" w:hAnsi="Garamond"/>
          <w:color w:val="auto"/>
          <w:sz w:val="24"/>
          <w:szCs w:val="24"/>
        </w:rPr>
        <w:t xml:space="preserve"> alle </w:t>
      </w:r>
      <w:proofErr w:type="spellStart"/>
      <w:r w:rsidRPr="0060023C">
        <w:rPr>
          <w:rFonts w:ascii="Garamond" w:hAnsi="Garamond"/>
          <w:color w:val="auto"/>
          <w:sz w:val="24"/>
          <w:szCs w:val="24"/>
        </w:rPr>
        <w:t>fattispecie</w:t>
      </w:r>
      <w:proofErr w:type="spellEnd"/>
      <w:r w:rsidRPr="0060023C">
        <w:rPr>
          <w:rFonts w:ascii="Garamond" w:hAnsi="Garamond"/>
          <w:color w:val="auto"/>
          <w:sz w:val="24"/>
          <w:szCs w:val="24"/>
        </w:rPr>
        <w:t xml:space="preserve"> di </w:t>
      </w:r>
      <w:proofErr w:type="spellStart"/>
      <w:r w:rsidR="005E2E54" w:rsidRPr="0060023C">
        <w:rPr>
          <w:rFonts w:ascii="Garamond" w:hAnsi="Garamond"/>
          <w:color w:val="auto"/>
          <w:sz w:val="24"/>
          <w:szCs w:val="24"/>
        </w:rPr>
        <w:t>reato</w:t>
      </w:r>
      <w:proofErr w:type="spellEnd"/>
      <w:r w:rsidR="005E2E54" w:rsidRPr="0060023C">
        <w:rPr>
          <w:rFonts w:ascii="Garamond" w:hAnsi="Garamond"/>
          <w:color w:val="auto"/>
          <w:sz w:val="24"/>
          <w:szCs w:val="24"/>
        </w:rPr>
        <w:t xml:space="preserve"> </w:t>
      </w:r>
      <w:r w:rsidRPr="0060023C">
        <w:rPr>
          <w:rFonts w:ascii="Garamond" w:hAnsi="Garamond"/>
          <w:color w:val="auto"/>
          <w:sz w:val="24"/>
          <w:szCs w:val="24"/>
        </w:rPr>
        <w:t xml:space="preserve">cui </w:t>
      </w:r>
      <w:proofErr w:type="spellStart"/>
      <w:r w:rsidRPr="0060023C">
        <w:rPr>
          <w:rFonts w:ascii="Garamond" w:hAnsi="Garamond"/>
          <w:color w:val="auto"/>
          <w:sz w:val="24"/>
          <w:szCs w:val="24"/>
        </w:rPr>
        <w:t>all’art</w:t>
      </w:r>
      <w:proofErr w:type="spellEnd"/>
      <w:r w:rsidRPr="0060023C">
        <w:rPr>
          <w:rFonts w:ascii="Garamond" w:hAnsi="Garamond"/>
          <w:color w:val="auto"/>
          <w:sz w:val="24"/>
          <w:szCs w:val="24"/>
        </w:rPr>
        <w:t>. 25-</w:t>
      </w:r>
      <w:proofErr w:type="spellStart"/>
      <w:r w:rsidRPr="0060023C">
        <w:rPr>
          <w:rFonts w:ascii="Garamond" w:hAnsi="Garamond"/>
          <w:color w:val="auto"/>
          <w:sz w:val="24"/>
          <w:szCs w:val="24"/>
        </w:rPr>
        <w:t>septies</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D.Lgs</w:t>
      </w:r>
      <w:proofErr w:type="spellEnd"/>
      <w:r w:rsidRPr="0060023C">
        <w:rPr>
          <w:rFonts w:ascii="Garamond" w:hAnsi="Garamond"/>
          <w:color w:val="auto"/>
          <w:sz w:val="24"/>
          <w:szCs w:val="24"/>
        </w:rPr>
        <w:t xml:space="preserve">. 231/01 </w:t>
      </w:r>
      <w:proofErr w:type="spellStart"/>
      <w:r w:rsidRPr="0060023C">
        <w:rPr>
          <w:rFonts w:ascii="Garamond" w:hAnsi="Garamond"/>
          <w:color w:val="auto"/>
          <w:sz w:val="24"/>
          <w:szCs w:val="24"/>
        </w:rPr>
        <w:t>sono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identificate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valutate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nell’ambito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documenti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valutazione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rischi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predisposti</w:t>
      </w:r>
      <w:proofErr w:type="spellEnd"/>
      <w:r w:rsidRPr="0060023C">
        <w:rPr>
          <w:rFonts w:ascii="Garamond" w:hAnsi="Garamond"/>
          <w:color w:val="auto"/>
          <w:sz w:val="24"/>
          <w:szCs w:val="24"/>
        </w:rPr>
        <w:t xml:space="preserve"> ai sensi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normativa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riferimento</w:t>
      </w:r>
      <w:proofErr w:type="spellEnd"/>
      <w:r w:rsidRPr="0060023C">
        <w:rPr>
          <w:rFonts w:ascii="Garamond" w:hAnsi="Garamond"/>
          <w:color w:val="auto"/>
          <w:sz w:val="24"/>
          <w:szCs w:val="24"/>
        </w:rPr>
        <w:t>.</w:t>
      </w:r>
    </w:p>
    <w:p w14:paraId="5D868169" w14:textId="77777777" w:rsidR="003F1E52" w:rsidRPr="0060023C" w:rsidRDefault="007C473D" w:rsidP="00B850E8">
      <w:pPr>
        <w:spacing w:after="0" w:line="360" w:lineRule="auto"/>
        <w:ind w:right="747"/>
        <w:rPr>
          <w:rFonts w:ascii="Garamond" w:hAnsi="Garamond"/>
          <w:color w:val="auto"/>
          <w:sz w:val="24"/>
          <w:szCs w:val="24"/>
        </w:rPr>
      </w:pPr>
      <w:proofErr w:type="spellStart"/>
      <w:r w:rsidRPr="0060023C">
        <w:rPr>
          <w:rFonts w:ascii="Garamond" w:hAnsi="Garamond"/>
          <w:color w:val="auto"/>
          <w:sz w:val="24"/>
          <w:szCs w:val="24"/>
        </w:rPr>
        <w:t>Tuttavia</w:t>
      </w:r>
      <w:proofErr w:type="spellEnd"/>
      <w:r w:rsidRPr="0060023C">
        <w:rPr>
          <w:rFonts w:ascii="Garamond" w:hAnsi="Garamond"/>
          <w:color w:val="auto"/>
          <w:sz w:val="24"/>
          <w:szCs w:val="24"/>
        </w:rPr>
        <w:t xml:space="preserve">, come </w:t>
      </w:r>
      <w:proofErr w:type="spellStart"/>
      <w:r w:rsidRPr="0060023C">
        <w:rPr>
          <w:rFonts w:ascii="Garamond" w:hAnsi="Garamond"/>
          <w:color w:val="auto"/>
          <w:sz w:val="24"/>
          <w:szCs w:val="24"/>
        </w:rPr>
        <w:t>precisato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Linee</w:t>
      </w:r>
      <w:proofErr w:type="spellEnd"/>
      <w:r w:rsidRPr="0060023C">
        <w:rPr>
          <w:rFonts w:ascii="Garamond" w:hAnsi="Garamond"/>
          <w:color w:val="auto"/>
          <w:sz w:val="24"/>
          <w:szCs w:val="24"/>
        </w:rPr>
        <w:t xml:space="preserve"> Guida di Confindustria per la </w:t>
      </w:r>
      <w:proofErr w:type="spellStart"/>
      <w:r w:rsidRPr="0060023C">
        <w:rPr>
          <w:rFonts w:ascii="Garamond" w:hAnsi="Garamond"/>
          <w:color w:val="auto"/>
          <w:sz w:val="24"/>
          <w:szCs w:val="24"/>
        </w:rPr>
        <w:t>costruzione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Modelli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organizzazione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controllo</w:t>
      </w:r>
      <w:proofErr w:type="spellEnd"/>
      <w:r w:rsidRPr="0060023C">
        <w:rPr>
          <w:rFonts w:ascii="Garamond" w:hAnsi="Garamond"/>
          <w:color w:val="auto"/>
          <w:sz w:val="24"/>
          <w:szCs w:val="24"/>
        </w:rPr>
        <w:t xml:space="preserve"> ex </w:t>
      </w:r>
      <w:proofErr w:type="spellStart"/>
      <w:r w:rsidRPr="0060023C">
        <w:rPr>
          <w:rFonts w:ascii="Garamond" w:hAnsi="Garamond"/>
          <w:color w:val="auto"/>
          <w:sz w:val="24"/>
          <w:szCs w:val="24"/>
        </w:rPr>
        <w:t>D.Lgs</w:t>
      </w:r>
      <w:proofErr w:type="spellEnd"/>
      <w:r w:rsidRPr="0060023C">
        <w:rPr>
          <w:rFonts w:ascii="Garamond" w:hAnsi="Garamond"/>
          <w:color w:val="auto"/>
          <w:sz w:val="24"/>
          <w:szCs w:val="24"/>
        </w:rPr>
        <w:t xml:space="preserve">. 231/01, non è </w:t>
      </w:r>
      <w:proofErr w:type="spellStart"/>
      <w:r w:rsidRPr="0060023C">
        <w:rPr>
          <w:rFonts w:ascii="Garamond" w:hAnsi="Garamond"/>
          <w:color w:val="auto"/>
          <w:sz w:val="24"/>
          <w:szCs w:val="24"/>
        </w:rPr>
        <w:t>possibile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individuare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limitare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aprioristicamente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alcun</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ambito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dal </w:t>
      </w:r>
      <w:proofErr w:type="spellStart"/>
      <w:r w:rsidRPr="0060023C">
        <w:rPr>
          <w:rFonts w:ascii="Garamond" w:hAnsi="Garamond"/>
          <w:color w:val="auto"/>
          <w:sz w:val="24"/>
          <w:szCs w:val="24"/>
        </w:rPr>
        <w:t>momento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tale </w:t>
      </w:r>
      <w:proofErr w:type="spellStart"/>
      <w:r w:rsidRPr="0060023C">
        <w:rPr>
          <w:rFonts w:ascii="Garamond" w:hAnsi="Garamond"/>
          <w:color w:val="auto"/>
          <w:sz w:val="24"/>
          <w:szCs w:val="24"/>
        </w:rPr>
        <w:t>casistica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può</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fatto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investire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totalità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componenti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altri</w:t>
      </w:r>
      <w:proofErr w:type="spellEnd"/>
      <w:r w:rsidRPr="0060023C">
        <w:rPr>
          <w:rFonts w:ascii="Garamond" w:hAnsi="Garamond"/>
          <w:color w:val="auto"/>
          <w:sz w:val="24"/>
          <w:szCs w:val="24"/>
        </w:rPr>
        <w:t xml:space="preserve"> termini,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oggetto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Speciale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potrebbero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astrattamente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essere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commessi</w:t>
      </w:r>
      <w:proofErr w:type="spellEnd"/>
      <w:r w:rsidRPr="0060023C">
        <w:rPr>
          <w:rFonts w:ascii="Garamond" w:hAnsi="Garamond"/>
          <w:color w:val="auto"/>
          <w:sz w:val="24"/>
          <w:szCs w:val="24"/>
        </w:rPr>
        <w:t xml:space="preserve"> in tutti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casi</w:t>
      </w:r>
      <w:proofErr w:type="spellEnd"/>
      <w:r w:rsidRPr="0060023C">
        <w:rPr>
          <w:rFonts w:ascii="Garamond" w:hAnsi="Garamond"/>
          <w:color w:val="auto"/>
          <w:sz w:val="24"/>
          <w:szCs w:val="24"/>
        </w:rPr>
        <w:t xml:space="preserve"> in cui vi </w:t>
      </w:r>
      <w:proofErr w:type="spellStart"/>
      <w:r w:rsidRPr="0060023C">
        <w:rPr>
          <w:rFonts w:ascii="Garamond" w:hAnsi="Garamond"/>
          <w:color w:val="auto"/>
          <w:sz w:val="24"/>
          <w:szCs w:val="24"/>
        </w:rPr>
        <w:t>sia</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seno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all’azienda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obblighi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prescrizioni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materia</w:t>
      </w:r>
      <w:proofErr w:type="spellEnd"/>
      <w:r w:rsidRPr="0060023C">
        <w:rPr>
          <w:rFonts w:ascii="Garamond" w:hAnsi="Garamond"/>
          <w:color w:val="auto"/>
          <w:sz w:val="24"/>
          <w:szCs w:val="24"/>
        </w:rPr>
        <w:t xml:space="preserve"> di salute e </w:t>
      </w:r>
      <w:proofErr w:type="spellStart"/>
      <w:r w:rsidRPr="0060023C">
        <w:rPr>
          <w:rFonts w:ascii="Garamond" w:hAnsi="Garamond"/>
          <w:color w:val="auto"/>
          <w:sz w:val="24"/>
          <w:szCs w:val="24"/>
        </w:rPr>
        <w:t>sicurezza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lavoro</w:t>
      </w:r>
      <w:proofErr w:type="spellEnd"/>
      <w:r w:rsidRPr="0060023C">
        <w:rPr>
          <w:rFonts w:ascii="Garamond" w:hAnsi="Garamond"/>
          <w:color w:val="auto"/>
          <w:sz w:val="24"/>
          <w:szCs w:val="24"/>
        </w:rPr>
        <w:t xml:space="preserve">. </w:t>
      </w:r>
    </w:p>
    <w:p w14:paraId="67FF7746" w14:textId="603273AF" w:rsidR="003D499C" w:rsidRDefault="003F1E52" w:rsidP="00B850E8">
      <w:pPr>
        <w:spacing w:after="0" w:line="360" w:lineRule="auto"/>
        <w:ind w:right="747"/>
        <w:rPr>
          <w:rFonts w:ascii="Garamond" w:hAnsi="Garamond"/>
          <w:color w:val="auto"/>
          <w:sz w:val="24"/>
          <w:szCs w:val="24"/>
        </w:rPr>
      </w:pPr>
      <w:proofErr w:type="spellStart"/>
      <w:r w:rsidRPr="0060023C">
        <w:rPr>
          <w:rFonts w:ascii="Garamond" w:hAnsi="Garamond"/>
          <w:color w:val="auto"/>
          <w:sz w:val="24"/>
          <w:szCs w:val="24"/>
        </w:rPr>
        <w:t>Ciò</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detto</w:t>
      </w:r>
      <w:proofErr w:type="spellEnd"/>
      <w:r w:rsidRPr="0060023C">
        <w:rPr>
          <w:rFonts w:ascii="Garamond" w:hAnsi="Garamond"/>
          <w:color w:val="auto"/>
          <w:sz w:val="24"/>
          <w:szCs w:val="24"/>
        </w:rPr>
        <w:t xml:space="preserve"> </w:t>
      </w:r>
      <w:proofErr w:type="spellStart"/>
      <w:r w:rsidR="007C7227"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w:t>
      </w:r>
      <w:r w:rsidR="00C31EE2" w:rsidRPr="0060023C">
        <w:rPr>
          <w:rFonts w:ascii="Garamond" w:hAnsi="Garamond"/>
          <w:color w:val="auto"/>
          <w:sz w:val="24"/>
          <w:szCs w:val="24"/>
        </w:rPr>
        <w:t>estinatari</w:t>
      </w:r>
      <w:proofErr w:type="spellEnd"/>
      <w:r w:rsidR="00C31EE2" w:rsidRPr="0060023C">
        <w:rPr>
          <w:rFonts w:ascii="Garamond" w:hAnsi="Garamond"/>
          <w:color w:val="auto"/>
          <w:sz w:val="24"/>
          <w:szCs w:val="24"/>
        </w:rPr>
        <w:t xml:space="preserve"> del </w:t>
      </w:r>
      <w:proofErr w:type="spellStart"/>
      <w:r w:rsidR="00C31EE2" w:rsidRPr="0060023C">
        <w:rPr>
          <w:rFonts w:ascii="Garamond" w:hAnsi="Garamond"/>
          <w:color w:val="auto"/>
          <w:sz w:val="24"/>
          <w:szCs w:val="24"/>
        </w:rPr>
        <w:t>Modello</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coinvolti</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nelle</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attività</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connesse</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alla</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gestione</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degli</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adempimenti</w:t>
      </w:r>
      <w:proofErr w:type="spellEnd"/>
      <w:r w:rsidR="00C31EE2" w:rsidRPr="0060023C">
        <w:rPr>
          <w:rFonts w:ascii="Garamond" w:hAnsi="Garamond"/>
          <w:color w:val="auto"/>
          <w:sz w:val="24"/>
          <w:szCs w:val="24"/>
        </w:rPr>
        <w:t xml:space="preserve"> in </w:t>
      </w:r>
      <w:proofErr w:type="spellStart"/>
      <w:r w:rsidR="00C31EE2" w:rsidRPr="0060023C">
        <w:rPr>
          <w:rFonts w:ascii="Garamond" w:hAnsi="Garamond"/>
          <w:color w:val="auto"/>
          <w:sz w:val="24"/>
          <w:szCs w:val="24"/>
        </w:rPr>
        <w:t>materia</w:t>
      </w:r>
      <w:proofErr w:type="spellEnd"/>
      <w:r w:rsidR="00C31EE2" w:rsidRPr="0060023C">
        <w:rPr>
          <w:rFonts w:ascii="Garamond" w:hAnsi="Garamond"/>
          <w:color w:val="auto"/>
          <w:sz w:val="24"/>
          <w:szCs w:val="24"/>
        </w:rPr>
        <w:t xml:space="preserve"> di salute e </w:t>
      </w:r>
      <w:proofErr w:type="spellStart"/>
      <w:r w:rsidR="00C31EE2" w:rsidRPr="0060023C">
        <w:rPr>
          <w:rFonts w:ascii="Garamond" w:hAnsi="Garamond"/>
          <w:color w:val="auto"/>
          <w:sz w:val="24"/>
          <w:szCs w:val="24"/>
        </w:rPr>
        <w:t>sicurezza</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sul</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lavoro</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sono</w:t>
      </w:r>
      <w:proofErr w:type="spellEnd"/>
      <w:r w:rsidR="00C31EE2" w:rsidRPr="0060023C">
        <w:rPr>
          <w:rFonts w:ascii="Garamond" w:hAnsi="Garamond"/>
          <w:color w:val="auto"/>
          <w:sz w:val="24"/>
          <w:szCs w:val="24"/>
        </w:rPr>
        <w:t xml:space="preserve"> tenuti ad </w:t>
      </w:r>
      <w:proofErr w:type="spellStart"/>
      <w:r w:rsidR="00C31EE2" w:rsidRPr="0060023C">
        <w:rPr>
          <w:rFonts w:ascii="Garamond" w:hAnsi="Garamond"/>
          <w:color w:val="auto"/>
          <w:sz w:val="24"/>
          <w:szCs w:val="24"/>
        </w:rPr>
        <w:t>attenersi</w:t>
      </w:r>
      <w:proofErr w:type="spellEnd"/>
      <w:r w:rsidR="00C31EE2" w:rsidRPr="0060023C">
        <w:rPr>
          <w:rFonts w:ascii="Garamond" w:hAnsi="Garamond"/>
          <w:color w:val="auto"/>
          <w:sz w:val="24"/>
          <w:szCs w:val="24"/>
        </w:rPr>
        <w:t xml:space="preserve"> ai </w:t>
      </w:r>
      <w:proofErr w:type="spellStart"/>
      <w:r w:rsidR="00C31EE2" w:rsidRPr="0060023C">
        <w:rPr>
          <w:rFonts w:ascii="Garamond" w:hAnsi="Garamond"/>
          <w:color w:val="auto"/>
          <w:sz w:val="24"/>
          <w:szCs w:val="24"/>
        </w:rPr>
        <w:t>principi</w:t>
      </w:r>
      <w:proofErr w:type="spellEnd"/>
      <w:r w:rsidR="00C31EE2" w:rsidRPr="0060023C">
        <w:rPr>
          <w:rFonts w:ascii="Garamond" w:hAnsi="Garamond"/>
          <w:color w:val="auto"/>
          <w:sz w:val="24"/>
          <w:szCs w:val="24"/>
        </w:rPr>
        <w:t xml:space="preserve"> di </w:t>
      </w:r>
      <w:proofErr w:type="spellStart"/>
      <w:r w:rsidR="00C31EE2" w:rsidRPr="0060023C">
        <w:rPr>
          <w:rFonts w:ascii="Garamond" w:hAnsi="Garamond"/>
          <w:color w:val="auto"/>
          <w:sz w:val="24"/>
          <w:szCs w:val="24"/>
        </w:rPr>
        <w:t>comportamento</w:t>
      </w:r>
      <w:proofErr w:type="spellEnd"/>
      <w:r w:rsidR="00C31EE2" w:rsidRPr="0060023C">
        <w:rPr>
          <w:rFonts w:ascii="Garamond" w:hAnsi="Garamond"/>
          <w:color w:val="auto"/>
          <w:sz w:val="24"/>
          <w:szCs w:val="24"/>
        </w:rPr>
        <w:t xml:space="preserve"> </w:t>
      </w:r>
      <w:proofErr w:type="spellStart"/>
      <w:r w:rsidR="00C31EE2" w:rsidRPr="0060023C">
        <w:rPr>
          <w:rFonts w:ascii="Garamond" w:hAnsi="Garamond"/>
          <w:color w:val="auto"/>
          <w:sz w:val="24"/>
          <w:szCs w:val="24"/>
        </w:rPr>
        <w:t>generali</w:t>
      </w:r>
      <w:proofErr w:type="spellEnd"/>
      <w:r w:rsidR="00C31EE2" w:rsidRPr="0060023C">
        <w:rPr>
          <w:rFonts w:ascii="Garamond" w:hAnsi="Garamond"/>
          <w:color w:val="auto"/>
          <w:sz w:val="24"/>
          <w:szCs w:val="24"/>
        </w:rPr>
        <w:t xml:space="preserve"> </w:t>
      </w:r>
      <w:proofErr w:type="spellStart"/>
      <w:r w:rsidRPr="0060023C">
        <w:rPr>
          <w:rFonts w:ascii="Garamond" w:hAnsi="Garamond"/>
          <w:color w:val="auto"/>
          <w:sz w:val="24"/>
          <w:szCs w:val="24"/>
        </w:rPr>
        <w:t>elencati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dettaglio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nell'allegato</w:t>
      </w:r>
      <w:proofErr w:type="spellEnd"/>
      <w:r w:rsidRPr="0060023C">
        <w:rPr>
          <w:rFonts w:ascii="Garamond" w:hAnsi="Garamond"/>
          <w:color w:val="auto"/>
          <w:sz w:val="24"/>
          <w:szCs w:val="24"/>
        </w:rPr>
        <w:t xml:space="preserve"> 3 al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Modello</w:t>
      </w:r>
      <w:proofErr w:type="spellEnd"/>
      <w:r w:rsidR="004A53DD" w:rsidRPr="0060023C">
        <w:rPr>
          <w:rFonts w:ascii="Garamond" w:hAnsi="Garamond"/>
          <w:color w:val="auto"/>
          <w:sz w:val="24"/>
          <w:szCs w:val="24"/>
        </w:rPr>
        <w:t>.</w:t>
      </w:r>
      <w:r w:rsidR="00C31EE2" w:rsidRPr="0060023C">
        <w:rPr>
          <w:rFonts w:ascii="Garamond" w:hAnsi="Garamond"/>
          <w:color w:val="auto"/>
          <w:sz w:val="24"/>
          <w:szCs w:val="24"/>
        </w:rPr>
        <w:t xml:space="preserve"> </w:t>
      </w:r>
    </w:p>
    <w:p w14:paraId="0A8CDC71" w14:textId="58F182B0" w:rsidR="00C5047D" w:rsidRDefault="00C5047D" w:rsidP="00B850E8">
      <w:pPr>
        <w:spacing w:after="0" w:line="360" w:lineRule="auto"/>
        <w:ind w:right="747"/>
        <w:rPr>
          <w:rFonts w:ascii="Garamond" w:hAnsi="Garamond"/>
          <w:color w:val="auto"/>
          <w:sz w:val="24"/>
          <w:szCs w:val="24"/>
        </w:rPr>
      </w:pPr>
    </w:p>
    <w:p w14:paraId="442F7726" w14:textId="6BFAC525" w:rsidR="00C5047D" w:rsidRDefault="00C5047D" w:rsidP="00B850E8">
      <w:pPr>
        <w:spacing w:after="0" w:line="360" w:lineRule="auto"/>
        <w:ind w:right="747"/>
        <w:rPr>
          <w:rFonts w:ascii="Garamond" w:hAnsi="Garamond"/>
          <w:color w:val="auto"/>
          <w:sz w:val="24"/>
          <w:szCs w:val="24"/>
        </w:rPr>
      </w:pPr>
    </w:p>
    <w:p w14:paraId="3B032BC8" w14:textId="2B374171" w:rsidR="00A951B6" w:rsidRPr="0060023C" w:rsidRDefault="00A951B6"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57" w:name="_Toc106200648"/>
      <w:r w:rsidRPr="0060023C">
        <w:rPr>
          <w:rFonts w:ascii="Garamond" w:hAnsi="Garamond" w:cstheme="minorHAnsi"/>
          <w:b/>
          <w:bCs w:val="0"/>
          <w:color w:val="auto"/>
          <w:sz w:val="24"/>
          <w:szCs w:val="24"/>
          <w:lang w:val="it-IT"/>
        </w:rPr>
        <w:t xml:space="preserve">PARTE SPECIALE </w:t>
      </w:r>
      <w:r w:rsidR="007C7227" w:rsidRPr="0060023C">
        <w:rPr>
          <w:rFonts w:ascii="Garamond" w:hAnsi="Garamond" w:cstheme="minorHAnsi"/>
          <w:b/>
          <w:bCs w:val="0"/>
          <w:color w:val="auto"/>
          <w:sz w:val="24"/>
          <w:szCs w:val="24"/>
          <w:lang w:val="it-IT"/>
        </w:rPr>
        <w:t xml:space="preserve">- PARTE </w:t>
      </w:r>
      <w:r w:rsidRPr="0060023C">
        <w:rPr>
          <w:rFonts w:ascii="Garamond" w:hAnsi="Garamond" w:cstheme="minorHAnsi"/>
          <w:b/>
          <w:bCs w:val="0"/>
          <w:color w:val="auto"/>
          <w:sz w:val="24"/>
          <w:szCs w:val="24"/>
          <w:lang w:val="it-IT"/>
        </w:rPr>
        <w:t>V</w:t>
      </w:r>
      <w:r w:rsidR="007C7227" w:rsidRPr="0060023C">
        <w:rPr>
          <w:rFonts w:ascii="Garamond" w:hAnsi="Garamond" w:cstheme="minorHAnsi"/>
          <w:b/>
          <w:bCs w:val="0"/>
          <w:color w:val="auto"/>
          <w:sz w:val="24"/>
          <w:szCs w:val="24"/>
          <w:lang w:val="it-IT"/>
        </w:rPr>
        <w:t>I</w:t>
      </w:r>
      <w:r w:rsidR="00191A7E" w:rsidRPr="0060023C">
        <w:rPr>
          <w:rFonts w:ascii="Garamond" w:hAnsi="Garamond" w:cstheme="minorHAnsi"/>
          <w:b/>
          <w:bCs w:val="0"/>
          <w:color w:val="auto"/>
          <w:sz w:val="24"/>
          <w:szCs w:val="24"/>
          <w:lang w:val="it-IT"/>
        </w:rPr>
        <w:t>I</w:t>
      </w:r>
      <w:r w:rsidRPr="0060023C">
        <w:rPr>
          <w:rFonts w:ascii="Garamond" w:hAnsi="Garamond" w:cstheme="minorHAnsi"/>
          <w:b/>
          <w:bCs w:val="0"/>
          <w:color w:val="auto"/>
          <w:sz w:val="24"/>
          <w:szCs w:val="24"/>
          <w:lang w:val="it-IT"/>
        </w:rPr>
        <w:t xml:space="preserve"> – </w:t>
      </w:r>
      <w:bookmarkStart w:id="158" w:name="_Hlk100309991"/>
      <w:r w:rsidR="00C705BD" w:rsidRPr="0060023C">
        <w:rPr>
          <w:rFonts w:ascii="Garamond" w:hAnsi="Garamond" w:cstheme="minorHAnsi"/>
          <w:b/>
          <w:bCs w:val="0"/>
          <w:color w:val="auto"/>
          <w:sz w:val="24"/>
          <w:szCs w:val="24"/>
          <w:lang w:val="it-IT"/>
        </w:rPr>
        <w:t>ART. 25-</w:t>
      </w:r>
      <w:proofErr w:type="spellStart"/>
      <w:r w:rsidR="00C705BD" w:rsidRPr="0060023C">
        <w:rPr>
          <w:rFonts w:ascii="Garamond" w:hAnsi="Garamond" w:cstheme="minorHAnsi"/>
          <w:b/>
          <w:bCs w:val="0"/>
          <w:color w:val="auto"/>
          <w:sz w:val="24"/>
          <w:szCs w:val="24"/>
          <w:lang w:val="it-IT"/>
        </w:rPr>
        <w:t>OCTIES</w:t>
      </w:r>
      <w:proofErr w:type="spellEnd"/>
      <w:r w:rsidR="00C705BD" w:rsidRPr="0060023C">
        <w:rPr>
          <w:rFonts w:ascii="Garamond" w:hAnsi="Garamond" w:cstheme="minorHAnsi"/>
          <w:b/>
          <w:bCs w:val="0"/>
          <w:color w:val="auto"/>
          <w:sz w:val="24"/>
          <w:szCs w:val="24"/>
          <w:lang w:val="it-IT"/>
        </w:rPr>
        <w:t xml:space="preserve"> DEL D. LGS. 231/2001 - </w:t>
      </w:r>
      <w:r w:rsidRPr="0060023C">
        <w:rPr>
          <w:rFonts w:ascii="Garamond" w:hAnsi="Garamond" w:cstheme="minorHAnsi"/>
          <w:b/>
          <w:bCs w:val="0"/>
          <w:color w:val="auto"/>
          <w:sz w:val="24"/>
          <w:szCs w:val="24"/>
          <w:lang w:val="it-IT"/>
        </w:rPr>
        <w:t>REATI DI RICETTAZIONE, RICICLAGGIO E IMPIEGO DI DENARO, BENI O UTILITA' DI PROVENIENZA ILLECITA, NONCHE' AUTORICICLAGGIO</w:t>
      </w:r>
      <w:bookmarkEnd w:id="157"/>
      <w:r w:rsidRPr="0060023C">
        <w:rPr>
          <w:rFonts w:ascii="Garamond" w:hAnsi="Garamond" w:cstheme="minorHAnsi"/>
          <w:b/>
          <w:bCs w:val="0"/>
          <w:color w:val="auto"/>
          <w:sz w:val="24"/>
          <w:szCs w:val="24"/>
          <w:lang w:val="it-IT"/>
        </w:rPr>
        <w:t xml:space="preserve"> </w:t>
      </w:r>
      <w:bookmarkEnd w:id="158"/>
    </w:p>
    <w:p w14:paraId="151A22F9" w14:textId="5DA281F7" w:rsidR="00A951B6" w:rsidRPr="00E80AA3" w:rsidRDefault="006468FE" w:rsidP="00E80AA3">
      <w:pPr>
        <w:pStyle w:val="Titolo3"/>
        <w:spacing w:before="0" w:after="0" w:line="360" w:lineRule="auto"/>
        <w:ind w:right="747"/>
        <w:rPr>
          <w:rFonts w:ascii="Garamond" w:eastAsiaTheme="minorHAnsi" w:hAnsi="Garamond" w:cstheme="minorHAnsi"/>
          <w:b/>
          <w:color w:val="auto"/>
          <w:szCs w:val="24"/>
          <w:u w:val="none"/>
          <w:lang w:val="it-IT"/>
        </w:rPr>
      </w:pPr>
      <w:bookmarkStart w:id="159" w:name="_Toc106200649"/>
      <w:r w:rsidRPr="00E80AA3">
        <w:rPr>
          <w:rFonts w:ascii="Garamond" w:eastAsiaTheme="minorHAnsi" w:hAnsi="Garamond" w:cstheme="minorHAnsi"/>
          <w:b/>
          <w:color w:val="auto"/>
          <w:szCs w:val="24"/>
          <w:u w:val="none"/>
          <w:lang w:val="it-IT"/>
        </w:rPr>
        <w:t xml:space="preserve">13.1 </w:t>
      </w:r>
      <w:r w:rsidR="00E80AA3" w:rsidRPr="00E80AA3">
        <w:rPr>
          <w:rFonts w:ascii="Garamond" w:eastAsiaTheme="minorHAnsi" w:hAnsi="Garamond" w:cstheme="minorHAnsi"/>
          <w:b/>
          <w:color w:val="auto"/>
          <w:szCs w:val="24"/>
          <w:u w:val="none"/>
          <w:lang w:val="it-IT"/>
        </w:rPr>
        <w:t>F</w:t>
      </w:r>
      <w:r w:rsidR="00A951B6" w:rsidRPr="00E80AA3">
        <w:rPr>
          <w:rFonts w:ascii="Garamond" w:eastAsiaTheme="minorHAnsi" w:hAnsi="Garamond" w:cstheme="minorHAnsi"/>
          <w:b/>
          <w:color w:val="auto"/>
          <w:szCs w:val="24"/>
          <w:u w:val="none"/>
          <w:lang w:val="it-IT"/>
        </w:rPr>
        <w:t>attispecie di reato disciplinate da</w:t>
      </w:r>
      <w:r w:rsidR="00114169" w:rsidRPr="00E80AA3">
        <w:rPr>
          <w:rFonts w:ascii="Garamond" w:eastAsiaTheme="minorHAnsi" w:hAnsi="Garamond" w:cstheme="minorHAnsi"/>
          <w:b/>
          <w:color w:val="auto"/>
          <w:szCs w:val="24"/>
          <w:u w:val="none"/>
          <w:lang w:val="it-IT"/>
        </w:rPr>
        <w:t>ll'</w:t>
      </w:r>
      <w:r w:rsidR="00A951B6" w:rsidRPr="00E80AA3">
        <w:rPr>
          <w:rFonts w:ascii="Garamond" w:eastAsiaTheme="minorHAnsi" w:hAnsi="Garamond" w:cstheme="minorHAnsi"/>
          <w:b/>
          <w:color w:val="auto"/>
          <w:szCs w:val="24"/>
          <w:u w:val="none"/>
          <w:lang w:val="it-IT"/>
        </w:rPr>
        <w:t xml:space="preserve"> art. 25-</w:t>
      </w:r>
      <w:proofErr w:type="spellStart"/>
      <w:r w:rsidR="00A951B6" w:rsidRPr="00E80AA3">
        <w:rPr>
          <w:rFonts w:ascii="Garamond" w:eastAsiaTheme="minorHAnsi" w:hAnsi="Garamond" w:cstheme="minorHAnsi"/>
          <w:b/>
          <w:color w:val="auto"/>
          <w:szCs w:val="24"/>
          <w:u w:val="none"/>
          <w:lang w:val="it-IT"/>
        </w:rPr>
        <w:t>octies</w:t>
      </w:r>
      <w:proofErr w:type="spellEnd"/>
      <w:r w:rsidR="00A951B6" w:rsidRPr="00E80AA3">
        <w:rPr>
          <w:rFonts w:ascii="Garamond" w:eastAsiaTheme="minorHAnsi" w:hAnsi="Garamond" w:cstheme="minorHAnsi"/>
          <w:b/>
          <w:color w:val="auto"/>
          <w:szCs w:val="24"/>
          <w:u w:val="none"/>
          <w:lang w:val="it-IT"/>
        </w:rPr>
        <w:t xml:space="preserve"> del D. Lgs. 231/2001.</w:t>
      </w:r>
      <w:bookmarkEnd w:id="159"/>
      <w:r w:rsidR="00A951B6" w:rsidRPr="00E80AA3">
        <w:rPr>
          <w:rFonts w:ascii="Garamond" w:eastAsiaTheme="minorHAnsi" w:hAnsi="Garamond" w:cstheme="minorHAnsi"/>
          <w:b/>
          <w:color w:val="auto"/>
          <w:szCs w:val="24"/>
          <w:u w:val="none"/>
          <w:lang w:val="it-IT"/>
        </w:rPr>
        <w:t xml:space="preserve"> </w:t>
      </w:r>
    </w:p>
    <w:p w14:paraId="6F00C176" w14:textId="77777777" w:rsidR="00A951B6" w:rsidRPr="0060023C" w:rsidRDefault="00A951B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Si riportano di seguito i reati potenzialmente rilevanti di cui ai sopra richiamati articoli del Decreto: </w:t>
      </w:r>
    </w:p>
    <w:p w14:paraId="0F97262A" w14:textId="0FFA8151" w:rsidR="00A951B6" w:rsidRPr="0060023C" w:rsidRDefault="00A951B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Ricettazione (art. 648 c.p.); </w:t>
      </w:r>
    </w:p>
    <w:p w14:paraId="70812559" w14:textId="4FDA1722" w:rsidR="00A951B6" w:rsidRPr="0060023C" w:rsidRDefault="00A951B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Riciclaggio (art. </w:t>
      </w:r>
      <w:proofErr w:type="spellStart"/>
      <w:r w:rsidRPr="0060023C">
        <w:rPr>
          <w:rFonts w:ascii="Garamond" w:hAnsi="Garamond" w:cstheme="minorHAnsi"/>
          <w:color w:val="auto"/>
          <w:sz w:val="24"/>
          <w:szCs w:val="24"/>
          <w:lang w:val="it-IT"/>
        </w:rPr>
        <w:t>648-bis</w:t>
      </w:r>
      <w:proofErr w:type="spellEnd"/>
      <w:r w:rsidRPr="0060023C">
        <w:rPr>
          <w:rFonts w:ascii="Garamond" w:hAnsi="Garamond" w:cstheme="minorHAnsi"/>
          <w:color w:val="auto"/>
          <w:sz w:val="24"/>
          <w:szCs w:val="24"/>
          <w:lang w:val="it-IT"/>
        </w:rPr>
        <w:t xml:space="preserve"> c.p.); </w:t>
      </w:r>
    </w:p>
    <w:p w14:paraId="21F78981" w14:textId="5CAA3C7F" w:rsidR="00A951B6" w:rsidRPr="0060023C" w:rsidRDefault="00A951B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Impiego di denaro, beni o utilità di provenienza illecita (art. </w:t>
      </w:r>
      <w:proofErr w:type="spellStart"/>
      <w:r w:rsidRPr="0060023C">
        <w:rPr>
          <w:rFonts w:ascii="Garamond" w:hAnsi="Garamond" w:cstheme="minorHAnsi"/>
          <w:color w:val="auto"/>
          <w:sz w:val="24"/>
          <w:szCs w:val="24"/>
          <w:lang w:val="it-IT"/>
        </w:rPr>
        <w:t>648-ter</w:t>
      </w:r>
      <w:proofErr w:type="spellEnd"/>
      <w:r w:rsidRPr="0060023C">
        <w:rPr>
          <w:rFonts w:ascii="Garamond" w:hAnsi="Garamond" w:cstheme="minorHAnsi"/>
          <w:color w:val="auto"/>
          <w:sz w:val="24"/>
          <w:szCs w:val="24"/>
          <w:lang w:val="it-IT"/>
        </w:rPr>
        <w:t xml:space="preserve"> c.p.)</w:t>
      </w:r>
      <w:r w:rsidR="00C11785">
        <w:rPr>
          <w:rFonts w:ascii="Garamond" w:hAnsi="Garamond" w:cstheme="minorHAnsi"/>
          <w:color w:val="auto"/>
          <w:sz w:val="24"/>
          <w:szCs w:val="24"/>
          <w:lang w:val="it-IT"/>
        </w:rPr>
        <w:t>;</w:t>
      </w:r>
      <w:r w:rsidRPr="0060023C">
        <w:rPr>
          <w:rFonts w:ascii="Garamond" w:hAnsi="Garamond" w:cstheme="minorHAnsi"/>
          <w:color w:val="auto"/>
          <w:sz w:val="24"/>
          <w:szCs w:val="24"/>
          <w:lang w:val="it-IT"/>
        </w:rPr>
        <w:t xml:space="preserve"> </w:t>
      </w:r>
    </w:p>
    <w:p w14:paraId="5E8DF92D" w14:textId="10722A6F" w:rsidR="00A951B6" w:rsidRPr="0060023C" w:rsidRDefault="00A951B6"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Autoriciclaggio (art. 648-</w:t>
      </w:r>
      <w:proofErr w:type="spellStart"/>
      <w:r w:rsidRPr="0060023C">
        <w:rPr>
          <w:rFonts w:ascii="Garamond" w:hAnsi="Garamond" w:cstheme="minorHAnsi"/>
          <w:color w:val="auto"/>
          <w:sz w:val="24"/>
          <w:szCs w:val="24"/>
          <w:lang w:val="it-IT"/>
        </w:rPr>
        <w:t>ter.1</w:t>
      </w:r>
      <w:proofErr w:type="spellEnd"/>
      <w:r w:rsidRPr="0060023C">
        <w:rPr>
          <w:rFonts w:ascii="Garamond" w:hAnsi="Garamond" w:cstheme="minorHAnsi"/>
          <w:color w:val="auto"/>
          <w:sz w:val="24"/>
          <w:szCs w:val="24"/>
          <w:lang w:val="it-IT"/>
        </w:rPr>
        <w:t xml:space="preserve"> c.p.); </w:t>
      </w:r>
    </w:p>
    <w:p w14:paraId="13E3AD3A" w14:textId="3BE1C825"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b/>
          <w:bCs/>
          <w:i/>
          <w:iCs/>
          <w:color w:val="auto"/>
          <w:sz w:val="24"/>
          <w:szCs w:val="24"/>
        </w:rPr>
      </w:pPr>
      <w:r w:rsidRPr="0060023C">
        <w:rPr>
          <w:rFonts w:ascii="Garamond" w:hAnsi="Garamond"/>
          <w:color w:val="auto"/>
          <w:sz w:val="24"/>
          <w:szCs w:val="24"/>
        </w:rPr>
        <w:t xml:space="preserve">- </w:t>
      </w:r>
      <w:r w:rsidRPr="0060023C">
        <w:rPr>
          <w:rFonts w:ascii="Garamond" w:hAnsi="Garamond"/>
          <w:b/>
          <w:bCs/>
          <w:i/>
          <w:iCs/>
          <w:color w:val="auto"/>
          <w:sz w:val="24"/>
          <w:szCs w:val="24"/>
        </w:rPr>
        <w:t xml:space="preserve">Art. 648 </w:t>
      </w:r>
      <w:proofErr w:type="spellStart"/>
      <w:r w:rsidRPr="0060023C">
        <w:rPr>
          <w:rFonts w:ascii="Garamond" w:hAnsi="Garamond"/>
          <w:b/>
          <w:bCs/>
          <w:i/>
          <w:iCs/>
          <w:color w:val="auto"/>
          <w:sz w:val="24"/>
          <w:szCs w:val="24"/>
        </w:rPr>
        <w:t>c.p.</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Ricettazione</w:t>
      </w:r>
      <w:proofErr w:type="spellEnd"/>
    </w:p>
    <w:p w14:paraId="14188DBC" w14:textId="77777777"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Fuori dei casi di concorso nel reato, chi, al fine di procurare a sé o ad altri un profitto, acquista, riceve od occulta denaro o cose provenienti da un qualsiasi delitto, o comunque si intromette nel farle acquistare, ricevere od occultare, è punito con la reclusione da due ad otto anni e con la multa da euro 516 a euro 10.329. La pena è aumentata quando il fatto riguarda denaro o cose provenienti da delitti di rapina aggravata ai sensi dell’articolo 628, terzo comma, di estorsione aggravata ai sensi dell’articolo 629, secondo comma, ovvero di furto aggravato ai sensi dell’articolo 625, primo comma, n. </w:t>
      </w:r>
      <w:proofErr w:type="spellStart"/>
      <w:r w:rsidRPr="0060023C">
        <w:rPr>
          <w:rFonts w:ascii="Garamond" w:hAnsi="Garamond" w:cstheme="minorHAnsi"/>
          <w:color w:val="auto"/>
          <w:sz w:val="24"/>
          <w:szCs w:val="24"/>
          <w:lang w:val="it-IT"/>
        </w:rPr>
        <w:t>7-bis</w:t>
      </w:r>
      <w:proofErr w:type="spellEnd"/>
      <w:r w:rsidRPr="0060023C">
        <w:rPr>
          <w:rFonts w:ascii="Garamond" w:hAnsi="Garamond" w:cstheme="minorHAnsi"/>
          <w:color w:val="auto"/>
          <w:sz w:val="24"/>
          <w:szCs w:val="24"/>
          <w:lang w:val="it-IT"/>
        </w:rPr>
        <w:t xml:space="preserve">). La pena è della reclusione sino a sei anni e della multa sino a euro 516 se il fatto è di particolare tenuità. Le disposizioni di questo articolo si applicano anche quando l’autore del delitto da cui il denaro o le cose provengono non è imputabile o non è punibile ovvero quando manchi una condizione di procedibilità riferita a tale delitto. </w:t>
      </w:r>
    </w:p>
    <w:p w14:paraId="7AF5A846" w14:textId="5FC80689"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Pr="0060023C">
        <w:rPr>
          <w:rFonts w:ascii="Garamond" w:hAnsi="Garamond"/>
          <w:b/>
          <w:bCs/>
          <w:i/>
          <w:iCs/>
          <w:color w:val="auto"/>
          <w:sz w:val="24"/>
          <w:szCs w:val="24"/>
        </w:rPr>
        <w:t xml:space="preserve">Art. 648-bis </w:t>
      </w:r>
      <w:proofErr w:type="spellStart"/>
      <w:r w:rsidRPr="0060023C">
        <w:rPr>
          <w:rFonts w:ascii="Garamond" w:hAnsi="Garamond"/>
          <w:b/>
          <w:bCs/>
          <w:i/>
          <w:iCs/>
          <w:color w:val="auto"/>
          <w:sz w:val="24"/>
          <w:szCs w:val="24"/>
        </w:rPr>
        <w:t>c.p.</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Riciclaggio</w:t>
      </w:r>
      <w:proofErr w:type="spellEnd"/>
      <w:r w:rsidRPr="0060023C">
        <w:rPr>
          <w:rFonts w:ascii="Garamond" w:hAnsi="Garamond"/>
          <w:color w:val="auto"/>
          <w:sz w:val="24"/>
          <w:szCs w:val="24"/>
        </w:rPr>
        <w:t xml:space="preserve"> </w:t>
      </w:r>
    </w:p>
    <w:p w14:paraId="44466D3B" w14:textId="77777777"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Fuori dei casi di concorso nel reato, chiunque sostituisce o trasferisce denaro, beni o altre utilità provenienti da delitto non colposo, ovvero compie in relazione ad essi altre operazioni, in modo da ostacolare l’identificazione della loro provenienza delittuosa, è punito con la reclusione da quattro a dodici anni e con la multa da euro 1.032 a euro 15.493. La pena è aumentata quando il fatto è commesso nell’esercizio di un’attività professionale. La pena è diminuita se il denaro, i beni o le altre utilità provengono da delitto per il quale è stabilita le pena della reclusione inferiore nel massimo a cinque anni. Si applica l’ultimo comma dell’articolo 648. </w:t>
      </w:r>
    </w:p>
    <w:p w14:paraId="08736746" w14:textId="77777777" w:rsidR="00DF6622"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 Art. 648-</w:t>
      </w:r>
      <w:proofErr w:type="spellStart"/>
      <w:r w:rsidRPr="0060023C">
        <w:rPr>
          <w:rFonts w:ascii="Garamond" w:hAnsi="Garamond"/>
          <w:b/>
          <w:bCs/>
          <w:i/>
          <w:iCs/>
          <w:color w:val="auto"/>
          <w:sz w:val="24"/>
          <w:szCs w:val="24"/>
        </w:rPr>
        <w:t>ter</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c.p.</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Impiego</w:t>
      </w:r>
      <w:proofErr w:type="spellEnd"/>
      <w:r w:rsidRPr="0060023C">
        <w:rPr>
          <w:rFonts w:ascii="Garamond" w:hAnsi="Garamond"/>
          <w:b/>
          <w:bCs/>
          <w:i/>
          <w:iCs/>
          <w:color w:val="auto"/>
          <w:sz w:val="24"/>
          <w:szCs w:val="24"/>
        </w:rPr>
        <w:t xml:space="preserve"> di </w:t>
      </w:r>
      <w:proofErr w:type="spellStart"/>
      <w:r w:rsidRPr="0060023C">
        <w:rPr>
          <w:rFonts w:ascii="Garamond" w:hAnsi="Garamond"/>
          <w:b/>
          <w:bCs/>
          <w:i/>
          <w:iCs/>
          <w:color w:val="auto"/>
          <w:sz w:val="24"/>
          <w:szCs w:val="24"/>
        </w:rPr>
        <w:t>denaro</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beni</w:t>
      </w:r>
      <w:proofErr w:type="spellEnd"/>
      <w:r w:rsidRPr="0060023C">
        <w:rPr>
          <w:rFonts w:ascii="Garamond" w:hAnsi="Garamond"/>
          <w:b/>
          <w:bCs/>
          <w:i/>
          <w:iCs/>
          <w:color w:val="auto"/>
          <w:sz w:val="24"/>
          <w:szCs w:val="24"/>
        </w:rPr>
        <w:t xml:space="preserve"> o </w:t>
      </w:r>
      <w:proofErr w:type="spellStart"/>
      <w:r w:rsidRPr="0060023C">
        <w:rPr>
          <w:rFonts w:ascii="Garamond" w:hAnsi="Garamond"/>
          <w:b/>
          <w:bCs/>
          <w:i/>
          <w:iCs/>
          <w:color w:val="auto"/>
          <w:sz w:val="24"/>
          <w:szCs w:val="24"/>
        </w:rPr>
        <w:t>utilità</w:t>
      </w:r>
      <w:proofErr w:type="spellEnd"/>
      <w:r w:rsidRPr="0060023C">
        <w:rPr>
          <w:rFonts w:ascii="Garamond" w:hAnsi="Garamond"/>
          <w:b/>
          <w:bCs/>
          <w:i/>
          <w:iCs/>
          <w:color w:val="auto"/>
          <w:sz w:val="24"/>
          <w:szCs w:val="24"/>
        </w:rPr>
        <w:t xml:space="preserve"> di </w:t>
      </w:r>
      <w:proofErr w:type="spellStart"/>
      <w:r w:rsidRPr="0060023C">
        <w:rPr>
          <w:rFonts w:ascii="Garamond" w:hAnsi="Garamond"/>
          <w:b/>
          <w:bCs/>
          <w:i/>
          <w:iCs/>
          <w:color w:val="auto"/>
          <w:sz w:val="24"/>
          <w:szCs w:val="24"/>
        </w:rPr>
        <w:t>provenienza</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illecita</w:t>
      </w:r>
      <w:proofErr w:type="spellEnd"/>
      <w:r w:rsidRPr="0060023C">
        <w:rPr>
          <w:rFonts w:ascii="Garamond" w:hAnsi="Garamond"/>
          <w:b/>
          <w:bCs/>
          <w:i/>
          <w:iCs/>
          <w:color w:val="auto"/>
          <w:sz w:val="24"/>
          <w:szCs w:val="24"/>
        </w:rPr>
        <w:t xml:space="preserve">.  </w:t>
      </w:r>
    </w:p>
    <w:p w14:paraId="7349BF63" w14:textId="28F98BC2"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Chiunque, fuori dei casi di concorso nel reato e dei casi previsti dagli articoli 648 e </w:t>
      </w:r>
      <w:proofErr w:type="spellStart"/>
      <w:r w:rsidRPr="0060023C">
        <w:rPr>
          <w:rFonts w:ascii="Garamond" w:hAnsi="Garamond" w:cstheme="minorHAnsi"/>
          <w:color w:val="auto"/>
          <w:sz w:val="24"/>
          <w:szCs w:val="24"/>
          <w:lang w:val="it-IT"/>
        </w:rPr>
        <w:t>648-bis</w:t>
      </w:r>
      <w:proofErr w:type="spellEnd"/>
      <w:r w:rsidRPr="0060023C">
        <w:rPr>
          <w:rFonts w:ascii="Garamond" w:hAnsi="Garamond" w:cstheme="minorHAnsi"/>
          <w:color w:val="auto"/>
          <w:sz w:val="24"/>
          <w:szCs w:val="24"/>
          <w:lang w:val="it-IT"/>
        </w:rPr>
        <w:t xml:space="preserve">, impiega in attività economiche o finanziarie denaro, beni o altre utilità provenienti da delitto, è punito con la reclusione da quattro a dodici anni e con la multa da euro 1.032 a 15.493. La pena è aumentata quando il fatto è commesso nell’esercizio di un’attività professionale. La pena è diminuita nell’ipotesi di cui al secondo comma dell’articolo 648. Si applica l’ultimo comma dell’articolo 648. </w:t>
      </w:r>
    </w:p>
    <w:p w14:paraId="1952F5AC" w14:textId="4E4D9B15"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b/>
          <w:bCs/>
          <w:i/>
          <w:iCs/>
          <w:sz w:val="24"/>
          <w:szCs w:val="24"/>
        </w:rPr>
      </w:pPr>
      <w:r w:rsidRPr="0060023C">
        <w:rPr>
          <w:rFonts w:ascii="Garamond" w:hAnsi="Garamond"/>
          <w:b/>
          <w:bCs/>
          <w:i/>
          <w:iCs/>
          <w:color w:val="auto"/>
          <w:sz w:val="24"/>
          <w:szCs w:val="24"/>
        </w:rPr>
        <w:t>Art. 648-</w:t>
      </w:r>
      <w:proofErr w:type="spellStart"/>
      <w:r w:rsidRPr="0060023C">
        <w:rPr>
          <w:rFonts w:ascii="Garamond" w:hAnsi="Garamond"/>
          <w:b/>
          <w:bCs/>
          <w:i/>
          <w:iCs/>
          <w:color w:val="auto"/>
          <w:sz w:val="24"/>
          <w:szCs w:val="24"/>
        </w:rPr>
        <w:t>ter</w:t>
      </w:r>
      <w:proofErr w:type="spellEnd"/>
      <w:r w:rsidRPr="0060023C">
        <w:rPr>
          <w:rFonts w:ascii="Garamond" w:hAnsi="Garamond"/>
          <w:b/>
          <w:bCs/>
          <w:i/>
          <w:iCs/>
          <w:color w:val="auto"/>
          <w:sz w:val="24"/>
          <w:szCs w:val="24"/>
        </w:rPr>
        <w:t xml:space="preserve"> 1 </w:t>
      </w:r>
      <w:proofErr w:type="spellStart"/>
      <w:r w:rsidRPr="0060023C">
        <w:rPr>
          <w:rFonts w:ascii="Garamond" w:hAnsi="Garamond"/>
          <w:b/>
          <w:bCs/>
          <w:i/>
          <w:iCs/>
          <w:color w:val="auto"/>
          <w:sz w:val="24"/>
          <w:szCs w:val="24"/>
        </w:rPr>
        <w:t>c.p.</w:t>
      </w:r>
      <w:proofErr w:type="spellEnd"/>
      <w:r w:rsidRPr="0060023C">
        <w:rPr>
          <w:rFonts w:ascii="Garamond" w:hAnsi="Garamond"/>
          <w:b/>
          <w:bCs/>
          <w:i/>
          <w:iCs/>
          <w:color w:val="auto"/>
          <w:sz w:val="24"/>
          <w:szCs w:val="24"/>
        </w:rPr>
        <w:t xml:space="preserve"> </w:t>
      </w:r>
      <w:proofErr w:type="spellStart"/>
      <w:r w:rsidRPr="0060023C">
        <w:rPr>
          <w:rFonts w:ascii="Garamond" w:hAnsi="Garamond"/>
          <w:b/>
          <w:bCs/>
          <w:i/>
          <w:iCs/>
          <w:color w:val="auto"/>
          <w:sz w:val="24"/>
          <w:szCs w:val="24"/>
        </w:rPr>
        <w:t>Autoriciclaggio</w:t>
      </w:r>
      <w:proofErr w:type="spellEnd"/>
      <w:r w:rsidRPr="0060023C">
        <w:rPr>
          <w:rFonts w:ascii="Garamond" w:hAnsi="Garamond"/>
          <w:b/>
          <w:bCs/>
          <w:i/>
          <w:iCs/>
          <w:sz w:val="24"/>
          <w:szCs w:val="24"/>
        </w:rPr>
        <w:t xml:space="preserve">. </w:t>
      </w:r>
    </w:p>
    <w:p w14:paraId="233A7699" w14:textId="12260C62" w:rsidR="0020277A" w:rsidRDefault="0020277A"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Si applica la pena della reclusione da due a otto anni e della multa da euro 5.000 a euro 25.000 a chiunque, avendo commesso o concorso a commettere un delitto non colposo, impiega, sostituisce, trasferisce, in attività economiche, finanziarie, imprenditoriali o speculative, il denaro, i beni o le altre utilità provenienti dalla commissione di tale delitto, in modo da ostacolare concretamente l’identificazione della loro provenienza delittuosa. Si applica la pena della reclusione da uno a quattro anni e della multa da euro 2.500 a euro 12.500 se il denaro, i beni o le altre utilità provengono dalla commissione di un delitto non colposo punito con la reclusione inferiore nel massimo a cinque anni. Si applicano comunque le pene previste dal primo comma se il denaro, i beni o le altre utilità provengono da un delitto commesso con le condizioni o le finalità di cui</w:t>
      </w:r>
      <w:r w:rsidRPr="0060023C">
        <w:rPr>
          <w:rFonts w:ascii="Garamond" w:hAnsi="Garamond"/>
          <w:sz w:val="24"/>
          <w:szCs w:val="24"/>
        </w:rPr>
        <w:t xml:space="preserve"> </w:t>
      </w:r>
      <w:r w:rsidRPr="0060023C">
        <w:rPr>
          <w:rFonts w:ascii="Garamond" w:hAnsi="Garamond" w:cstheme="minorHAnsi"/>
          <w:color w:val="auto"/>
          <w:sz w:val="24"/>
          <w:szCs w:val="24"/>
          <w:lang w:val="it-IT"/>
        </w:rPr>
        <w:t>all’articolo 7 del decreto</w:t>
      </w:r>
      <w:r w:rsidR="00DA4B01">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legge 13 maggio 1991, n. 152, convertito, con modificazioni, dalla legge 12 luglio 1991, n. 203, e successive modificazioni. Fuori dei casi di cui ai commi precedenti, non sono punibili le condotte per cui il denaro, i beni o le altre utilità vengono destinate alla mera utilizzazione o al godimento personale. La pena è aumentata quando i fatti sono commessi nell’esercizio di un’attività bancaria o finanziaria o di altra attività professionale. La pena è diminuita fino alla metà per chi si sia efficacemente adoperato per evitare che le condotte siano portate a conseguenze ulteriori o per assicurare le prove del reato e l’individuazione dei beni, del denaro e delle altre utilità provenienti dal delitto. Si applica l’ultimo comma dell’articolo 648. Chiunque, fuori dei casi di concorso nel reato e dei casi previsti dagli articoli 648 e </w:t>
      </w:r>
      <w:proofErr w:type="spellStart"/>
      <w:r w:rsidRPr="0060023C">
        <w:rPr>
          <w:rFonts w:ascii="Garamond" w:hAnsi="Garamond" w:cstheme="minorHAnsi"/>
          <w:color w:val="auto"/>
          <w:sz w:val="24"/>
          <w:szCs w:val="24"/>
          <w:lang w:val="it-IT"/>
        </w:rPr>
        <w:t>648-bis</w:t>
      </w:r>
      <w:proofErr w:type="spellEnd"/>
      <w:r w:rsidRPr="0060023C">
        <w:rPr>
          <w:rFonts w:ascii="Garamond" w:hAnsi="Garamond" w:cstheme="minorHAnsi"/>
          <w:color w:val="auto"/>
          <w:sz w:val="24"/>
          <w:szCs w:val="24"/>
          <w:lang w:val="it-IT"/>
        </w:rPr>
        <w:t>, impiega in attività economiche o finanziarie denaro, beni o altre utilità provenienti da delitto, è punito con la reclusione da quattro a dodici anni e con la multa da euro 1.032 a 15.493. La pena è aumentata quando il fatto è commesso nell’esercizio di un’attività professionale. La pena è diminuita nell’ipotesi di cui al secondo comma dell’articolo 648. Si applica l’ultimo comma dell’articolo 648</w:t>
      </w:r>
      <w:r w:rsidR="006468FE">
        <w:rPr>
          <w:rFonts w:ascii="Garamond" w:hAnsi="Garamond" w:cstheme="minorHAnsi"/>
          <w:color w:val="auto"/>
          <w:sz w:val="24"/>
          <w:szCs w:val="24"/>
          <w:lang w:val="it-IT"/>
        </w:rPr>
        <w:t>.</w:t>
      </w:r>
    </w:p>
    <w:p w14:paraId="58B5B962" w14:textId="77777777" w:rsidR="006468FE" w:rsidRPr="0060023C" w:rsidRDefault="006468FE"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lang w:val="it-IT"/>
        </w:rPr>
      </w:pPr>
    </w:p>
    <w:p w14:paraId="423AE3CE" w14:textId="64E2D775" w:rsidR="00EC4F27" w:rsidRPr="00E80AA3" w:rsidRDefault="006468FE" w:rsidP="00E80AA3">
      <w:pPr>
        <w:pStyle w:val="Titolo3"/>
        <w:spacing w:before="0" w:after="0" w:line="360" w:lineRule="auto"/>
        <w:ind w:right="747"/>
        <w:rPr>
          <w:rFonts w:ascii="Garamond" w:eastAsiaTheme="minorHAnsi" w:hAnsi="Garamond" w:cstheme="minorHAnsi"/>
          <w:b/>
          <w:color w:val="auto"/>
          <w:szCs w:val="24"/>
          <w:u w:val="none"/>
          <w:lang w:val="it-IT"/>
        </w:rPr>
      </w:pPr>
      <w:bookmarkStart w:id="160" w:name="_Toc106200650"/>
      <w:r w:rsidRPr="00E80AA3">
        <w:rPr>
          <w:rFonts w:ascii="Garamond" w:eastAsiaTheme="minorHAnsi" w:hAnsi="Garamond" w:cstheme="minorHAnsi"/>
          <w:b/>
          <w:color w:val="auto"/>
          <w:szCs w:val="24"/>
          <w:u w:val="none"/>
          <w:lang w:val="it-IT"/>
        </w:rPr>
        <w:t xml:space="preserve">13.2 </w:t>
      </w:r>
      <w:r w:rsidR="00EC4F27" w:rsidRPr="00E80AA3">
        <w:rPr>
          <w:rFonts w:ascii="Garamond" w:eastAsiaTheme="minorHAnsi" w:hAnsi="Garamond" w:cstheme="minorHAnsi"/>
          <w:b/>
          <w:color w:val="auto"/>
          <w:szCs w:val="24"/>
          <w:u w:val="none"/>
          <w:lang w:val="it-IT"/>
        </w:rPr>
        <w:t xml:space="preserve">Individuazione dei Processi del CAAN ritenuti più a rischio rispetto ai reati di ricettazione, riciclaggio e impiego di denaro, beni o </w:t>
      </w:r>
      <w:proofErr w:type="spellStart"/>
      <w:r w:rsidR="00EC4F27" w:rsidRPr="00E80AA3">
        <w:rPr>
          <w:rFonts w:ascii="Garamond" w:eastAsiaTheme="minorHAnsi" w:hAnsi="Garamond" w:cstheme="minorHAnsi"/>
          <w:b/>
          <w:color w:val="auto"/>
          <w:szCs w:val="24"/>
          <w:u w:val="none"/>
          <w:lang w:val="it-IT"/>
        </w:rPr>
        <w:t>utilita'</w:t>
      </w:r>
      <w:proofErr w:type="spellEnd"/>
      <w:r w:rsidR="00EC4F27" w:rsidRPr="00E80AA3">
        <w:rPr>
          <w:rFonts w:ascii="Garamond" w:eastAsiaTheme="minorHAnsi" w:hAnsi="Garamond" w:cstheme="minorHAnsi"/>
          <w:b/>
          <w:color w:val="auto"/>
          <w:szCs w:val="24"/>
          <w:u w:val="none"/>
          <w:lang w:val="it-IT"/>
        </w:rPr>
        <w:t xml:space="preserve"> di provenienza illecita, </w:t>
      </w:r>
      <w:proofErr w:type="spellStart"/>
      <w:r w:rsidR="00EC4F27" w:rsidRPr="00E80AA3">
        <w:rPr>
          <w:rFonts w:ascii="Garamond" w:eastAsiaTheme="minorHAnsi" w:hAnsi="Garamond" w:cstheme="minorHAnsi"/>
          <w:b/>
          <w:color w:val="auto"/>
          <w:szCs w:val="24"/>
          <w:u w:val="none"/>
          <w:lang w:val="it-IT"/>
        </w:rPr>
        <w:t>nonche'</w:t>
      </w:r>
      <w:proofErr w:type="spellEnd"/>
      <w:r w:rsidR="00EC4F27" w:rsidRPr="00E80AA3">
        <w:rPr>
          <w:rFonts w:ascii="Garamond" w:eastAsiaTheme="minorHAnsi" w:hAnsi="Garamond" w:cstheme="minorHAnsi"/>
          <w:b/>
          <w:color w:val="auto"/>
          <w:szCs w:val="24"/>
          <w:u w:val="none"/>
          <w:lang w:val="it-IT"/>
        </w:rPr>
        <w:t xml:space="preserve"> autoriciclaggio</w:t>
      </w:r>
      <w:bookmarkEnd w:id="160"/>
      <w:r w:rsidR="00EC4F27" w:rsidRPr="00E80AA3">
        <w:rPr>
          <w:rFonts w:ascii="Garamond" w:eastAsiaTheme="minorHAnsi" w:hAnsi="Garamond" w:cstheme="minorHAnsi"/>
          <w:b/>
          <w:color w:val="auto"/>
          <w:szCs w:val="24"/>
          <w:u w:val="none"/>
          <w:lang w:val="it-IT"/>
        </w:rPr>
        <w:t xml:space="preserve"> </w:t>
      </w:r>
    </w:p>
    <w:p w14:paraId="455EDFBD" w14:textId="179300B6" w:rsidR="00B929CF" w:rsidRPr="0060023C" w:rsidRDefault="009A65C6" w:rsidP="00B850E8">
      <w:pPr>
        <w:spacing w:after="0" w:line="360" w:lineRule="auto"/>
        <w:ind w:right="747"/>
        <w:rPr>
          <w:rFonts w:ascii="Garamond" w:hAnsi="Garamond" w:cstheme="minorHAnsi"/>
          <w:color w:val="auto"/>
          <w:sz w:val="24"/>
          <w:szCs w:val="24"/>
          <w:lang w:val="it-IT"/>
        </w:rPr>
      </w:pPr>
      <w:r>
        <w:rPr>
          <w:rFonts w:ascii="Garamond" w:hAnsi="Garamond"/>
          <w:color w:val="auto"/>
          <w:sz w:val="24"/>
          <w:szCs w:val="24"/>
        </w:rPr>
        <w:t xml:space="preserve">Il </w:t>
      </w:r>
      <w:proofErr w:type="spellStart"/>
      <w:r w:rsidR="00A36C26">
        <w:rPr>
          <w:rFonts w:ascii="Garamond" w:hAnsi="Garamond"/>
          <w:color w:val="auto"/>
          <w:sz w:val="24"/>
          <w:szCs w:val="24"/>
        </w:rPr>
        <w:t>lavoro</w:t>
      </w:r>
      <w:proofErr w:type="spellEnd"/>
      <w:r>
        <w:rPr>
          <w:rFonts w:ascii="Garamond" w:hAnsi="Garamond"/>
          <w:color w:val="auto"/>
          <w:sz w:val="24"/>
          <w:szCs w:val="24"/>
        </w:rPr>
        <w:t xml:space="preserve"> di </w:t>
      </w:r>
      <w:proofErr w:type="spellStart"/>
      <w:r w:rsidR="00B929CF" w:rsidRPr="0060023C">
        <w:rPr>
          <w:rFonts w:ascii="Garamond" w:hAnsi="Garamond"/>
          <w:color w:val="auto"/>
          <w:sz w:val="24"/>
          <w:szCs w:val="24"/>
        </w:rPr>
        <w:t>implementazione</w:t>
      </w:r>
      <w:proofErr w:type="spellEnd"/>
      <w:r w:rsidR="00B929CF" w:rsidRPr="0060023C">
        <w:rPr>
          <w:rFonts w:ascii="Garamond" w:hAnsi="Garamond"/>
          <w:color w:val="auto"/>
          <w:sz w:val="24"/>
          <w:szCs w:val="24"/>
        </w:rPr>
        <w:t xml:space="preserve"> del </w:t>
      </w:r>
      <w:proofErr w:type="spellStart"/>
      <w:r w:rsidR="00B929CF" w:rsidRPr="0060023C">
        <w:rPr>
          <w:rFonts w:ascii="Garamond" w:hAnsi="Garamond"/>
          <w:color w:val="auto"/>
          <w:sz w:val="24"/>
          <w:szCs w:val="24"/>
        </w:rPr>
        <w:t>presente</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Modello</w:t>
      </w:r>
      <w:proofErr w:type="spellEnd"/>
      <w:r w:rsidR="00B929CF" w:rsidRPr="0060023C">
        <w:rPr>
          <w:rFonts w:ascii="Garamond" w:hAnsi="Garamond"/>
          <w:color w:val="auto"/>
          <w:sz w:val="24"/>
          <w:szCs w:val="24"/>
        </w:rPr>
        <w:t xml:space="preserve"> ha </w:t>
      </w:r>
      <w:proofErr w:type="spellStart"/>
      <w:r w:rsidR="00B929CF" w:rsidRPr="0060023C">
        <w:rPr>
          <w:rFonts w:ascii="Garamond" w:hAnsi="Garamond"/>
          <w:color w:val="auto"/>
          <w:sz w:val="24"/>
          <w:szCs w:val="24"/>
        </w:rPr>
        <w:t>consentito</w:t>
      </w:r>
      <w:proofErr w:type="spellEnd"/>
      <w:r w:rsidR="00B929CF" w:rsidRPr="0060023C">
        <w:rPr>
          <w:rFonts w:ascii="Garamond" w:hAnsi="Garamond"/>
          <w:color w:val="auto"/>
          <w:sz w:val="24"/>
          <w:szCs w:val="24"/>
        </w:rPr>
        <w:t xml:space="preserve"> di </w:t>
      </w:r>
      <w:proofErr w:type="spellStart"/>
      <w:r w:rsidR="00B929CF" w:rsidRPr="0060023C">
        <w:rPr>
          <w:rFonts w:ascii="Garamond" w:hAnsi="Garamond"/>
          <w:color w:val="auto"/>
          <w:sz w:val="24"/>
          <w:szCs w:val="24"/>
        </w:rPr>
        <w:t>individuare</w:t>
      </w:r>
      <w:proofErr w:type="spellEnd"/>
      <w:r w:rsidR="00B929CF" w:rsidRPr="0060023C">
        <w:rPr>
          <w:rFonts w:ascii="Garamond" w:hAnsi="Garamond"/>
          <w:color w:val="auto"/>
          <w:sz w:val="24"/>
          <w:szCs w:val="24"/>
        </w:rPr>
        <w:t xml:space="preserve"> </w:t>
      </w:r>
      <w:proofErr w:type="spellStart"/>
      <w:r>
        <w:rPr>
          <w:rFonts w:ascii="Garamond" w:hAnsi="Garamond"/>
          <w:color w:val="auto"/>
          <w:sz w:val="24"/>
          <w:szCs w:val="24"/>
        </w:rPr>
        <w:t>i</w:t>
      </w:r>
      <w:proofErr w:type="spellEnd"/>
      <w:r>
        <w:rPr>
          <w:rFonts w:ascii="Garamond" w:hAnsi="Garamond"/>
          <w:color w:val="auto"/>
          <w:sz w:val="24"/>
          <w:szCs w:val="24"/>
        </w:rPr>
        <w:t xml:space="preserve"> </w:t>
      </w:r>
      <w:proofErr w:type="spellStart"/>
      <w:r>
        <w:rPr>
          <w:rFonts w:ascii="Garamond" w:hAnsi="Garamond"/>
          <w:color w:val="auto"/>
          <w:sz w:val="24"/>
          <w:szCs w:val="24"/>
        </w:rPr>
        <w:t>processi</w:t>
      </w:r>
      <w:proofErr w:type="spellEnd"/>
      <w:r>
        <w:rPr>
          <w:rFonts w:ascii="Garamond" w:hAnsi="Garamond"/>
          <w:color w:val="auto"/>
          <w:sz w:val="24"/>
          <w:szCs w:val="24"/>
        </w:rPr>
        <w:t xml:space="preserve"> e </w:t>
      </w:r>
      <w:r w:rsidR="00B929CF" w:rsidRPr="0060023C">
        <w:rPr>
          <w:rFonts w:ascii="Garamond" w:hAnsi="Garamond"/>
          <w:color w:val="auto"/>
          <w:sz w:val="24"/>
          <w:szCs w:val="24"/>
        </w:rPr>
        <w:t xml:space="preserve">le </w:t>
      </w:r>
      <w:proofErr w:type="spellStart"/>
      <w:r w:rsidR="00B929CF" w:rsidRPr="0060023C">
        <w:rPr>
          <w:rFonts w:ascii="Garamond" w:hAnsi="Garamond"/>
          <w:color w:val="auto"/>
          <w:sz w:val="24"/>
          <w:szCs w:val="24"/>
        </w:rPr>
        <w:t>attività</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sensibili</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nel</w:t>
      </w:r>
      <w:proofErr w:type="spellEnd"/>
      <w:r w:rsidR="00B929CF" w:rsidRPr="0060023C">
        <w:rPr>
          <w:rFonts w:ascii="Garamond" w:hAnsi="Garamond"/>
          <w:color w:val="auto"/>
          <w:sz w:val="24"/>
          <w:szCs w:val="24"/>
        </w:rPr>
        <w:t xml:space="preserve"> cui </w:t>
      </w:r>
      <w:proofErr w:type="spellStart"/>
      <w:r w:rsidR="00B929CF" w:rsidRPr="0060023C">
        <w:rPr>
          <w:rFonts w:ascii="Garamond" w:hAnsi="Garamond"/>
          <w:color w:val="auto"/>
          <w:sz w:val="24"/>
          <w:szCs w:val="24"/>
        </w:rPr>
        <w:t>ambito</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potrebbero</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astrattamente</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realizzarsi</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gli</w:t>
      </w:r>
      <w:proofErr w:type="spellEnd"/>
      <w:r w:rsidR="00B929CF" w:rsidRPr="0060023C">
        <w:rPr>
          <w:rFonts w:ascii="Garamond" w:hAnsi="Garamond"/>
          <w:color w:val="auto"/>
          <w:sz w:val="24"/>
          <w:szCs w:val="24"/>
        </w:rPr>
        <w:t xml:space="preserve"> </w:t>
      </w:r>
      <w:proofErr w:type="spellStart"/>
      <w:r w:rsidR="00B929CF" w:rsidRPr="0060023C">
        <w:rPr>
          <w:rFonts w:ascii="Garamond" w:hAnsi="Garamond"/>
          <w:color w:val="auto"/>
          <w:sz w:val="24"/>
          <w:szCs w:val="24"/>
        </w:rPr>
        <w:t>illeciti</w:t>
      </w:r>
      <w:proofErr w:type="spellEnd"/>
      <w:r w:rsidR="00B929CF" w:rsidRPr="0060023C">
        <w:rPr>
          <w:rFonts w:ascii="Garamond" w:hAnsi="Garamond" w:cstheme="minorHAnsi"/>
          <w:color w:val="auto"/>
          <w:sz w:val="24"/>
          <w:szCs w:val="24"/>
          <w:lang w:val="it-IT"/>
        </w:rPr>
        <w:t xml:space="preserve"> previsti dall'art. 25 </w:t>
      </w:r>
      <w:proofErr w:type="spellStart"/>
      <w:r w:rsidR="00B929CF" w:rsidRPr="0060023C">
        <w:rPr>
          <w:rFonts w:ascii="Garamond" w:hAnsi="Garamond" w:cstheme="minorHAnsi"/>
          <w:color w:val="auto"/>
          <w:sz w:val="24"/>
          <w:szCs w:val="24"/>
          <w:lang w:val="it-IT"/>
        </w:rPr>
        <w:t>octies</w:t>
      </w:r>
      <w:proofErr w:type="spellEnd"/>
      <w:r w:rsidR="00B929CF" w:rsidRPr="0060023C">
        <w:rPr>
          <w:rFonts w:ascii="Garamond" w:hAnsi="Garamond" w:cstheme="minorHAnsi"/>
          <w:color w:val="auto"/>
          <w:sz w:val="24"/>
          <w:szCs w:val="24"/>
          <w:lang w:val="it-IT"/>
        </w:rPr>
        <w:t xml:space="preserve"> del Decreto:</w:t>
      </w:r>
    </w:p>
    <w:p w14:paraId="7D897727" w14:textId="4CDE3993" w:rsidR="00364884" w:rsidRPr="0060023C" w:rsidRDefault="00C705BD"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 </w:t>
      </w:r>
      <w:r w:rsidR="00364884" w:rsidRPr="008D1D25">
        <w:rPr>
          <w:rFonts w:ascii="Garamond" w:eastAsia="SimSun" w:hAnsi="Garamond" w:cstheme="minorHAnsi"/>
          <w:b/>
          <w:bCs/>
          <w:color w:val="auto"/>
          <w:kern w:val="3"/>
          <w:sz w:val="24"/>
          <w:szCs w:val="24"/>
          <w:lang w:val="it-IT"/>
        </w:rPr>
        <w:t>Affidamento lavori, servizi e forniture</w:t>
      </w:r>
      <w:r w:rsidR="00364884" w:rsidRPr="0060023C">
        <w:rPr>
          <w:rFonts w:ascii="Garamond" w:eastAsia="SimSun" w:hAnsi="Garamond" w:cstheme="minorHAnsi"/>
          <w:b/>
          <w:bCs/>
          <w:i/>
          <w:iCs/>
          <w:color w:val="auto"/>
          <w:kern w:val="3"/>
          <w:sz w:val="24"/>
          <w:szCs w:val="24"/>
          <w:lang w:val="it-IT"/>
        </w:rPr>
        <w:t xml:space="preserve"> </w:t>
      </w:r>
      <w:r w:rsidR="00364884" w:rsidRPr="0060023C">
        <w:rPr>
          <w:rFonts w:ascii="Garamond" w:eastAsia="SimSun" w:hAnsi="Garamond" w:cstheme="minorHAnsi"/>
          <w:i/>
          <w:iCs/>
          <w:color w:val="auto"/>
          <w:kern w:val="3"/>
          <w:sz w:val="24"/>
          <w:szCs w:val="24"/>
          <w:lang w:val="it-IT"/>
        </w:rPr>
        <w:t>(Gestione fornitori)</w:t>
      </w:r>
      <w:r w:rsidR="00F629F4">
        <w:rPr>
          <w:rStyle w:val="Rimandonotaapidipagina"/>
          <w:rFonts w:ascii="Garamond" w:eastAsia="SimSun" w:hAnsi="Garamond" w:cstheme="minorHAnsi"/>
          <w:i/>
          <w:iCs/>
          <w:color w:val="auto"/>
          <w:kern w:val="3"/>
          <w:sz w:val="24"/>
          <w:szCs w:val="24"/>
          <w:lang w:val="it-IT"/>
        </w:rPr>
        <w:footnoteReference w:id="1"/>
      </w:r>
      <w:r w:rsidR="009A65C6">
        <w:rPr>
          <w:rFonts w:ascii="Garamond" w:eastAsia="SimSun" w:hAnsi="Garamond" w:cstheme="minorHAnsi"/>
          <w:i/>
          <w:iCs/>
          <w:color w:val="auto"/>
          <w:kern w:val="3"/>
          <w:sz w:val="24"/>
          <w:szCs w:val="24"/>
          <w:lang w:val="it-IT"/>
        </w:rPr>
        <w:t xml:space="preserve">. </w:t>
      </w:r>
      <w:r w:rsidR="00364884" w:rsidRPr="0060023C">
        <w:rPr>
          <w:rFonts w:ascii="Garamond" w:eastAsia="SimSun" w:hAnsi="Garamond" w:cstheme="minorHAnsi"/>
          <w:i/>
          <w:iCs/>
          <w:color w:val="auto"/>
          <w:kern w:val="3"/>
          <w:sz w:val="24"/>
          <w:szCs w:val="24"/>
          <w:lang w:val="it-IT"/>
        </w:rPr>
        <w:t xml:space="preserve">    </w:t>
      </w:r>
    </w:p>
    <w:p w14:paraId="52B5E4E9" w14:textId="67992B14" w:rsidR="00C52D49" w:rsidRPr="0060023C" w:rsidRDefault="00C705B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F9639C" w:rsidRPr="008D1D25">
        <w:rPr>
          <w:rFonts w:ascii="Garamond" w:hAnsi="Garamond" w:cstheme="minorHAnsi"/>
          <w:b/>
          <w:bCs/>
          <w:color w:val="auto"/>
          <w:sz w:val="24"/>
          <w:szCs w:val="24"/>
          <w:lang w:val="it-IT"/>
        </w:rPr>
        <w:t>Vigilanza sul funzionamento delle strutture mercatali Caan</w:t>
      </w:r>
      <w:r w:rsidR="00F629F4">
        <w:rPr>
          <w:rStyle w:val="Rimandonotaapidipagina"/>
          <w:rFonts w:ascii="Garamond" w:hAnsi="Garamond" w:cstheme="minorHAnsi"/>
          <w:b/>
          <w:bCs/>
          <w:color w:val="auto"/>
          <w:sz w:val="24"/>
          <w:szCs w:val="24"/>
          <w:lang w:val="it-IT"/>
        </w:rPr>
        <w:footnoteReference w:id="2"/>
      </w:r>
      <w:r w:rsidR="00F9639C" w:rsidRPr="0060023C">
        <w:rPr>
          <w:rFonts w:ascii="Garamond" w:hAnsi="Garamond" w:cstheme="minorHAnsi"/>
          <w:color w:val="auto"/>
          <w:sz w:val="24"/>
          <w:szCs w:val="24"/>
          <w:lang w:val="it-IT"/>
        </w:rPr>
        <w:t xml:space="preserve"> (Gestione impianti Caan</w:t>
      </w:r>
      <w:r w:rsidR="00C52D49" w:rsidRPr="0060023C">
        <w:rPr>
          <w:rFonts w:ascii="Garamond" w:hAnsi="Garamond" w:cstheme="minorHAnsi"/>
          <w:color w:val="auto"/>
          <w:sz w:val="24"/>
          <w:szCs w:val="24"/>
          <w:lang w:val="it-IT"/>
        </w:rPr>
        <w:t xml:space="preserve"> - Gestione  badge/ticket di accesso al Caan </w:t>
      </w:r>
      <w:r w:rsidR="008D1D25">
        <w:rPr>
          <w:rFonts w:ascii="Garamond" w:hAnsi="Garamond" w:cstheme="minorHAnsi"/>
          <w:color w:val="auto"/>
          <w:sz w:val="24"/>
          <w:szCs w:val="24"/>
          <w:lang w:val="it-IT"/>
        </w:rPr>
        <w:t>)</w:t>
      </w:r>
      <w:r w:rsidR="00C52D49" w:rsidRPr="0060023C">
        <w:rPr>
          <w:rFonts w:ascii="Garamond" w:hAnsi="Garamond" w:cstheme="minorHAnsi"/>
          <w:color w:val="auto"/>
          <w:sz w:val="24"/>
          <w:szCs w:val="24"/>
          <w:lang w:val="it-IT"/>
        </w:rPr>
        <w:t xml:space="preserve"> </w:t>
      </w:r>
    </w:p>
    <w:p w14:paraId="4B4187F8" w14:textId="501EC22E" w:rsidR="00C52D49" w:rsidRPr="0060023C" w:rsidRDefault="00C705BD"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w:t>
      </w:r>
      <w:r w:rsidR="00C52D49" w:rsidRPr="008D1D25">
        <w:rPr>
          <w:rFonts w:ascii="Garamond" w:hAnsi="Garamond" w:cstheme="minorHAnsi"/>
          <w:b/>
          <w:bCs/>
          <w:color w:val="auto"/>
          <w:sz w:val="24"/>
          <w:szCs w:val="24"/>
          <w:lang w:val="it-IT"/>
        </w:rPr>
        <w:t>Amministrazione e finanza</w:t>
      </w:r>
      <w:r w:rsidR="00C52D49" w:rsidRPr="0060023C">
        <w:rPr>
          <w:rFonts w:ascii="Garamond" w:hAnsi="Garamond" w:cstheme="minorHAnsi"/>
          <w:color w:val="auto"/>
          <w:sz w:val="24"/>
          <w:szCs w:val="24"/>
          <w:lang w:val="it-IT"/>
        </w:rPr>
        <w:t xml:space="preserve"> ( Gestione del ciclo passivo)</w:t>
      </w:r>
      <w:r w:rsidR="00BF265F">
        <w:rPr>
          <w:rStyle w:val="Rimandonotaapidipagina"/>
          <w:rFonts w:ascii="Garamond" w:hAnsi="Garamond" w:cstheme="minorHAnsi"/>
          <w:color w:val="auto"/>
          <w:sz w:val="24"/>
          <w:szCs w:val="24"/>
          <w:lang w:val="it-IT"/>
        </w:rPr>
        <w:footnoteReference w:id="3"/>
      </w:r>
    </w:p>
    <w:p w14:paraId="75284131" w14:textId="738D9840" w:rsidR="00B929CF" w:rsidRDefault="00B929CF"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Con riferimento, quindi, alle suelencate categorie di aree e processi, vengono di seguito commentate – in forma sintetica e a titolo esemplificativo - le modalità attraverso le quali i reati possono in via astratta essere commessi</w:t>
      </w:r>
    </w:p>
    <w:p w14:paraId="1A16D513" w14:textId="77777777" w:rsidR="009501B1" w:rsidRPr="0060023C" w:rsidRDefault="009501B1" w:rsidP="00B850E8">
      <w:pPr>
        <w:spacing w:after="0" w:line="360" w:lineRule="auto"/>
        <w:ind w:right="747"/>
        <w:rPr>
          <w:rFonts w:ascii="Garamond" w:hAnsi="Garamond" w:cstheme="minorHAnsi"/>
          <w:color w:val="auto"/>
          <w:sz w:val="24"/>
          <w:szCs w:val="24"/>
          <w:lang w:val="it-IT"/>
        </w:rPr>
      </w:pPr>
    </w:p>
    <w:p w14:paraId="2459F35B" w14:textId="39CCC56E" w:rsidR="00B929CF" w:rsidRPr="00E80AA3" w:rsidRDefault="00921B07" w:rsidP="00E80AA3">
      <w:pPr>
        <w:pStyle w:val="Titolo3"/>
        <w:spacing w:before="0" w:after="0" w:line="360" w:lineRule="auto"/>
        <w:ind w:right="747"/>
        <w:rPr>
          <w:rFonts w:ascii="Garamond" w:eastAsiaTheme="minorHAnsi" w:hAnsi="Garamond" w:cstheme="minorHAnsi"/>
          <w:b/>
          <w:color w:val="auto"/>
          <w:szCs w:val="24"/>
          <w:u w:val="none"/>
          <w:lang w:val="it-IT"/>
        </w:rPr>
      </w:pPr>
      <w:bookmarkStart w:id="161" w:name="_Toc106200651"/>
      <w:r w:rsidRPr="00E80AA3">
        <w:rPr>
          <w:rFonts w:ascii="Garamond" w:eastAsiaTheme="minorHAnsi" w:hAnsi="Garamond" w:cstheme="minorHAnsi"/>
          <w:b/>
          <w:color w:val="auto"/>
          <w:szCs w:val="24"/>
          <w:u w:val="none"/>
          <w:lang w:val="it-IT"/>
        </w:rPr>
        <w:t xml:space="preserve">13.3 </w:t>
      </w:r>
      <w:r w:rsidR="00436842" w:rsidRPr="00E80AA3">
        <w:rPr>
          <w:rFonts w:ascii="Garamond" w:eastAsiaTheme="minorHAnsi" w:hAnsi="Garamond" w:cstheme="minorHAnsi"/>
          <w:b/>
          <w:color w:val="auto"/>
          <w:szCs w:val="24"/>
          <w:u w:val="none"/>
          <w:lang w:val="it-IT"/>
        </w:rPr>
        <w:t>Descrizione delle p</w:t>
      </w:r>
      <w:r w:rsidR="00B929CF" w:rsidRPr="00E80AA3">
        <w:rPr>
          <w:rFonts w:ascii="Garamond" w:eastAsiaTheme="minorHAnsi" w:hAnsi="Garamond" w:cstheme="minorHAnsi"/>
          <w:b/>
          <w:color w:val="auto"/>
          <w:szCs w:val="24"/>
          <w:u w:val="none"/>
          <w:lang w:val="it-IT"/>
        </w:rPr>
        <w:t>ossibili modalità di commissione dei reati in esame</w:t>
      </w:r>
      <w:bookmarkEnd w:id="161"/>
    </w:p>
    <w:p w14:paraId="41926B60" w14:textId="6B7B419C" w:rsidR="0020277A" w:rsidRPr="0060023C" w:rsidRDefault="005D7BEB"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proofErr w:type="spellStart"/>
      <w:r w:rsidRPr="005D7BEB">
        <w:rPr>
          <w:rFonts w:ascii="Garamond" w:hAnsi="Garamond" w:cstheme="minorHAnsi"/>
          <w:b/>
          <w:bCs/>
          <w:i/>
          <w:iCs/>
          <w:color w:val="auto"/>
          <w:sz w:val="24"/>
          <w:szCs w:val="24"/>
        </w:rPr>
        <w:t>Ricettazione</w:t>
      </w:r>
      <w:proofErr w:type="spellEnd"/>
      <w:r>
        <w:rPr>
          <w:rFonts w:ascii="Garamond" w:hAnsi="Garamond" w:cstheme="minorHAnsi"/>
          <w:color w:val="auto"/>
          <w:sz w:val="24"/>
          <w:szCs w:val="24"/>
        </w:rPr>
        <w:t xml:space="preserve"> - </w:t>
      </w:r>
      <w:r w:rsidR="0020277A" w:rsidRPr="0060023C">
        <w:rPr>
          <w:rFonts w:ascii="Garamond" w:hAnsi="Garamond" w:cstheme="minorHAnsi"/>
          <w:color w:val="auto"/>
          <w:sz w:val="24"/>
          <w:szCs w:val="24"/>
        </w:rPr>
        <w:t xml:space="preserve">Il </w:t>
      </w:r>
      <w:proofErr w:type="spellStart"/>
      <w:r w:rsidR="0020277A" w:rsidRPr="0060023C">
        <w:rPr>
          <w:rFonts w:ascii="Garamond" w:hAnsi="Garamond" w:cstheme="minorHAnsi"/>
          <w:color w:val="auto"/>
          <w:sz w:val="24"/>
          <w:szCs w:val="24"/>
        </w:rPr>
        <w:t>delitto</w:t>
      </w:r>
      <w:proofErr w:type="spellEnd"/>
      <w:r w:rsidR="0020277A" w:rsidRPr="0060023C">
        <w:rPr>
          <w:rFonts w:ascii="Garamond" w:hAnsi="Garamond" w:cstheme="minorHAnsi"/>
          <w:color w:val="auto"/>
          <w:sz w:val="24"/>
          <w:szCs w:val="24"/>
        </w:rPr>
        <w:t xml:space="preserve"> di </w:t>
      </w:r>
      <w:proofErr w:type="spellStart"/>
      <w:r w:rsidR="0020277A" w:rsidRPr="0060023C">
        <w:rPr>
          <w:rFonts w:ascii="Garamond" w:hAnsi="Garamond" w:cstheme="minorHAnsi"/>
          <w:color w:val="auto"/>
          <w:sz w:val="24"/>
          <w:szCs w:val="24"/>
        </w:rPr>
        <w:t>ricettazione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può</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essere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integrato</w:t>
      </w:r>
      <w:proofErr w:type="spellEnd"/>
      <w:r w:rsidR="0020277A" w:rsidRPr="0060023C">
        <w:rPr>
          <w:rFonts w:ascii="Garamond" w:hAnsi="Garamond" w:cstheme="minorHAnsi"/>
          <w:color w:val="auto"/>
          <w:sz w:val="24"/>
          <w:szCs w:val="24"/>
        </w:rPr>
        <w:t xml:space="preserve"> da </w:t>
      </w:r>
      <w:proofErr w:type="spellStart"/>
      <w:r w:rsidR="0020277A" w:rsidRPr="0060023C">
        <w:rPr>
          <w:rFonts w:ascii="Garamond" w:hAnsi="Garamond" w:cstheme="minorHAnsi"/>
          <w:color w:val="auto"/>
          <w:sz w:val="24"/>
          <w:szCs w:val="24"/>
        </w:rPr>
        <w:t>chiunque</w:t>
      </w:r>
      <w:proofErr w:type="spellEnd"/>
      <w:r w:rsidR="0020277A" w:rsidRPr="0060023C">
        <w:rPr>
          <w:rFonts w:ascii="Garamond" w:hAnsi="Garamond" w:cstheme="minorHAnsi"/>
          <w:color w:val="auto"/>
          <w:sz w:val="24"/>
          <w:szCs w:val="24"/>
        </w:rPr>
        <w:t xml:space="preserve"> - senza </w:t>
      </w:r>
      <w:proofErr w:type="spellStart"/>
      <w:r w:rsidR="0020277A" w:rsidRPr="0060023C">
        <w:rPr>
          <w:rFonts w:ascii="Garamond" w:hAnsi="Garamond" w:cstheme="minorHAnsi"/>
          <w:color w:val="auto"/>
          <w:sz w:val="24"/>
          <w:szCs w:val="24"/>
        </w:rPr>
        <w:t>che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sia</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configurabile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concorso</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nel</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reato</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presupposto</w:t>
      </w:r>
      <w:proofErr w:type="spellEnd"/>
      <w:r w:rsidR="0020277A" w:rsidRPr="0060023C">
        <w:rPr>
          <w:rFonts w:ascii="Garamond" w:hAnsi="Garamond" w:cstheme="minorHAnsi"/>
          <w:color w:val="auto"/>
          <w:sz w:val="24"/>
          <w:szCs w:val="24"/>
        </w:rPr>
        <w:t xml:space="preserve"> - </w:t>
      </w:r>
      <w:proofErr w:type="spellStart"/>
      <w:r w:rsidR="0020277A" w:rsidRPr="0060023C">
        <w:rPr>
          <w:rFonts w:ascii="Garamond" w:hAnsi="Garamond" w:cstheme="minorHAnsi"/>
          <w:color w:val="auto"/>
          <w:sz w:val="24"/>
          <w:szCs w:val="24"/>
        </w:rPr>
        <w:t>acquista</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riceve</w:t>
      </w:r>
      <w:proofErr w:type="spellEnd"/>
      <w:r w:rsidR="0020277A" w:rsidRPr="0060023C">
        <w:rPr>
          <w:rFonts w:ascii="Garamond" w:hAnsi="Garamond" w:cstheme="minorHAnsi"/>
          <w:color w:val="auto"/>
          <w:sz w:val="24"/>
          <w:szCs w:val="24"/>
        </w:rPr>
        <w:t xml:space="preserve"> od occulta </w:t>
      </w:r>
      <w:proofErr w:type="spellStart"/>
      <w:r w:rsidR="0020277A" w:rsidRPr="0060023C">
        <w:rPr>
          <w:rFonts w:ascii="Garamond" w:hAnsi="Garamond" w:cstheme="minorHAnsi"/>
          <w:color w:val="auto"/>
          <w:sz w:val="24"/>
          <w:szCs w:val="24"/>
        </w:rPr>
        <w:t>denaro</w:t>
      </w:r>
      <w:proofErr w:type="spellEnd"/>
      <w:r w:rsidR="0020277A" w:rsidRPr="0060023C">
        <w:rPr>
          <w:rFonts w:ascii="Garamond" w:hAnsi="Garamond" w:cstheme="minorHAnsi"/>
          <w:color w:val="auto"/>
          <w:sz w:val="24"/>
          <w:szCs w:val="24"/>
        </w:rPr>
        <w:t xml:space="preserve"> o </w:t>
      </w:r>
      <w:proofErr w:type="spellStart"/>
      <w:r w:rsidR="0020277A" w:rsidRPr="0060023C">
        <w:rPr>
          <w:rFonts w:ascii="Garamond" w:hAnsi="Garamond" w:cstheme="minorHAnsi"/>
          <w:color w:val="auto"/>
          <w:sz w:val="24"/>
          <w:szCs w:val="24"/>
        </w:rPr>
        <w:t>cose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provenienti</w:t>
      </w:r>
      <w:proofErr w:type="spellEnd"/>
      <w:r w:rsidR="0020277A" w:rsidRPr="0060023C">
        <w:rPr>
          <w:rFonts w:ascii="Garamond" w:hAnsi="Garamond" w:cstheme="minorHAnsi"/>
          <w:color w:val="auto"/>
          <w:sz w:val="24"/>
          <w:szCs w:val="24"/>
        </w:rPr>
        <w:t xml:space="preserve"> da un </w:t>
      </w:r>
      <w:proofErr w:type="spellStart"/>
      <w:r w:rsidR="0020277A" w:rsidRPr="0060023C">
        <w:rPr>
          <w:rFonts w:ascii="Garamond" w:hAnsi="Garamond" w:cstheme="minorHAnsi"/>
          <w:color w:val="auto"/>
          <w:sz w:val="24"/>
          <w:szCs w:val="24"/>
        </w:rPr>
        <w:t>qualsiasi</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delitto</w:t>
      </w:r>
      <w:proofErr w:type="spellEnd"/>
      <w:r w:rsidR="0020277A" w:rsidRPr="0060023C">
        <w:rPr>
          <w:rFonts w:ascii="Garamond" w:hAnsi="Garamond" w:cstheme="minorHAnsi"/>
          <w:color w:val="auto"/>
          <w:sz w:val="24"/>
          <w:szCs w:val="24"/>
        </w:rPr>
        <w:t xml:space="preserve"> o, </w:t>
      </w:r>
      <w:proofErr w:type="spellStart"/>
      <w:r w:rsidR="0020277A" w:rsidRPr="0060023C">
        <w:rPr>
          <w:rFonts w:ascii="Garamond" w:hAnsi="Garamond" w:cstheme="minorHAnsi"/>
          <w:color w:val="auto"/>
          <w:sz w:val="24"/>
          <w:szCs w:val="24"/>
        </w:rPr>
        <w:t>comunque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si</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intromette</w:t>
      </w:r>
      <w:proofErr w:type="spellEnd"/>
      <w:r w:rsidR="0020277A" w:rsidRPr="0060023C">
        <w:rPr>
          <w:rFonts w:ascii="Garamond" w:hAnsi="Garamond" w:cstheme="minorHAnsi"/>
          <w:color w:val="auto"/>
          <w:sz w:val="24"/>
          <w:szCs w:val="24"/>
        </w:rPr>
        <w:t xml:space="preserve"> per </w:t>
      </w:r>
      <w:proofErr w:type="spellStart"/>
      <w:r w:rsidR="0020277A" w:rsidRPr="0060023C">
        <w:rPr>
          <w:rFonts w:ascii="Garamond" w:hAnsi="Garamond" w:cstheme="minorHAnsi"/>
          <w:color w:val="auto"/>
          <w:sz w:val="24"/>
          <w:szCs w:val="24"/>
        </w:rPr>
        <w:t>farle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acquistare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ricevere</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od</w:t>
      </w:r>
      <w:proofErr w:type="spellEnd"/>
      <w:r w:rsidR="0020277A" w:rsidRPr="0060023C">
        <w:rPr>
          <w:rFonts w:ascii="Garamond" w:hAnsi="Garamond" w:cstheme="minorHAnsi"/>
          <w:color w:val="auto"/>
          <w:sz w:val="24"/>
          <w:szCs w:val="24"/>
        </w:rPr>
        <w:t xml:space="preserve"> </w:t>
      </w:r>
      <w:proofErr w:type="spellStart"/>
      <w:r w:rsidR="0020277A" w:rsidRPr="0060023C">
        <w:rPr>
          <w:rFonts w:ascii="Garamond" w:hAnsi="Garamond" w:cstheme="minorHAnsi"/>
          <w:color w:val="auto"/>
          <w:sz w:val="24"/>
          <w:szCs w:val="24"/>
        </w:rPr>
        <w:t>occultare</w:t>
      </w:r>
      <w:proofErr w:type="spellEnd"/>
      <w:r w:rsidR="0020277A" w:rsidRPr="0060023C">
        <w:rPr>
          <w:rFonts w:ascii="Garamond" w:hAnsi="Garamond" w:cstheme="minorHAnsi"/>
          <w:color w:val="auto"/>
          <w:sz w:val="24"/>
          <w:szCs w:val="24"/>
        </w:rPr>
        <w:t xml:space="preserve">, al fine di </w:t>
      </w:r>
      <w:proofErr w:type="spellStart"/>
      <w:r w:rsidR="0020277A" w:rsidRPr="0060023C">
        <w:rPr>
          <w:rFonts w:ascii="Garamond" w:hAnsi="Garamond" w:cstheme="minorHAnsi"/>
          <w:color w:val="auto"/>
          <w:sz w:val="24"/>
          <w:szCs w:val="24"/>
        </w:rPr>
        <w:t>ottenere</w:t>
      </w:r>
      <w:proofErr w:type="spellEnd"/>
      <w:r w:rsidR="0020277A" w:rsidRPr="0060023C">
        <w:rPr>
          <w:rFonts w:ascii="Garamond" w:hAnsi="Garamond" w:cstheme="minorHAnsi"/>
          <w:color w:val="auto"/>
          <w:sz w:val="24"/>
          <w:szCs w:val="24"/>
        </w:rPr>
        <w:t xml:space="preserve"> per </w:t>
      </w:r>
      <w:proofErr w:type="spellStart"/>
      <w:r w:rsidR="0020277A" w:rsidRPr="0060023C">
        <w:rPr>
          <w:rFonts w:ascii="Garamond" w:hAnsi="Garamond" w:cstheme="minorHAnsi"/>
          <w:color w:val="auto"/>
          <w:sz w:val="24"/>
          <w:szCs w:val="24"/>
        </w:rPr>
        <w:t>sé</w:t>
      </w:r>
      <w:proofErr w:type="spellEnd"/>
      <w:r w:rsidR="0020277A" w:rsidRPr="0060023C">
        <w:rPr>
          <w:rFonts w:ascii="Garamond" w:hAnsi="Garamond" w:cstheme="minorHAnsi"/>
          <w:color w:val="auto"/>
          <w:sz w:val="24"/>
          <w:szCs w:val="24"/>
        </w:rPr>
        <w:t xml:space="preserve"> o per </w:t>
      </w:r>
      <w:proofErr w:type="spellStart"/>
      <w:r w:rsidR="0020277A" w:rsidRPr="0060023C">
        <w:rPr>
          <w:rFonts w:ascii="Garamond" w:hAnsi="Garamond" w:cstheme="minorHAnsi"/>
          <w:color w:val="auto"/>
          <w:sz w:val="24"/>
          <w:szCs w:val="24"/>
        </w:rPr>
        <w:t>altri</w:t>
      </w:r>
      <w:proofErr w:type="spellEnd"/>
      <w:r w:rsidR="0020277A" w:rsidRPr="0060023C">
        <w:rPr>
          <w:rFonts w:ascii="Garamond" w:hAnsi="Garamond" w:cstheme="minorHAnsi"/>
          <w:color w:val="auto"/>
          <w:sz w:val="24"/>
          <w:szCs w:val="24"/>
        </w:rPr>
        <w:t xml:space="preserve"> un </w:t>
      </w:r>
      <w:proofErr w:type="spellStart"/>
      <w:r w:rsidR="0020277A" w:rsidRPr="0060023C">
        <w:rPr>
          <w:rFonts w:ascii="Garamond" w:hAnsi="Garamond" w:cstheme="minorHAnsi"/>
          <w:color w:val="auto"/>
          <w:sz w:val="24"/>
          <w:szCs w:val="24"/>
        </w:rPr>
        <w:t>profitto</w:t>
      </w:r>
      <w:proofErr w:type="spellEnd"/>
      <w:r w:rsidR="0020277A" w:rsidRPr="0060023C">
        <w:rPr>
          <w:rFonts w:ascii="Garamond" w:hAnsi="Garamond" w:cstheme="minorHAnsi"/>
          <w:color w:val="auto"/>
          <w:sz w:val="24"/>
          <w:szCs w:val="24"/>
        </w:rPr>
        <w:t xml:space="preserve">. </w:t>
      </w:r>
    </w:p>
    <w:p w14:paraId="292E224F" w14:textId="5FEE817A" w:rsidR="0020277A" w:rsidRPr="0060023C" w:rsidRDefault="0020277A"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alle </w:t>
      </w:r>
      <w:proofErr w:type="spellStart"/>
      <w:r w:rsidRPr="0060023C">
        <w:rPr>
          <w:rFonts w:ascii="Garamond" w:hAnsi="Garamond" w:cstheme="minorHAnsi"/>
          <w:color w:val="auto"/>
          <w:sz w:val="24"/>
          <w:szCs w:val="24"/>
        </w:rPr>
        <w:t>modalità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rilevante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fini</w:t>
      </w:r>
      <w:proofErr w:type="spellEnd"/>
      <w:r w:rsidRPr="0060023C">
        <w:rPr>
          <w:rFonts w:ascii="Garamond" w:hAnsi="Garamond" w:cstheme="minorHAnsi"/>
          <w:color w:val="auto"/>
          <w:sz w:val="24"/>
          <w:szCs w:val="24"/>
        </w:rPr>
        <w:t xml:space="preserve"> di cui al </w:t>
      </w:r>
      <w:proofErr w:type="spellStart"/>
      <w:r w:rsidRPr="0060023C">
        <w:rPr>
          <w:rFonts w:ascii="Garamond" w:hAnsi="Garamond" w:cstheme="minorHAnsi"/>
          <w:color w:val="auto"/>
          <w:sz w:val="24"/>
          <w:szCs w:val="24"/>
        </w:rPr>
        <w:t>Decreto</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meramente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esemplificativo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potrebbe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verificarsi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ipotesi</w:t>
      </w:r>
      <w:proofErr w:type="spellEnd"/>
      <w:r w:rsidRPr="0060023C">
        <w:rPr>
          <w:rFonts w:ascii="Garamond" w:hAnsi="Garamond" w:cstheme="minorHAnsi"/>
          <w:color w:val="auto"/>
          <w:sz w:val="24"/>
          <w:szCs w:val="24"/>
        </w:rPr>
        <w:t xml:space="preserve"> in cui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dipendenti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amministratori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ciò</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deputati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omettendo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controlli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dalle</w:t>
      </w:r>
      <w:proofErr w:type="spellEnd"/>
      <w:r w:rsidRPr="0060023C">
        <w:rPr>
          <w:rFonts w:ascii="Garamond" w:hAnsi="Garamond" w:cstheme="minorHAnsi"/>
          <w:color w:val="auto"/>
          <w:sz w:val="24"/>
          <w:szCs w:val="24"/>
        </w:rPr>
        <w:t xml:space="preserve"> procedure </w:t>
      </w:r>
      <w:proofErr w:type="spellStart"/>
      <w:r w:rsidRPr="0060023C">
        <w:rPr>
          <w:rFonts w:ascii="Garamond" w:hAnsi="Garamond" w:cstheme="minorHAnsi"/>
          <w:color w:val="auto"/>
          <w:sz w:val="24"/>
          <w:szCs w:val="24"/>
        </w:rPr>
        <w:t>aziendali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ordine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attendibilità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controparti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contratti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acquisto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beni</w:t>
      </w:r>
      <w:proofErr w:type="spellEnd"/>
      <w:r w:rsidR="0029022B"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consapevolmente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acquistino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nell’interesse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beni</w:t>
      </w:r>
      <w:proofErr w:type="spellEnd"/>
      <w:r w:rsidRPr="0060023C">
        <w:rPr>
          <w:rFonts w:ascii="Garamond" w:hAnsi="Garamond" w:cstheme="minorHAnsi"/>
          <w:color w:val="auto"/>
          <w:sz w:val="24"/>
          <w:szCs w:val="24"/>
        </w:rPr>
        <w:t xml:space="preserve"> </w:t>
      </w:r>
      <w:r w:rsidR="00A96799">
        <w:rPr>
          <w:rFonts w:ascii="Garamond" w:hAnsi="Garamond" w:cstheme="minorHAnsi"/>
          <w:color w:val="auto"/>
          <w:sz w:val="24"/>
          <w:szCs w:val="24"/>
        </w:rPr>
        <w:t xml:space="preserve">(ad </w:t>
      </w:r>
      <w:proofErr w:type="spellStart"/>
      <w:r w:rsidR="00A96799">
        <w:rPr>
          <w:rFonts w:ascii="Garamond" w:hAnsi="Garamond" w:cstheme="minorHAnsi"/>
          <w:color w:val="auto"/>
          <w:sz w:val="24"/>
          <w:szCs w:val="24"/>
        </w:rPr>
        <w:t>esempio</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pezzi</w:t>
      </w:r>
      <w:proofErr w:type="spellEnd"/>
      <w:r w:rsidR="00A96799">
        <w:rPr>
          <w:rFonts w:ascii="Garamond" w:hAnsi="Garamond" w:cstheme="minorHAnsi"/>
          <w:color w:val="auto"/>
          <w:sz w:val="24"/>
          <w:szCs w:val="24"/>
        </w:rPr>
        <w:t xml:space="preserve"> di </w:t>
      </w:r>
      <w:proofErr w:type="spellStart"/>
      <w:r w:rsidR="00A96799">
        <w:rPr>
          <w:rFonts w:ascii="Garamond" w:hAnsi="Garamond" w:cstheme="minorHAnsi"/>
          <w:color w:val="auto"/>
          <w:sz w:val="24"/>
          <w:szCs w:val="24"/>
        </w:rPr>
        <w:t>ricambio</w:t>
      </w:r>
      <w:proofErr w:type="spellEnd"/>
      <w:r w:rsidR="00A96799">
        <w:rPr>
          <w:rFonts w:ascii="Garamond" w:hAnsi="Garamond" w:cstheme="minorHAnsi"/>
          <w:color w:val="auto"/>
          <w:sz w:val="24"/>
          <w:szCs w:val="24"/>
        </w:rPr>
        <w:t xml:space="preserve"> per </w:t>
      </w:r>
      <w:proofErr w:type="spellStart"/>
      <w:r w:rsidR="00A96799">
        <w:rPr>
          <w:rFonts w:ascii="Garamond" w:hAnsi="Garamond" w:cstheme="minorHAnsi"/>
          <w:color w:val="auto"/>
          <w:sz w:val="24"/>
          <w:szCs w:val="24"/>
        </w:rPr>
        <w:t>gli</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impianti</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idrici</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elettrici</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oppure</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tessere</w:t>
      </w:r>
      <w:proofErr w:type="spellEnd"/>
      <w:r w:rsidR="00A96799">
        <w:rPr>
          <w:rFonts w:ascii="Garamond" w:hAnsi="Garamond" w:cstheme="minorHAnsi"/>
          <w:color w:val="auto"/>
          <w:sz w:val="24"/>
          <w:szCs w:val="24"/>
        </w:rPr>
        <w:t xml:space="preserve"> </w:t>
      </w:r>
      <w:proofErr w:type="spellStart"/>
      <w:r w:rsidR="00A96799">
        <w:rPr>
          <w:rFonts w:ascii="Garamond" w:hAnsi="Garamond" w:cstheme="minorHAnsi"/>
          <w:color w:val="auto"/>
          <w:sz w:val="24"/>
          <w:szCs w:val="24"/>
        </w:rPr>
        <w:t>magnetiche</w:t>
      </w:r>
      <w:proofErr w:type="spellEnd"/>
      <w:r w:rsidR="00A96799">
        <w:rPr>
          <w:rFonts w:ascii="Garamond" w:hAnsi="Garamond" w:cstheme="minorHAnsi"/>
          <w:color w:val="auto"/>
          <w:sz w:val="24"/>
          <w:szCs w:val="24"/>
        </w:rPr>
        <w:t xml:space="preserve">, tickets </w:t>
      </w:r>
      <w:proofErr w:type="spellStart"/>
      <w:r w:rsidR="00A96799">
        <w:rPr>
          <w:rFonts w:ascii="Garamond" w:hAnsi="Garamond" w:cstheme="minorHAnsi"/>
          <w:color w:val="auto"/>
          <w:sz w:val="24"/>
          <w:szCs w:val="24"/>
        </w:rPr>
        <w:t>etc</w:t>
      </w:r>
      <w:proofErr w:type="spellEnd"/>
      <w:r w:rsidR="00A96799">
        <w:rPr>
          <w:rFonts w:ascii="Garamond" w:hAnsi="Garamond" w:cstheme="minorHAnsi"/>
          <w:color w:val="auto"/>
          <w:sz w:val="24"/>
          <w:szCs w:val="24"/>
        </w:rPr>
        <w:t xml:space="preserve">) </w:t>
      </w:r>
      <w:r w:rsidRPr="0060023C">
        <w:rPr>
          <w:rFonts w:ascii="Garamond" w:hAnsi="Garamond" w:cstheme="minorHAnsi"/>
          <w:color w:val="auto"/>
          <w:sz w:val="24"/>
          <w:szCs w:val="24"/>
        </w:rPr>
        <w:t xml:space="preserve">ad un </w:t>
      </w:r>
      <w:proofErr w:type="spellStart"/>
      <w:r w:rsidRPr="0060023C">
        <w:rPr>
          <w:rFonts w:ascii="Garamond" w:hAnsi="Garamond" w:cstheme="minorHAnsi"/>
          <w:color w:val="auto"/>
          <w:sz w:val="24"/>
          <w:szCs w:val="24"/>
        </w:rPr>
        <w:t>prezzo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notevolmente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inferiore</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quello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mercato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provenienti</w:t>
      </w:r>
      <w:proofErr w:type="spellEnd"/>
      <w:r w:rsidRPr="0060023C">
        <w:rPr>
          <w:rFonts w:ascii="Garamond" w:hAnsi="Garamond" w:cstheme="minorHAnsi"/>
          <w:color w:val="auto"/>
          <w:sz w:val="24"/>
          <w:szCs w:val="24"/>
        </w:rPr>
        <w:t xml:space="preserve"> da un </w:t>
      </w:r>
      <w:proofErr w:type="spellStart"/>
      <w:r w:rsidRPr="0060023C">
        <w:rPr>
          <w:rFonts w:ascii="Garamond" w:hAnsi="Garamond" w:cstheme="minorHAnsi"/>
          <w:color w:val="auto"/>
          <w:sz w:val="24"/>
          <w:szCs w:val="24"/>
        </w:rPr>
        <w:t>precedente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illecito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commesso</w:t>
      </w:r>
      <w:proofErr w:type="spellEnd"/>
      <w:r w:rsidRPr="0060023C">
        <w:rPr>
          <w:rFonts w:ascii="Garamond" w:hAnsi="Garamond" w:cstheme="minorHAnsi"/>
          <w:color w:val="auto"/>
          <w:sz w:val="24"/>
          <w:szCs w:val="24"/>
        </w:rPr>
        <w:t xml:space="preserve"> dal </w:t>
      </w:r>
      <w:proofErr w:type="spellStart"/>
      <w:r w:rsidRPr="0060023C">
        <w:rPr>
          <w:rFonts w:ascii="Garamond" w:hAnsi="Garamond" w:cstheme="minorHAnsi"/>
          <w:color w:val="auto"/>
          <w:sz w:val="24"/>
          <w:szCs w:val="24"/>
        </w:rPr>
        <w:t>venditore</w:t>
      </w:r>
      <w:proofErr w:type="spellEnd"/>
      <w:r w:rsidRPr="0060023C">
        <w:rPr>
          <w:rFonts w:ascii="Garamond" w:hAnsi="Garamond" w:cstheme="minorHAnsi"/>
          <w:color w:val="auto"/>
          <w:sz w:val="24"/>
          <w:szCs w:val="24"/>
        </w:rPr>
        <w:t xml:space="preserve"> o da </w:t>
      </w:r>
      <w:proofErr w:type="spellStart"/>
      <w:r w:rsidRPr="0060023C">
        <w:rPr>
          <w:rFonts w:ascii="Garamond" w:hAnsi="Garamond" w:cstheme="minorHAnsi"/>
          <w:color w:val="auto"/>
          <w:sz w:val="24"/>
          <w:szCs w:val="24"/>
        </w:rPr>
        <w:t>altri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ponga</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caso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dipendente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nonostante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sia</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conoscenza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scarsa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affidabilità</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venditore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pur</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avendo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appurato</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certezza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documentazione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acquisto</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palesemente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incompleta</w:t>
      </w:r>
      <w:proofErr w:type="spellEnd"/>
      <w:r w:rsidRPr="0060023C">
        <w:rPr>
          <w:rFonts w:ascii="Garamond" w:hAnsi="Garamond" w:cstheme="minorHAnsi"/>
          <w:color w:val="auto"/>
          <w:sz w:val="24"/>
          <w:szCs w:val="24"/>
        </w:rPr>
        <w:t xml:space="preserve"> e/o </w:t>
      </w:r>
      <w:proofErr w:type="spellStart"/>
      <w:r w:rsidRPr="0060023C">
        <w:rPr>
          <w:rFonts w:ascii="Garamond" w:hAnsi="Garamond" w:cstheme="minorHAnsi"/>
          <w:color w:val="auto"/>
          <w:sz w:val="24"/>
          <w:szCs w:val="24"/>
        </w:rPr>
        <w:t>inesatta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proceda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all’acquisto</w:t>
      </w:r>
      <w:proofErr w:type="spellEnd"/>
      <w:r w:rsidRPr="0060023C">
        <w:rPr>
          <w:rFonts w:ascii="Garamond" w:hAnsi="Garamond" w:cstheme="minorHAnsi"/>
          <w:color w:val="auto"/>
          <w:sz w:val="24"/>
          <w:szCs w:val="24"/>
        </w:rPr>
        <w:t xml:space="preserve"> del bene in </w:t>
      </w: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risulti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più</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vantaggioso</w:t>
      </w:r>
      <w:proofErr w:type="spellEnd"/>
      <w:r w:rsidRPr="0060023C">
        <w:rPr>
          <w:rFonts w:ascii="Garamond" w:hAnsi="Garamond" w:cstheme="minorHAnsi"/>
          <w:color w:val="auto"/>
          <w:sz w:val="24"/>
          <w:szCs w:val="24"/>
        </w:rPr>
        <w:t xml:space="preserve"> sotto il </w:t>
      </w:r>
      <w:proofErr w:type="spellStart"/>
      <w:r w:rsidRPr="0060023C">
        <w:rPr>
          <w:rFonts w:ascii="Garamond" w:hAnsi="Garamond" w:cstheme="minorHAnsi"/>
          <w:color w:val="auto"/>
          <w:sz w:val="24"/>
          <w:szCs w:val="24"/>
        </w:rPr>
        <w:t>profilo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economico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accettando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rischio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tratti</w:t>
      </w:r>
      <w:proofErr w:type="spellEnd"/>
      <w:r w:rsidRPr="0060023C">
        <w:rPr>
          <w:rFonts w:ascii="Garamond" w:hAnsi="Garamond" w:cstheme="minorHAnsi"/>
          <w:color w:val="auto"/>
          <w:sz w:val="24"/>
          <w:szCs w:val="24"/>
        </w:rPr>
        <w:t xml:space="preserve"> di un bene di </w:t>
      </w:r>
      <w:proofErr w:type="spellStart"/>
      <w:r w:rsidRPr="0060023C">
        <w:rPr>
          <w:rFonts w:ascii="Garamond" w:hAnsi="Garamond" w:cstheme="minorHAnsi"/>
          <w:color w:val="auto"/>
          <w:sz w:val="24"/>
          <w:szCs w:val="24"/>
        </w:rPr>
        <w:t>provenienza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illecita</w:t>
      </w:r>
      <w:proofErr w:type="spellEnd"/>
      <w:r w:rsidRPr="0060023C">
        <w:rPr>
          <w:rFonts w:ascii="Garamond" w:hAnsi="Garamond" w:cstheme="minorHAnsi"/>
          <w:color w:val="auto"/>
          <w:sz w:val="24"/>
          <w:szCs w:val="24"/>
        </w:rPr>
        <w:t>).</w:t>
      </w:r>
    </w:p>
    <w:p w14:paraId="6D1AD13D" w14:textId="039112E1" w:rsidR="00A951B6" w:rsidRPr="0060023C" w:rsidRDefault="00A96799"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proofErr w:type="spellStart"/>
      <w:r w:rsidRPr="00A96799">
        <w:rPr>
          <w:rFonts w:ascii="Garamond" w:hAnsi="Garamond" w:cstheme="minorHAnsi"/>
          <w:b/>
          <w:bCs/>
          <w:i/>
          <w:iCs/>
          <w:color w:val="auto"/>
          <w:sz w:val="24"/>
          <w:szCs w:val="24"/>
        </w:rPr>
        <w:t>Riciclaggio</w:t>
      </w:r>
      <w:proofErr w:type="spellEnd"/>
      <w:r>
        <w:rPr>
          <w:rFonts w:ascii="Garamond" w:hAnsi="Garamond" w:cstheme="minorHAnsi"/>
          <w:color w:val="auto"/>
          <w:sz w:val="24"/>
          <w:szCs w:val="24"/>
        </w:rPr>
        <w:t xml:space="preserve"> -  </w:t>
      </w:r>
      <w:r w:rsidR="00A951B6" w:rsidRPr="0060023C">
        <w:rPr>
          <w:rFonts w:ascii="Garamond" w:hAnsi="Garamond" w:cstheme="minorHAnsi"/>
          <w:color w:val="auto"/>
          <w:sz w:val="24"/>
          <w:szCs w:val="24"/>
        </w:rPr>
        <w:t xml:space="preserve">Il </w:t>
      </w:r>
      <w:proofErr w:type="spellStart"/>
      <w:r w:rsidR="00A951B6" w:rsidRPr="0060023C">
        <w:rPr>
          <w:rFonts w:ascii="Garamond" w:hAnsi="Garamond" w:cstheme="minorHAnsi"/>
          <w:color w:val="auto"/>
          <w:sz w:val="24"/>
          <w:szCs w:val="24"/>
        </w:rPr>
        <w:t>delitto</w:t>
      </w:r>
      <w:proofErr w:type="spellEnd"/>
      <w:r w:rsidR="00A951B6" w:rsidRPr="0060023C">
        <w:rPr>
          <w:rFonts w:ascii="Garamond" w:hAnsi="Garamond" w:cstheme="minorHAnsi"/>
          <w:color w:val="auto"/>
          <w:sz w:val="24"/>
          <w:szCs w:val="24"/>
        </w:rPr>
        <w:t xml:space="preserve"> di </w:t>
      </w:r>
      <w:proofErr w:type="spellStart"/>
      <w:r w:rsidR="00A951B6" w:rsidRPr="0060023C">
        <w:rPr>
          <w:rFonts w:ascii="Garamond" w:hAnsi="Garamond" w:cstheme="minorHAnsi"/>
          <w:color w:val="auto"/>
          <w:sz w:val="24"/>
          <w:szCs w:val="24"/>
        </w:rPr>
        <w:t>riciclaggio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punisce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chiunque</w:t>
      </w:r>
      <w:proofErr w:type="spellEnd"/>
      <w:r w:rsidR="00A951B6" w:rsidRPr="0060023C">
        <w:rPr>
          <w:rFonts w:ascii="Garamond" w:hAnsi="Garamond" w:cstheme="minorHAnsi"/>
          <w:color w:val="auto"/>
          <w:sz w:val="24"/>
          <w:szCs w:val="24"/>
        </w:rPr>
        <w:t xml:space="preserve">, senza </w:t>
      </w:r>
      <w:proofErr w:type="spellStart"/>
      <w:r w:rsidR="00A951B6" w:rsidRPr="0060023C">
        <w:rPr>
          <w:rFonts w:ascii="Garamond" w:hAnsi="Garamond" w:cstheme="minorHAnsi"/>
          <w:color w:val="auto"/>
          <w:sz w:val="24"/>
          <w:szCs w:val="24"/>
        </w:rPr>
        <w:t>che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sia</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configurabile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concorso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nel</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reato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presupposto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sostituisce</w:t>
      </w:r>
      <w:proofErr w:type="spellEnd"/>
      <w:r w:rsidR="00A951B6" w:rsidRPr="0060023C">
        <w:rPr>
          <w:rFonts w:ascii="Garamond" w:hAnsi="Garamond" w:cstheme="minorHAnsi"/>
          <w:color w:val="auto"/>
          <w:sz w:val="24"/>
          <w:szCs w:val="24"/>
        </w:rPr>
        <w:t xml:space="preserve"> o </w:t>
      </w:r>
      <w:proofErr w:type="spellStart"/>
      <w:r w:rsidR="00A951B6" w:rsidRPr="0060023C">
        <w:rPr>
          <w:rFonts w:ascii="Garamond" w:hAnsi="Garamond" w:cstheme="minorHAnsi"/>
          <w:color w:val="auto"/>
          <w:sz w:val="24"/>
          <w:szCs w:val="24"/>
        </w:rPr>
        <w:t>trasferisce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denaro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beni</w:t>
      </w:r>
      <w:proofErr w:type="spellEnd"/>
      <w:r w:rsidR="00A951B6" w:rsidRPr="0060023C">
        <w:rPr>
          <w:rFonts w:ascii="Garamond" w:hAnsi="Garamond" w:cstheme="minorHAnsi"/>
          <w:color w:val="auto"/>
          <w:sz w:val="24"/>
          <w:szCs w:val="24"/>
        </w:rPr>
        <w:t xml:space="preserve"> o </w:t>
      </w:r>
      <w:proofErr w:type="spellStart"/>
      <w:r w:rsidR="00A951B6" w:rsidRPr="0060023C">
        <w:rPr>
          <w:rFonts w:ascii="Garamond" w:hAnsi="Garamond" w:cstheme="minorHAnsi"/>
          <w:color w:val="auto"/>
          <w:sz w:val="24"/>
          <w:szCs w:val="24"/>
        </w:rPr>
        <w:t>altre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utilità</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provenienti</w:t>
      </w:r>
      <w:proofErr w:type="spellEnd"/>
      <w:r w:rsidR="00A951B6" w:rsidRPr="0060023C">
        <w:rPr>
          <w:rFonts w:ascii="Garamond" w:hAnsi="Garamond" w:cstheme="minorHAnsi"/>
          <w:color w:val="auto"/>
          <w:sz w:val="24"/>
          <w:szCs w:val="24"/>
        </w:rPr>
        <w:t xml:space="preserve"> da </w:t>
      </w:r>
      <w:proofErr w:type="spellStart"/>
      <w:r w:rsidR="00A951B6" w:rsidRPr="0060023C">
        <w:rPr>
          <w:rFonts w:ascii="Garamond" w:hAnsi="Garamond" w:cstheme="minorHAnsi"/>
          <w:color w:val="auto"/>
          <w:sz w:val="24"/>
          <w:szCs w:val="24"/>
        </w:rPr>
        <w:t>delitto</w:t>
      </w:r>
      <w:proofErr w:type="spellEnd"/>
      <w:r w:rsidR="00A951B6" w:rsidRPr="0060023C">
        <w:rPr>
          <w:rFonts w:ascii="Garamond" w:hAnsi="Garamond" w:cstheme="minorHAnsi"/>
          <w:color w:val="auto"/>
          <w:sz w:val="24"/>
          <w:szCs w:val="24"/>
        </w:rPr>
        <w:t xml:space="preserve"> non </w:t>
      </w:r>
      <w:proofErr w:type="spellStart"/>
      <w:r w:rsidR="00A951B6" w:rsidRPr="0060023C">
        <w:rPr>
          <w:rFonts w:ascii="Garamond" w:hAnsi="Garamond" w:cstheme="minorHAnsi"/>
          <w:color w:val="auto"/>
          <w:sz w:val="24"/>
          <w:szCs w:val="24"/>
        </w:rPr>
        <w:t>colposo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ovvero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compie</w:t>
      </w:r>
      <w:proofErr w:type="spellEnd"/>
      <w:r w:rsidR="00A951B6" w:rsidRPr="0060023C">
        <w:rPr>
          <w:rFonts w:ascii="Garamond" w:hAnsi="Garamond" w:cstheme="minorHAnsi"/>
          <w:color w:val="auto"/>
          <w:sz w:val="24"/>
          <w:szCs w:val="24"/>
        </w:rPr>
        <w:t xml:space="preserve"> in </w:t>
      </w:r>
      <w:proofErr w:type="spellStart"/>
      <w:r w:rsidR="00A951B6" w:rsidRPr="0060023C">
        <w:rPr>
          <w:rFonts w:ascii="Garamond" w:hAnsi="Garamond" w:cstheme="minorHAnsi"/>
          <w:color w:val="auto"/>
          <w:sz w:val="24"/>
          <w:szCs w:val="24"/>
        </w:rPr>
        <w:t>relazione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ad</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essi</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altre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operazioni</w:t>
      </w:r>
      <w:proofErr w:type="spellEnd"/>
      <w:r w:rsidR="00A951B6" w:rsidRPr="0060023C">
        <w:rPr>
          <w:rFonts w:ascii="Garamond" w:hAnsi="Garamond" w:cstheme="minorHAnsi"/>
          <w:color w:val="auto"/>
          <w:sz w:val="24"/>
          <w:szCs w:val="24"/>
        </w:rPr>
        <w:t xml:space="preserve">, in modo da </w:t>
      </w:r>
      <w:proofErr w:type="spellStart"/>
      <w:r w:rsidR="00A951B6" w:rsidRPr="0060023C">
        <w:rPr>
          <w:rFonts w:ascii="Garamond" w:hAnsi="Garamond" w:cstheme="minorHAnsi"/>
          <w:color w:val="auto"/>
          <w:sz w:val="24"/>
          <w:szCs w:val="24"/>
        </w:rPr>
        <w:t>ostacolare</w:t>
      </w:r>
      <w:proofErr w:type="spellEnd"/>
      <w:r w:rsidR="00A951B6" w:rsidRPr="0060023C">
        <w:rPr>
          <w:rFonts w:ascii="Garamond" w:hAnsi="Garamond" w:cstheme="minorHAnsi"/>
          <w:color w:val="auto"/>
          <w:sz w:val="24"/>
          <w:szCs w:val="24"/>
        </w:rPr>
        <w:t xml:space="preserve"> la </w:t>
      </w:r>
      <w:proofErr w:type="spellStart"/>
      <w:r w:rsidR="00A951B6" w:rsidRPr="0060023C">
        <w:rPr>
          <w:rFonts w:ascii="Garamond" w:hAnsi="Garamond" w:cstheme="minorHAnsi"/>
          <w:color w:val="auto"/>
          <w:sz w:val="24"/>
          <w:szCs w:val="24"/>
        </w:rPr>
        <w:t>identificazione</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della</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loro</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provenienza</w:t>
      </w:r>
      <w:proofErr w:type="spellEnd"/>
      <w:r w:rsidR="00A951B6" w:rsidRPr="0060023C">
        <w:rPr>
          <w:rFonts w:ascii="Garamond" w:hAnsi="Garamond" w:cstheme="minorHAnsi"/>
          <w:color w:val="auto"/>
          <w:sz w:val="24"/>
          <w:szCs w:val="24"/>
        </w:rPr>
        <w:t xml:space="preserve"> </w:t>
      </w:r>
      <w:proofErr w:type="spellStart"/>
      <w:r w:rsidR="00A951B6" w:rsidRPr="0060023C">
        <w:rPr>
          <w:rFonts w:ascii="Garamond" w:hAnsi="Garamond" w:cstheme="minorHAnsi"/>
          <w:color w:val="auto"/>
          <w:sz w:val="24"/>
          <w:szCs w:val="24"/>
        </w:rPr>
        <w:t>delittuosa</w:t>
      </w:r>
      <w:proofErr w:type="spellEnd"/>
      <w:r w:rsidR="00A951B6" w:rsidRPr="0060023C">
        <w:rPr>
          <w:rFonts w:ascii="Garamond" w:hAnsi="Garamond" w:cstheme="minorHAnsi"/>
          <w:color w:val="auto"/>
          <w:sz w:val="24"/>
          <w:szCs w:val="24"/>
        </w:rPr>
        <w:t>.</w:t>
      </w:r>
    </w:p>
    <w:p w14:paraId="0A4CECBF" w14:textId="32147A23" w:rsidR="0029022B" w:rsidRPr="0060023C" w:rsidRDefault="00A951B6"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esemplificativo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delitto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riciclaggio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potrebbe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integrato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casi</w:t>
      </w:r>
      <w:proofErr w:type="spellEnd"/>
      <w:r w:rsidRPr="0060023C">
        <w:rPr>
          <w:rFonts w:ascii="Garamond" w:hAnsi="Garamond" w:cstheme="minorHAnsi"/>
          <w:color w:val="auto"/>
          <w:sz w:val="24"/>
          <w:szCs w:val="24"/>
        </w:rPr>
        <w:t xml:space="preserve"> in cui, a </w:t>
      </w:r>
      <w:proofErr w:type="spellStart"/>
      <w:r w:rsidRPr="0060023C">
        <w:rPr>
          <w:rFonts w:ascii="Garamond" w:hAnsi="Garamond" w:cstheme="minorHAnsi"/>
          <w:color w:val="auto"/>
          <w:sz w:val="24"/>
          <w:szCs w:val="24"/>
        </w:rPr>
        <w:t>seguito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ricezione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beni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costituiscono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proventi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e sui </w:t>
      </w:r>
      <w:proofErr w:type="spellStart"/>
      <w:r w:rsidRPr="0060023C">
        <w:rPr>
          <w:rFonts w:ascii="Garamond" w:hAnsi="Garamond" w:cstheme="minorHAnsi"/>
          <w:color w:val="auto"/>
          <w:sz w:val="24"/>
          <w:szCs w:val="24"/>
        </w:rPr>
        <w:t>quali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omessi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effettuati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parzialmente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controlli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dipendenti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amministratori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00A96799">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impieg</w:t>
      </w:r>
      <w:r w:rsidR="00A96799">
        <w:rPr>
          <w:rFonts w:ascii="Garamond" w:hAnsi="Garamond" w:cstheme="minorHAnsi"/>
          <w:color w:val="auto"/>
          <w:sz w:val="24"/>
          <w:szCs w:val="24"/>
        </w:rPr>
        <w:t>hin</w:t>
      </w:r>
      <w:r w:rsidRPr="0060023C">
        <w:rPr>
          <w:rFonts w:ascii="Garamond" w:hAnsi="Garamond" w:cstheme="minorHAnsi"/>
          <w:color w:val="auto"/>
          <w:sz w:val="24"/>
          <w:szCs w:val="24"/>
        </w:rPr>
        <w: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stessi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presso</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pensi</w:t>
      </w:r>
      <w:proofErr w:type="spellEnd"/>
      <w:r w:rsidRPr="0060023C">
        <w:rPr>
          <w:rFonts w:ascii="Garamond" w:hAnsi="Garamond" w:cstheme="minorHAnsi"/>
          <w:color w:val="auto"/>
          <w:sz w:val="24"/>
          <w:szCs w:val="24"/>
        </w:rPr>
        <w:t xml:space="preserve">, ad es.,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ricezione</w:t>
      </w:r>
      <w:proofErr w:type="spellEnd"/>
      <w:r w:rsidRPr="0060023C">
        <w:rPr>
          <w:rFonts w:ascii="Garamond" w:hAnsi="Garamond" w:cstheme="minorHAnsi"/>
          <w:color w:val="auto"/>
          <w:sz w:val="24"/>
          <w:szCs w:val="24"/>
        </w:rPr>
        <w:t xml:space="preserve"> di computer </w:t>
      </w:r>
      <w:proofErr w:type="spellStart"/>
      <w:r w:rsidRPr="0060023C">
        <w:rPr>
          <w:rFonts w:ascii="Garamond" w:hAnsi="Garamond" w:cstheme="minorHAnsi"/>
          <w:color w:val="auto"/>
          <w:sz w:val="24"/>
          <w:szCs w:val="24"/>
        </w:rPr>
        <w:t>oggetto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furto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poi </w:t>
      </w:r>
      <w:proofErr w:type="spellStart"/>
      <w:r w:rsidRPr="0060023C">
        <w:rPr>
          <w:rFonts w:ascii="Garamond" w:hAnsi="Garamond" w:cstheme="minorHAnsi"/>
          <w:color w:val="auto"/>
          <w:sz w:val="24"/>
          <w:szCs w:val="24"/>
        </w:rPr>
        <w:t>vengono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utilizzati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trasferiti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w:t>
      </w:r>
    </w:p>
    <w:p w14:paraId="049BD113" w14:textId="060A3A16" w:rsidR="00A951B6" w:rsidRPr="0060023C" w:rsidRDefault="00A951B6"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A96799">
        <w:rPr>
          <w:rFonts w:ascii="Garamond" w:hAnsi="Garamond" w:cstheme="minorHAnsi"/>
          <w:b/>
          <w:bCs/>
          <w:i/>
          <w:iCs/>
          <w:color w:val="auto"/>
          <w:sz w:val="24"/>
          <w:szCs w:val="24"/>
          <w:lang w:val="it-IT"/>
        </w:rPr>
        <w:t xml:space="preserve">Impiego di denaro, beni o </w:t>
      </w:r>
      <w:proofErr w:type="spellStart"/>
      <w:r w:rsidRPr="00A96799">
        <w:rPr>
          <w:rFonts w:ascii="Garamond" w:hAnsi="Garamond" w:cstheme="minorHAnsi"/>
          <w:b/>
          <w:bCs/>
          <w:i/>
          <w:iCs/>
          <w:color w:val="auto"/>
          <w:sz w:val="24"/>
          <w:szCs w:val="24"/>
          <w:lang w:val="it-IT"/>
        </w:rPr>
        <w:t>altra</w:t>
      </w:r>
      <w:proofErr w:type="spellEnd"/>
      <w:r w:rsidRPr="00A96799">
        <w:rPr>
          <w:rFonts w:ascii="Garamond" w:hAnsi="Garamond" w:cstheme="minorHAnsi"/>
          <w:b/>
          <w:bCs/>
          <w:i/>
          <w:iCs/>
          <w:color w:val="auto"/>
          <w:sz w:val="24"/>
          <w:szCs w:val="24"/>
          <w:lang w:val="it-IT"/>
        </w:rPr>
        <w:t xml:space="preserve"> utilità di provenienza illecita</w:t>
      </w:r>
      <w:r w:rsidR="00A96799">
        <w:rPr>
          <w:rFonts w:ascii="Garamond" w:hAnsi="Garamond" w:cstheme="minorHAnsi"/>
          <w:b/>
          <w:bCs/>
          <w:i/>
          <w:iCs/>
          <w:color w:val="auto"/>
          <w:sz w:val="24"/>
          <w:szCs w:val="24"/>
          <w:lang w:val="it-IT"/>
        </w:rPr>
        <w:t xml:space="preserve"> - </w:t>
      </w:r>
      <w:r w:rsidRPr="0060023C">
        <w:rPr>
          <w:rFonts w:ascii="Garamond" w:hAnsi="Garamond" w:cstheme="minorHAnsi"/>
          <w:color w:val="auto"/>
          <w:sz w:val="24"/>
          <w:szCs w:val="24"/>
        </w:rPr>
        <w:t xml:space="preserve">Con </w:t>
      </w:r>
      <w:proofErr w:type="spellStart"/>
      <w:r w:rsidRPr="0060023C">
        <w:rPr>
          <w:rFonts w:ascii="Garamond" w:hAnsi="Garamond" w:cstheme="minorHAnsi"/>
          <w:color w:val="auto"/>
          <w:sz w:val="24"/>
          <w:szCs w:val="24"/>
        </w:rPr>
        <w:t>riferimento</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questione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interessi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tutelati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sono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patrimonio</w:t>
      </w:r>
      <w:proofErr w:type="spellEnd"/>
      <w:r w:rsidRPr="0060023C">
        <w:rPr>
          <w:rFonts w:ascii="Garamond" w:hAnsi="Garamond" w:cstheme="minorHAnsi"/>
          <w:color w:val="auto"/>
          <w:sz w:val="24"/>
          <w:szCs w:val="24"/>
        </w:rPr>
        <w:t xml:space="preserve"> e, in </w:t>
      </w:r>
      <w:proofErr w:type="spellStart"/>
      <w:r w:rsidRPr="0060023C">
        <w:rPr>
          <w:rFonts w:ascii="Garamond" w:hAnsi="Garamond" w:cstheme="minorHAnsi"/>
          <w:color w:val="auto"/>
          <w:sz w:val="24"/>
          <w:szCs w:val="24"/>
        </w:rPr>
        <w:t>generale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l’ordine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economico</w:t>
      </w:r>
      <w:proofErr w:type="spellEnd"/>
      <w:r w:rsidRPr="0060023C">
        <w:rPr>
          <w:rFonts w:ascii="Garamond" w:hAnsi="Garamond" w:cstheme="minorHAnsi"/>
          <w:color w:val="auto"/>
          <w:sz w:val="24"/>
          <w:szCs w:val="24"/>
        </w:rPr>
        <w:t xml:space="preserve">. Salvo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riconducibile</w:t>
      </w:r>
      <w:proofErr w:type="spellEnd"/>
      <w:r w:rsidRPr="0060023C">
        <w:rPr>
          <w:rFonts w:ascii="Garamond" w:hAnsi="Garamond" w:cstheme="minorHAnsi"/>
          <w:color w:val="auto"/>
          <w:sz w:val="24"/>
          <w:szCs w:val="24"/>
        </w:rPr>
        <w:t xml:space="preserve"> alle </w:t>
      </w:r>
      <w:proofErr w:type="spellStart"/>
      <w:r w:rsidRPr="0060023C">
        <w:rPr>
          <w:rFonts w:ascii="Garamond" w:hAnsi="Garamond" w:cstheme="minorHAnsi"/>
          <w:color w:val="auto"/>
          <w:sz w:val="24"/>
          <w:szCs w:val="24"/>
        </w:rPr>
        <w:t>ipotesi</w:t>
      </w:r>
      <w:proofErr w:type="spellEnd"/>
      <w:r w:rsidRPr="0060023C">
        <w:rPr>
          <w:rFonts w:ascii="Garamond" w:hAnsi="Garamond" w:cstheme="minorHAnsi"/>
          <w:color w:val="auto"/>
          <w:sz w:val="24"/>
          <w:szCs w:val="24"/>
        </w:rPr>
        <w:t xml:space="preserve"> di cui </w:t>
      </w:r>
      <w:proofErr w:type="spellStart"/>
      <w:r w:rsidRPr="0060023C">
        <w:rPr>
          <w:rFonts w:ascii="Garamond" w:hAnsi="Garamond" w:cstheme="minorHAnsi"/>
          <w:color w:val="auto"/>
          <w:sz w:val="24"/>
          <w:szCs w:val="24"/>
        </w:rPr>
        <w:t>agli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articoli</w:t>
      </w:r>
      <w:proofErr w:type="spellEnd"/>
      <w:r w:rsidRPr="0060023C">
        <w:rPr>
          <w:rFonts w:ascii="Garamond" w:hAnsi="Garamond" w:cstheme="minorHAnsi"/>
          <w:color w:val="auto"/>
          <w:sz w:val="24"/>
          <w:szCs w:val="24"/>
        </w:rPr>
        <w:t xml:space="preserve"> 648 (</w:t>
      </w:r>
      <w:proofErr w:type="spellStart"/>
      <w:r w:rsidRPr="0060023C">
        <w:rPr>
          <w:rFonts w:ascii="Garamond" w:hAnsi="Garamond" w:cstheme="minorHAnsi"/>
          <w:color w:val="auto"/>
          <w:sz w:val="24"/>
          <w:szCs w:val="24"/>
        </w:rPr>
        <w:t>ricettazione</w:t>
      </w:r>
      <w:proofErr w:type="spellEnd"/>
      <w:r w:rsidRPr="0060023C">
        <w:rPr>
          <w:rFonts w:ascii="Garamond" w:hAnsi="Garamond" w:cstheme="minorHAnsi"/>
          <w:color w:val="auto"/>
          <w:sz w:val="24"/>
          <w:szCs w:val="24"/>
        </w:rPr>
        <w:t>) o 648 bis (</w:t>
      </w:r>
      <w:proofErr w:type="spellStart"/>
      <w:r w:rsidRPr="0060023C">
        <w:rPr>
          <w:rFonts w:ascii="Garamond" w:hAnsi="Garamond" w:cstheme="minorHAnsi"/>
          <w:color w:val="auto"/>
          <w:sz w:val="24"/>
          <w:szCs w:val="24"/>
        </w:rPr>
        <w:t>riciclaggio</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codice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punibile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chiunque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impiega</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economiche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finanziarie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beni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altre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provenienti</w:t>
      </w:r>
      <w:proofErr w:type="spellEnd"/>
      <w:r w:rsidRPr="0060023C">
        <w:rPr>
          <w:rFonts w:ascii="Garamond" w:hAnsi="Garamond" w:cstheme="minorHAnsi"/>
          <w:color w:val="auto"/>
          <w:sz w:val="24"/>
          <w:szCs w:val="24"/>
        </w:rPr>
        <w:t xml:space="preserve"> da </w:t>
      </w:r>
      <w:proofErr w:type="spellStart"/>
      <w:r w:rsidRPr="0060023C">
        <w:rPr>
          <w:rFonts w:ascii="Garamond" w:hAnsi="Garamond" w:cstheme="minorHAnsi"/>
          <w:color w:val="auto"/>
          <w:sz w:val="24"/>
          <w:szCs w:val="24"/>
        </w:rPr>
        <w:t>delitto</w:t>
      </w:r>
      <w:proofErr w:type="spellEnd"/>
      <w:r w:rsidRPr="0060023C">
        <w:rPr>
          <w:rFonts w:ascii="Garamond" w:hAnsi="Garamond" w:cstheme="minorHAnsi"/>
          <w:color w:val="auto"/>
          <w:sz w:val="24"/>
          <w:szCs w:val="24"/>
        </w:rPr>
        <w:t xml:space="preserve">, sempre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l’autore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abbia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concorso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realizzazione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presupposto</w:t>
      </w:r>
      <w:proofErr w:type="spellEnd"/>
      <w:r w:rsidRPr="0060023C">
        <w:rPr>
          <w:rFonts w:ascii="Garamond" w:hAnsi="Garamond" w:cstheme="minorHAnsi"/>
          <w:color w:val="auto"/>
          <w:sz w:val="24"/>
          <w:szCs w:val="24"/>
        </w:rPr>
        <w:t xml:space="preserve"> (ad es., </w:t>
      </w:r>
      <w:proofErr w:type="spellStart"/>
      <w:r w:rsidRPr="0060023C">
        <w:rPr>
          <w:rFonts w:ascii="Garamond" w:hAnsi="Garamond" w:cstheme="minorHAnsi"/>
          <w:color w:val="auto"/>
          <w:sz w:val="24"/>
          <w:szCs w:val="24"/>
        </w:rPr>
        <w:t>furto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tributari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falso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ecc</w:t>
      </w:r>
      <w:proofErr w:type="spellEnd"/>
      <w:r w:rsidRPr="0060023C">
        <w:rPr>
          <w:rFonts w:ascii="Garamond" w:hAnsi="Garamond" w:cstheme="minorHAnsi"/>
          <w:color w:val="auto"/>
          <w:sz w:val="24"/>
          <w:szCs w:val="24"/>
        </w:rPr>
        <w:t xml:space="preserve">.). In via </w:t>
      </w:r>
      <w:proofErr w:type="spellStart"/>
      <w:r w:rsidRPr="0060023C">
        <w:rPr>
          <w:rFonts w:ascii="Garamond" w:hAnsi="Garamond" w:cstheme="minorHAnsi"/>
          <w:color w:val="auto"/>
          <w:sz w:val="24"/>
          <w:szCs w:val="24"/>
        </w:rPr>
        <w:t>astratta</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potrebbe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verificarsi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momento</w:t>
      </w:r>
      <w:proofErr w:type="spellEnd"/>
      <w:r w:rsidRPr="0060023C">
        <w:rPr>
          <w:rFonts w:ascii="Garamond" w:hAnsi="Garamond" w:cstheme="minorHAnsi"/>
          <w:color w:val="auto"/>
          <w:sz w:val="24"/>
          <w:szCs w:val="24"/>
        </w:rPr>
        <w:t xml:space="preserve"> in cui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dipendenti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gli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amministratori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ciò</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deputati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pur</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consapevoli</w:t>
      </w:r>
      <w:proofErr w:type="spellEnd"/>
      <w:r w:rsidRPr="0060023C">
        <w:rPr>
          <w:rFonts w:ascii="Garamond" w:hAnsi="Garamond" w:cstheme="minorHAnsi"/>
          <w:color w:val="auto"/>
          <w:sz w:val="24"/>
          <w:szCs w:val="24"/>
        </w:rPr>
        <w:t xml:space="preserve"> di aver </w:t>
      </w:r>
      <w:proofErr w:type="spellStart"/>
      <w:r w:rsidRPr="0060023C">
        <w:rPr>
          <w:rFonts w:ascii="Garamond" w:hAnsi="Garamond" w:cstheme="minorHAnsi"/>
          <w:color w:val="auto"/>
          <w:sz w:val="24"/>
          <w:szCs w:val="24"/>
        </w:rPr>
        <w:t>ricevuto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beni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provenienti</w:t>
      </w:r>
      <w:proofErr w:type="spellEnd"/>
      <w:r w:rsidRPr="0060023C">
        <w:rPr>
          <w:rFonts w:ascii="Garamond" w:hAnsi="Garamond" w:cstheme="minorHAnsi"/>
          <w:color w:val="auto"/>
          <w:sz w:val="24"/>
          <w:szCs w:val="24"/>
        </w:rPr>
        <w:t xml:space="preserve"> da </w:t>
      </w:r>
      <w:proofErr w:type="spellStart"/>
      <w:r w:rsidRPr="0060023C">
        <w:rPr>
          <w:rFonts w:ascii="Garamond" w:hAnsi="Garamond" w:cstheme="minorHAnsi"/>
          <w:color w:val="auto"/>
          <w:sz w:val="24"/>
          <w:szCs w:val="24"/>
        </w:rPr>
        <w:t>delitto</w:t>
      </w:r>
      <w:proofErr w:type="spellEnd"/>
      <w:r w:rsidRPr="0060023C">
        <w:rPr>
          <w:rFonts w:ascii="Garamond" w:hAnsi="Garamond" w:cstheme="minorHAnsi"/>
          <w:color w:val="auto"/>
          <w:sz w:val="24"/>
          <w:szCs w:val="24"/>
        </w:rPr>
        <w:t xml:space="preserve"> - in </w:t>
      </w: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esempio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all’esito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controllo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dalle</w:t>
      </w:r>
      <w:proofErr w:type="spellEnd"/>
      <w:r w:rsidRPr="0060023C">
        <w:rPr>
          <w:rFonts w:ascii="Garamond" w:hAnsi="Garamond" w:cstheme="minorHAnsi"/>
          <w:color w:val="auto"/>
          <w:sz w:val="24"/>
          <w:szCs w:val="24"/>
        </w:rPr>
        <w:t xml:space="preserve"> procedure </w:t>
      </w:r>
      <w:proofErr w:type="spellStart"/>
      <w:r w:rsidRPr="0060023C">
        <w:rPr>
          <w:rFonts w:ascii="Garamond" w:hAnsi="Garamond" w:cstheme="minorHAnsi"/>
          <w:color w:val="auto"/>
          <w:sz w:val="24"/>
          <w:szCs w:val="24"/>
        </w:rPr>
        <w:t>aziendali</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emerso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transitato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conto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intestato</w:t>
      </w:r>
      <w:proofErr w:type="spellEnd"/>
      <w:r w:rsidRPr="0060023C">
        <w:rPr>
          <w:rFonts w:ascii="Garamond" w:hAnsi="Garamond" w:cstheme="minorHAnsi"/>
          <w:color w:val="auto"/>
          <w:sz w:val="24"/>
          <w:szCs w:val="24"/>
        </w:rPr>
        <w:t xml:space="preserve"> ad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o a </w:t>
      </w:r>
      <w:proofErr w:type="spellStart"/>
      <w:r w:rsidRPr="0060023C">
        <w:rPr>
          <w:rFonts w:ascii="Garamond" w:hAnsi="Garamond" w:cstheme="minorHAnsi"/>
          <w:color w:val="auto"/>
          <w:sz w:val="24"/>
          <w:szCs w:val="24"/>
        </w:rPr>
        <w:t>persone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fisiche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segnalate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liste</w:t>
      </w:r>
      <w:proofErr w:type="spellEnd"/>
      <w:r w:rsidRPr="0060023C">
        <w:rPr>
          <w:rFonts w:ascii="Garamond" w:hAnsi="Garamond" w:cstheme="minorHAnsi"/>
          <w:color w:val="auto"/>
          <w:sz w:val="24"/>
          <w:szCs w:val="24"/>
        </w:rPr>
        <w:t xml:space="preserve"> c.d. </w:t>
      </w:r>
      <w:proofErr w:type="spellStart"/>
      <w:r w:rsidRPr="0060023C">
        <w:rPr>
          <w:rFonts w:ascii="Garamond" w:hAnsi="Garamond" w:cstheme="minorHAnsi"/>
          <w:color w:val="auto"/>
          <w:sz w:val="24"/>
          <w:szCs w:val="24"/>
        </w:rPr>
        <w:t>antiterrorismo</w:t>
      </w:r>
      <w:proofErr w:type="spellEnd"/>
      <w:r w:rsidRPr="0060023C">
        <w:rPr>
          <w:rFonts w:ascii="Garamond" w:hAnsi="Garamond" w:cstheme="minorHAnsi"/>
          <w:color w:val="auto"/>
          <w:sz w:val="24"/>
          <w:szCs w:val="24"/>
        </w:rPr>
        <w:t xml:space="preserve"> - </w:t>
      </w:r>
      <w:proofErr w:type="spellStart"/>
      <w:r w:rsidRPr="0060023C">
        <w:rPr>
          <w:rFonts w:ascii="Garamond" w:hAnsi="Garamond" w:cstheme="minorHAnsi"/>
          <w:color w:val="auto"/>
          <w:sz w:val="24"/>
          <w:szCs w:val="24"/>
        </w:rPr>
        <w:t>utilizzino</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somme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questione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effettuare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investimenti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a mezzo di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intermediazione</w:t>
      </w:r>
      <w:proofErr w:type="spellEnd"/>
      <w:r w:rsidRPr="0060023C">
        <w:rPr>
          <w:rFonts w:ascii="Garamond" w:hAnsi="Garamond" w:cstheme="minorHAnsi"/>
          <w:color w:val="auto"/>
          <w:sz w:val="24"/>
          <w:szCs w:val="24"/>
        </w:rPr>
        <w:t>.</w:t>
      </w:r>
    </w:p>
    <w:p w14:paraId="18F973DB" w14:textId="4CA3C903" w:rsidR="009A795E" w:rsidRPr="0060023C" w:rsidRDefault="00A951B6" w:rsidP="00B850E8">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9079A6">
        <w:rPr>
          <w:rFonts w:ascii="Garamond" w:hAnsi="Garamond" w:cstheme="minorHAnsi"/>
          <w:b/>
          <w:bCs/>
          <w:i/>
          <w:iCs/>
          <w:color w:val="auto"/>
          <w:sz w:val="24"/>
          <w:szCs w:val="24"/>
          <w:lang w:val="it-IT"/>
        </w:rPr>
        <w:t>Autoriciclaggio</w:t>
      </w:r>
      <w:r w:rsidR="009079A6">
        <w:rPr>
          <w:rFonts w:ascii="Garamond" w:hAnsi="Garamond" w:cstheme="minorHAnsi"/>
          <w:b/>
          <w:bCs/>
          <w:i/>
          <w:iCs/>
          <w:color w:val="auto"/>
          <w:sz w:val="24"/>
          <w:szCs w:val="24"/>
          <w:lang w:val="it-IT"/>
        </w:rPr>
        <w:t xml:space="preserve"> - </w:t>
      </w:r>
      <w:r w:rsidRPr="0060023C">
        <w:rPr>
          <w:rFonts w:ascii="Garamond" w:hAnsi="Garamond" w:cstheme="minorHAnsi"/>
          <w:color w:val="auto"/>
          <w:sz w:val="24"/>
          <w:szCs w:val="24"/>
        </w:rPr>
        <w:t xml:space="preserve">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autoriciclaggio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punisce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di chi, </w:t>
      </w:r>
      <w:proofErr w:type="spellStart"/>
      <w:r w:rsidRPr="0060023C">
        <w:rPr>
          <w:rFonts w:ascii="Garamond" w:hAnsi="Garamond" w:cstheme="minorHAnsi"/>
          <w:color w:val="auto"/>
          <w:sz w:val="24"/>
          <w:szCs w:val="24"/>
        </w:rPr>
        <w:t>commettendo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concorrendo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commissione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presupposto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seconda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proceda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riciclaggio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proventi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illeciti</w:t>
      </w:r>
      <w:proofErr w:type="spellEnd"/>
      <w:r w:rsidRPr="0060023C">
        <w:rPr>
          <w:rFonts w:ascii="Garamond" w:hAnsi="Garamond" w:cstheme="minorHAnsi"/>
          <w:color w:val="auto"/>
          <w:sz w:val="24"/>
          <w:szCs w:val="24"/>
        </w:rPr>
        <w:t xml:space="preserve">. </w:t>
      </w:r>
    </w:p>
    <w:p w14:paraId="76988196" w14:textId="5BF9730D" w:rsidR="00A951B6" w:rsidRPr="0060023C" w:rsidRDefault="00A951B6" w:rsidP="00EB0A55">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Le </w:t>
      </w:r>
      <w:proofErr w:type="spellStart"/>
      <w:r w:rsidRPr="0060023C">
        <w:rPr>
          <w:rFonts w:ascii="Garamond" w:hAnsi="Garamond" w:cstheme="minorHAnsi"/>
          <w:color w:val="auto"/>
          <w:sz w:val="24"/>
          <w:szCs w:val="24"/>
        </w:rPr>
        <w:t>astratte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modalità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commissione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delitto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autoriciclaggio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coincidono</w:t>
      </w:r>
      <w:proofErr w:type="spellEnd"/>
      <w:r w:rsidRPr="0060023C">
        <w:rPr>
          <w:rFonts w:ascii="Garamond" w:hAnsi="Garamond" w:cstheme="minorHAnsi"/>
          <w:color w:val="auto"/>
          <w:sz w:val="24"/>
          <w:szCs w:val="24"/>
        </w:rPr>
        <w:t xml:space="preserve"> con quelle sopra delineate relative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riciclaggio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eccezione</w:t>
      </w:r>
      <w:proofErr w:type="spellEnd"/>
      <w:r w:rsidRPr="0060023C">
        <w:rPr>
          <w:rFonts w:ascii="Garamond" w:hAnsi="Garamond" w:cstheme="minorHAnsi"/>
          <w:color w:val="auto"/>
          <w:sz w:val="24"/>
          <w:szCs w:val="24"/>
        </w:rPr>
        <w:t xml:space="preserve"> per la </w:t>
      </w:r>
      <w:proofErr w:type="spellStart"/>
      <w:r w:rsidRPr="0060023C">
        <w:rPr>
          <w:rFonts w:ascii="Garamond" w:hAnsi="Garamond" w:cstheme="minorHAnsi"/>
          <w:color w:val="auto"/>
          <w:sz w:val="24"/>
          <w:szCs w:val="24"/>
        </w:rPr>
        <w:t>possibilità</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questa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chi se ne </w:t>
      </w:r>
      <w:proofErr w:type="spellStart"/>
      <w:r w:rsidRPr="0060023C">
        <w:rPr>
          <w:rFonts w:ascii="Garamond" w:hAnsi="Garamond" w:cstheme="minorHAnsi"/>
          <w:color w:val="auto"/>
          <w:sz w:val="24"/>
          <w:szCs w:val="24"/>
        </w:rPr>
        <w:t>rende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responsabile</w:t>
      </w:r>
      <w:proofErr w:type="spellEnd"/>
      <w:r w:rsidRPr="0060023C">
        <w:rPr>
          <w:rFonts w:ascii="Garamond" w:hAnsi="Garamond" w:cstheme="minorHAnsi"/>
          <w:color w:val="auto"/>
          <w:sz w:val="24"/>
          <w:szCs w:val="24"/>
        </w:rPr>
        <w:t xml:space="preserve"> ha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realizzato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concorso</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realizzare</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presupposto</w:t>
      </w:r>
      <w:proofErr w:type="spellEnd"/>
      <w:r w:rsidRPr="0060023C">
        <w:rPr>
          <w:rFonts w:ascii="Garamond" w:hAnsi="Garamond" w:cstheme="minorHAnsi"/>
          <w:color w:val="auto"/>
          <w:sz w:val="24"/>
          <w:szCs w:val="24"/>
        </w:rPr>
        <w:t xml:space="preserve">. </w:t>
      </w:r>
    </w:p>
    <w:p w14:paraId="7DEFEAD5" w14:textId="77777777" w:rsidR="00C56AC1" w:rsidRDefault="00C56AC1" w:rsidP="00B850E8">
      <w:pPr>
        <w:spacing w:after="0" w:line="360" w:lineRule="auto"/>
        <w:ind w:right="747"/>
        <w:rPr>
          <w:rFonts w:ascii="Garamond" w:hAnsi="Garamond" w:cstheme="minorHAnsi"/>
          <w:b/>
          <w:bCs/>
          <w:color w:val="auto"/>
          <w:sz w:val="24"/>
          <w:szCs w:val="24"/>
        </w:rPr>
      </w:pPr>
    </w:p>
    <w:p w14:paraId="17725AAE" w14:textId="3185BC44" w:rsidR="00114169" w:rsidRPr="00E80AA3" w:rsidRDefault="00C56AC1" w:rsidP="00E80AA3">
      <w:pPr>
        <w:pStyle w:val="Titolo3"/>
        <w:spacing w:before="0" w:after="0" w:line="360" w:lineRule="auto"/>
        <w:ind w:right="747"/>
        <w:rPr>
          <w:rFonts w:ascii="Garamond" w:eastAsiaTheme="minorHAnsi" w:hAnsi="Garamond" w:cstheme="minorHAnsi"/>
          <w:b/>
          <w:color w:val="auto"/>
          <w:szCs w:val="24"/>
          <w:u w:val="none"/>
          <w:lang w:val="it-IT"/>
        </w:rPr>
      </w:pPr>
      <w:bookmarkStart w:id="162" w:name="_Toc106200652"/>
      <w:r w:rsidRPr="00E80AA3">
        <w:rPr>
          <w:rFonts w:ascii="Garamond" w:eastAsiaTheme="minorHAnsi" w:hAnsi="Garamond" w:cstheme="minorHAnsi"/>
          <w:b/>
          <w:color w:val="auto"/>
          <w:szCs w:val="24"/>
          <w:u w:val="none"/>
          <w:lang w:val="it-IT"/>
        </w:rPr>
        <w:t>13</w:t>
      </w:r>
      <w:r w:rsidR="004E3AEC" w:rsidRPr="00E80AA3">
        <w:rPr>
          <w:rFonts w:ascii="Garamond" w:eastAsiaTheme="minorHAnsi" w:hAnsi="Garamond" w:cstheme="minorHAnsi"/>
          <w:b/>
          <w:color w:val="auto"/>
          <w:szCs w:val="24"/>
          <w:u w:val="none"/>
          <w:lang w:val="it-IT"/>
        </w:rPr>
        <w:t>.</w:t>
      </w:r>
      <w:r w:rsidRPr="00E80AA3">
        <w:rPr>
          <w:rFonts w:ascii="Garamond" w:eastAsiaTheme="minorHAnsi" w:hAnsi="Garamond" w:cstheme="minorHAnsi"/>
          <w:b/>
          <w:color w:val="auto"/>
          <w:szCs w:val="24"/>
          <w:u w:val="none"/>
          <w:lang w:val="it-IT"/>
        </w:rPr>
        <w:t xml:space="preserve">4 </w:t>
      </w:r>
      <w:r w:rsidR="00114169" w:rsidRPr="00E80AA3">
        <w:rPr>
          <w:rFonts w:ascii="Garamond" w:eastAsiaTheme="minorHAnsi" w:hAnsi="Garamond" w:cstheme="minorHAnsi"/>
          <w:b/>
          <w:color w:val="auto"/>
          <w:szCs w:val="24"/>
          <w:u w:val="none"/>
          <w:lang w:val="it-IT"/>
        </w:rPr>
        <w:t>Principi di comportamento</w:t>
      </w:r>
      <w:bookmarkEnd w:id="162"/>
    </w:p>
    <w:p w14:paraId="0361CA80" w14:textId="644C792E" w:rsidR="005A19F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I sotto </w:t>
      </w:r>
      <w:proofErr w:type="spellStart"/>
      <w:r w:rsidRPr="0060023C">
        <w:rPr>
          <w:rFonts w:ascii="Garamond" w:hAnsi="Garamond" w:cstheme="minorHAnsi"/>
          <w:color w:val="auto"/>
          <w:sz w:val="24"/>
          <w:szCs w:val="24"/>
        </w:rPr>
        <w:t>indicati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principi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comportamento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comuni</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tutte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aree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aziendali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dovranno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applicati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rispettati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funzioni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interessate</w:t>
      </w:r>
      <w:proofErr w:type="spellEnd"/>
      <w:r w:rsidRPr="0060023C">
        <w:rPr>
          <w:rFonts w:ascii="Garamond" w:hAnsi="Garamond" w:cstheme="minorHAnsi"/>
          <w:color w:val="auto"/>
          <w:sz w:val="24"/>
          <w:szCs w:val="24"/>
        </w:rPr>
        <w:t xml:space="preserve">.  </w:t>
      </w:r>
    </w:p>
    <w:p w14:paraId="2A77AE69" w14:textId="3637AA34"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I </w:t>
      </w:r>
      <w:proofErr w:type="spellStart"/>
      <w:r w:rsidRPr="0060023C">
        <w:rPr>
          <w:rFonts w:ascii="Garamond" w:hAnsi="Garamond" w:cstheme="minorHAnsi"/>
          <w:color w:val="auto"/>
          <w:sz w:val="24"/>
          <w:szCs w:val="24"/>
        </w:rPr>
        <w:t>destinatari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ragione</w:t>
      </w:r>
      <w:proofErr w:type="spellEnd"/>
      <w:r w:rsidRPr="0060023C">
        <w:rPr>
          <w:rFonts w:ascii="Garamond" w:hAnsi="Garamond" w:cstheme="minorHAnsi"/>
          <w:color w:val="auto"/>
          <w:sz w:val="24"/>
          <w:szCs w:val="24"/>
        </w:rPr>
        <w:t xml:space="preserve"> del proprio </w:t>
      </w:r>
      <w:proofErr w:type="spellStart"/>
      <w:r w:rsidRPr="0060023C">
        <w:rPr>
          <w:rFonts w:ascii="Garamond" w:hAnsi="Garamond" w:cstheme="minorHAnsi"/>
          <w:color w:val="auto"/>
          <w:sz w:val="24"/>
          <w:szCs w:val="24"/>
        </w:rPr>
        <w:t>incarico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propria </w:t>
      </w:r>
      <w:proofErr w:type="spellStart"/>
      <w:r w:rsidRPr="0060023C">
        <w:rPr>
          <w:rFonts w:ascii="Garamond" w:hAnsi="Garamond" w:cstheme="minorHAnsi"/>
          <w:color w:val="auto"/>
          <w:sz w:val="24"/>
          <w:szCs w:val="24"/>
        </w:rPr>
        <w:t>funzione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coinvolti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gestione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flussi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monetari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pagamenti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devono</w:t>
      </w:r>
      <w:proofErr w:type="spellEnd"/>
      <w:r w:rsidRPr="0060023C">
        <w:rPr>
          <w:rFonts w:ascii="Garamond" w:hAnsi="Garamond" w:cstheme="minorHAnsi"/>
          <w:color w:val="auto"/>
          <w:sz w:val="24"/>
          <w:szCs w:val="24"/>
        </w:rPr>
        <w:t xml:space="preserve">: </w:t>
      </w:r>
    </w:p>
    <w:p w14:paraId="0AFFD6F6"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informare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immediatamente</w:t>
      </w:r>
      <w:proofErr w:type="spellEnd"/>
      <w:r w:rsidRPr="0060023C">
        <w:rPr>
          <w:rFonts w:ascii="Garamond" w:hAnsi="Garamond" w:cstheme="minorHAnsi"/>
          <w:color w:val="auto"/>
          <w:sz w:val="24"/>
          <w:szCs w:val="24"/>
        </w:rPr>
        <w:t xml:space="preserve"> il Presidente del </w:t>
      </w:r>
      <w:proofErr w:type="spellStart"/>
      <w:r w:rsidRPr="0060023C">
        <w:rPr>
          <w:rFonts w:ascii="Garamond" w:hAnsi="Garamond" w:cstheme="minorHAnsi"/>
          <w:color w:val="auto"/>
          <w:sz w:val="24"/>
          <w:szCs w:val="24"/>
        </w:rPr>
        <w:t>CdA</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l’Organismo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sospettano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individuare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somme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provenienza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illecita</w:t>
      </w:r>
      <w:proofErr w:type="spellEnd"/>
      <w:r w:rsidRPr="0060023C">
        <w:rPr>
          <w:rFonts w:ascii="Garamond" w:hAnsi="Garamond" w:cstheme="minorHAnsi"/>
          <w:color w:val="auto"/>
          <w:sz w:val="24"/>
          <w:szCs w:val="24"/>
        </w:rPr>
        <w:t>;</w:t>
      </w:r>
    </w:p>
    <w:p w14:paraId="1304D538"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effettuare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pagamenti</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debitamente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autorizzati</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imprese</w:t>
      </w:r>
      <w:proofErr w:type="spellEnd"/>
      <w:r w:rsidRPr="0060023C">
        <w:rPr>
          <w:rFonts w:ascii="Garamond" w:hAnsi="Garamond" w:cstheme="minorHAnsi"/>
          <w:color w:val="auto"/>
          <w:sz w:val="24"/>
          <w:szCs w:val="24"/>
        </w:rPr>
        <w:t>/</w:t>
      </w:r>
      <w:proofErr w:type="spellStart"/>
      <w:r w:rsidRPr="0060023C">
        <w:rPr>
          <w:rFonts w:ascii="Garamond" w:hAnsi="Garamond" w:cstheme="minorHAnsi"/>
          <w:color w:val="auto"/>
          <w:sz w:val="24"/>
          <w:szCs w:val="24"/>
        </w:rPr>
        <w:t>professionisti</w:t>
      </w:r>
      <w:proofErr w:type="spellEnd"/>
      <w:r w:rsidRPr="0060023C">
        <w:rPr>
          <w:rFonts w:ascii="Garamond" w:hAnsi="Garamond" w:cstheme="minorHAnsi"/>
          <w:color w:val="auto"/>
          <w:sz w:val="24"/>
          <w:szCs w:val="24"/>
        </w:rPr>
        <w:t>/</w:t>
      </w:r>
      <w:proofErr w:type="spellStart"/>
      <w:r w:rsidRPr="0060023C">
        <w:rPr>
          <w:rFonts w:ascii="Garamond" w:hAnsi="Garamond" w:cstheme="minorHAnsi"/>
          <w:color w:val="auto"/>
          <w:sz w:val="24"/>
          <w:szCs w:val="24"/>
        </w:rPr>
        <w:t>altro</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chiaramente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identificabili</w:t>
      </w:r>
      <w:proofErr w:type="spellEnd"/>
      <w:r w:rsidRPr="0060023C">
        <w:rPr>
          <w:rFonts w:ascii="Garamond" w:hAnsi="Garamond" w:cstheme="minorHAnsi"/>
          <w:color w:val="auto"/>
          <w:sz w:val="24"/>
          <w:szCs w:val="24"/>
        </w:rPr>
        <w:t>;</w:t>
      </w:r>
    </w:p>
    <w:p w14:paraId="3A54AA75"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evitare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aprire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correnti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bancari</w:t>
      </w:r>
      <w:proofErr w:type="spellEnd"/>
      <w:r w:rsidRPr="0060023C">
        <w:rPr>
          <w:rFonts w:ascii="Garamond" w:hAnsi="Garamond" w:cstheme="minorHAnsi"/>
          <w:color w:val="auto"/>
          <w:sz w:val="24"/>
          <w:szCs w:val="24"/>
        </w:rPr>
        <w:t xml:space="preserve"> se non </w:t>
      </w:r>
      <w:proofErr w:type="spellStart"/>
      <w:r w:rsidRPr="0060023C">
        <w:rPr>
          <w:rFonts w:ascii="Garamond" w:hAnsi="Garamond" w:cstheme="minorHAnsi"/>
          <w:color w:val="auto"/>
          <w:sz w:val="24"/>
          <w:szCs w:val="24"/>
        </w:rPr>
        <w:t>sufficientemente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documentati</w:t>
      </w:r>
      <w:proofErr w:type="spellEnd"/>
      <w:r w:rsidRPr="0060023C">
        <w:rPr>
          <w:rFonts w:ascii="Garamond" w:hAnsi="Garamond" w:cstheme="minorHAnsi"/>
          <w:color w:val="auto"/>
          <w:sz w:val="24"/>
          <w:szCs w:val="24"/>
        </w:rPr>
        <w:t xml:space="preserve"> e a </w:t>
      </w:r>
      <w:proofErr w:type="spellStart"/>
      <w:r w:rsidRPr="0060023C">
        <w:rPr>
          <w:rFonts w:ascii="Garamond" w:hAnsi="Garamond" w:cstheme="minorHAnsi"/>
          <w:color w:val="auto"/>
          <w:sz w:val="24"/>
          <w:szCs w:val="24"/>
        </w:rPr>
        <w:t>fronte</w:t>
      </w:r>
      <w:proofErr w:type="spellEnd"/>
      <w:r w:rsidRPr="0060023C">
        <w:rPr>
          <w:rFonts w:ascii="Garamond" w:hAnsi="Garamond" w:cstheme="minorHAnsi"/>
          <w:color w:val="auto"/>
          <w:sz w:val="24"/>
          <w:szCs w:val="24"/>
        </w:rPr>
        <w:t xml:space="preserve"> di non </w:t>
      </w:r>
      <w:proofErr w:type="spellStart"/>
      <w:r w:rsidRPr="0060023C">
        <w:rPr>
          <w:rFonts w:ascii="Garamond" w:hAnsi="Garamond" w:cstheme="minorHAnsi"/>
          <w:color w:val="auto"/>
          <w:sz w:val="24"/>
          <w:szCs w:val="24"/>
        </w:rPr>
        <w:t>corretti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livelli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autorizzazione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responsabilità</w:t>
      </w:r>
      <w:proofErr w:type="spellEnd"/>
      <w:r w:rsidRPr="0060023C">
        <w:rPr>
          <w:rFonts w:ascii="Garamond" w:hAnsi="Garamond" w:cstheme="minorHAnsi"/>
          <w:color w:val="auto"/>
          <w:sz w:val="24"/>
          <w:szCs w:val="24"/>
        </w:rPr>
        <w:t xml:space="preserve">. Se </w:t>
      </w:r>
      <w:proofErr w:type="spellStart"/>
      <w:r w:rsidRPr="0060023C">
        <w:rPr>
          <w:rFonts w:ascii="Garamond" w:hAnsi="Garamond" w:cstheme="minorHAnsi"/>
          <w:color w:val="auto"/>
          <w:sz w:val="24"/>
          <w:szCs w:val="24"/>
        </w:rPr>
        <w:t>eventualmente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Funzione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operativa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interessata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viene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forzata</w:t>
      </w:r>
      <w:proofErr w:type="spellEnd"/>
      <w:r w:rsidRPr="0060023C">
        <w:rPr>
          <w:rFonts w:ascii="Garamond" w:hAnsi="Garamond" w:cstheme="minorHAnsi"/>
          <w:color w:val="auto"/>
          <w:sz w:val="24"/>
          <w:szCs w:val="24"/>
        </w:rPr>
        <w:t xml:space="preserve">” ad </w:t>
      </w:r>
      <w:proofErr w:type="spellStart"/>
      <w:r w:rsidRPr="0060023C">
        <w:rPr>
          <w:rFonts w:ascii="Garamond" w:hAnsi="Garamond" w:cstheme="minorHAnsi"/>
          <w:color w:val="auto"/>
          <w:sz w:val="24"/>
          <w:szCs w:val="24"/>
        </w:rPr>
        <w:t>effettuare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suddette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deve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informare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tempestivamente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l’Organismo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w:t>
      </w:r>
    </w:p>
    <w:p w14:paraId="5362FC51"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w:t>
      </w:r>
      <w:proofErr w:type="spellEnd"/>
      <w:r w:rsidRPr="0060023C">
        <w:rPr>
          <w:rFonts w:ascii="Garamond" w:hAnsi="Garamond" w:cstheme="minorHAnsi"/>
          <w:color w:val="auto"/>
          <w:sz w:val="24"/>
          <w:szCs w:val="24"/>
        </w:rPr>
        <w:t xml:space="preserve"> rispetto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disposizioni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aziendali</w:t>
      </w:r>
      <w:proofErr w:type="spellEnd"/>
      <w:r w:rsidRPr="0060023C">
        <w:rPr>
          <w:rFonts w:ascii="Garamond" w:hAnsi="Garamond" w:cstheme="minorHAnsi"/>
          <w:color w:val="auto"/>
          <w:sz w:val="24"/>
          <w:szCs w:val="24"/>
        </w:rPr>
        <w:t xml:space="preserve">, </w:t>
      </w:r>
    </w:p>
    <w:p w14:paraId="2BD3A6AA"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effettuare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ricevere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pagamenti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contanti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oltre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soglia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normativa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vigente</w:t>
      </w:r>
      <w:proofErr w:type="spellEnd"/>
      <w:r w:rsidRPr="0060023C">
        <w:rPr>
          <w:rFonts w:ascii="Garamond" w:hAnsi="Garamond" w:cstheme="minorHAnsi"/>
          <w:color w:val="auto"/>
          <w:sz w:val="24"/>
          <w:szCs w:val="24"/>
        </w:rPr>
        <w:t>.</w:t>
      </w:r>
    </w:p>
    <w:p w14:paraId="40735C16"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Nel </w:t>
      </w:r>
      <w:proofErr w:type="spellStart"/>
      <w:r w:rsidRPr="0060023C">
        <w:rPr>
          <w:rFonts w:ascii="Garamond" w:hAnsi="Garamond" w:cstheme="minorHAnsi"/>
          <w:color w:val="auto"/>
          <w:sz w:val="24"/>
          <w:szCs w:val="24"/>
        </w:rPr>
        <w:t>caso</w:t>
      </w:r>
      <w:proofErr w:type="spellEnd"/>
      <w:r w:rsidRPr="0060023C">
        <w:rPr>
          <w:rFonts w:ascii="Garamond" w:hAnsi="Garamond" w:cstheme="minorHAnsi"/>
          <w:color w:val="auto"/>
          <w:sz w:val="24"/>
          <w:szCs w:val="24"/>
        </w:rPr>
        <w:t xml:space="preserve"> in cui, ad </w:t>
      </w:r>
      <w:proofErr w:type="spellStart"/>
      <w:r w:rsidRPr="0060023C">
        <w:rPr>
          <w:rFonts w:ascii="Garamond" w:hAnsi="Garamond" w:cstheme="minorHAnsi"/>
          <w:color w:val="auto"/>
          <w:sz w:val="24"/>
          <w:szCs w:val="24"/>
        </w:rPr>
        <w:t>esempio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pagamenti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vengano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effettuati</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fronte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approvvigionamenti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beni</w:t>
      </w:r>
      <w:proofErr w:type="spellEnd"/>
      <w:r w:rsidRPr="0060023C">
        <w:rPr>
          <w:rFonts w:ascii="Garamond" w:hAnsi="Garamond" w:cstheme="minorHAnsi"/>
          <w:color w:val="auto"/>
          <w:sz w:val="24"/>
          <w:szCs w:val="24"/>
        </w:rPr>
        <w:t xml:space="preserve"> / </w:t>
      </w:r>
      <w:proofErr w:type="spellStart"/>
      <w:r w:rsidRPr="0060023C">
        <w:rPr>
          <w:rFonts w:ascii="Garamond" w:hAnsi="Garamond" w:cstheme="minorHAnsi"/>
          <w:color w:val="auto"/>
          <w:sz w:val="24"/>
          <w:szCs w:val="24"/>
        </w:rPr>
        <w:t>servizi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tutto</w:t>
      </w:r>
      <w:proofErr w:type="spellEnd"/>
      <w:r w:rsidRPr="0060023C">
        <w:rPr>
          <w:rFonts w:ascii="Garamond" w:hAnsi="Garamond" w:cstheme="minorHAnsi"/>
          <w:color w:val="auto"/>
          <w:sz w:val="24"/>
          <w:szCs w:val="24"/>
        </w:rPr>
        <w:t xml:space="preserve"> o in </w:t>
      </w:r>
      <w:proofErr w:type="spellStart"/>
      <w:r w:rsidRPr="0060023C">
        <w:rPr>
          <w:rFonts w:ascii="Garamond" w:hAnsi="Garamond" w:cstheme="minorHAnsi"/>
          <w:color w:val="auto"/>
          <w:sz w:val="24"/>
          <w:szCs w:val="24"/>
        </w:rPr>
        <w:t>parte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fittizi</w:t>
      </w:r>
      <w:proofErr w:type="spellEnd"/>
      <w:r w:rsidRPr="0060023C">
        <w:rPr>
          <w:rFonts w:ascii="Garamond" w:hAnsi="Garamond" w:cstheme="minorHAnsi"/>
          <w:color w:val="auto"/>
          <w:sz w:val="24"/>
          <w:szCs w:val="24"/>
        </w:rPr>
        <w:t xml:space="preserve"> e/o non </w:t>
      </w:r>
      <w:proofErr w:type="spellStart"/>
      <w:r w:rsidRPr="0060023C">
        <w:rPr>
          <w:rFonts w:ascii="Garamond" w:hAnsi="Garamond" w:cstheme="minorHAnsi"/>
          <w:color w:val="auto"/>
          <w:sz w:val="24"/>
          <w:szCs w:val="24"/>
        </w:rPr>
        <w:t>necessari</w:t>
      </w:r>
      <w:proofErr w:type="spellEnd"/>
      <w:r w:rsidRPr="0060023C">
        <w:rPr>
          <w:rFonts w:ascii="Garamond" w:hAnsi="Garamond" w:cstheme="minorHAnsi"/>
          <w:color w:val="auto"/>
          <w:sz w:val="24"/>
          <w:szCs w:val="24"/>
        </w:rPr>
        <w:t xml:space="preserve"> e/o a </w:t>
      </w:r>
      <w:proofErr w:type="spellStart"/>
      <w:r w:rsidRPr="0060023C">
        <w:rPr>
          <w:rFonts w:ascii="Garamond" w:hAnsi="Garamond" w:cstheme="minorHAnsi"/>
          <w:color w:val="auto"/>
          <w:sz w:val="24"/>
          <w:szCs w:val="24"/>
        </w:rPr>
        <w:t>prezzi</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allineati</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quelli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mercato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scopo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trasferire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sostituire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occultare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provenienza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illecita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deve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informato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immediatamente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l’Organismo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w:t>
      </w:r>
    </w:p>
    <w:p w14:paraId="3F9A0375"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E’ </w:t>
      </w:r>
      <w:proofErr w:type="spellStart"/>
      <w:r w:rsidRPr="0060023C">
        <w:rPr>
          <w:rFonts w:ascii="Garamond" w:hAnsi="Garamond" w:cstheme="minorHAnsi"/>
          <w:color w:val="auto"/>
          <w:sz w:val="24"/>
          <w:szCs w:val="24"/>
        </w:rPr>
        <w:t>fatto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divieto</w:t>
      </w:r>
      <w:proofErr w:type="spellEnd"/>
      <w:r w:rsidRPr="0060023C">
        <w:rPr>
          <w:rFonts w:ascii="Garamond" w:hAnsi="Garamond" w:cstheme="minorHAnsi"/>
          <w:color w:val="auto"/>
          <w:sz w:val="24"/>
          <w:szCs w:val="24"/>
        </w:rPr>
        <w:t xml:space="preserve">: </w:t>
      </w:r>
    </w:p>
    <w:p w14:paraId="5601771A" w14:textId="77777777" w:rsidR="00114169"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emettere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assegni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bancari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postali</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importi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pari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superiori</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limiti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legge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rechino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l'indicazione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nome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ragione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sociale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beneficiario</w:t>
      </w:r>
      <w:proofErr w:type="spellEnd"/>
      <w:r w:rsidRPr="0060023C">
        <w:rPr>
          <w:rFonts w:ascii="Garamond" w:hAnsi="Garamond" w:cstheme="minorHAnsi"/>
          <w:color w:val="auto"/>
          <w:sz w:val="24"/>
          <w:szCs w:val="24"/>
        </w:rPr>
        <w:t xml:space="preserve"> e la </w:t>
      </w:r>
      <w:proofErr w:type="spellStart"/>
      <w:r w:rsidRPr="0060023C">
        <w:rPr>
          <w:rFonts w:ascii="Garamond" w:hAnsi="Garamond" w:cstheme="minorHAnsi"/>
          <w:color w:val="auto"/>
          <w:sz w:val="24"/>
          <w:szCs w:val="24"/>
        </w:rPr>
        <w:t>clausola</w:t>
      </w:r>
      <w:proofErr w:type="spellEnd"/>
      <w:r w:rsidRPr="0060023C">
        <w:rPr>
          <w:rFonts w:ascii="Garamond" w:hAnsi="Garamond" w:cstheme="minorHAnsi"/>
          <w:color w:val="auto"/>
          <w:sz w:val="24"/>
          <w:szCs w:val="24"/>
        </w:rPr>
        <w:t xml:space="preserve"> di non </w:t>
      </w:r>
      <w:proofErr w:type="spellStart"/>
      <w:r w:rsidRPr="0060023C">
        <w:rPr>
          <w:rFonts w:ascii="Garamond" w:hAnsi="Garamond" w:cstheme="minorHAnsi"/>
          <w:color w:val="auto"/>
          <w:sz w:val="24"/>
          <w:szCs w:val="24"/>
        </w:rPr>
        <w:t>trasferibilità</w:t>
      </w:r>
      <w:proofErr w:type="spellEnd"/>
      <w:r w:rsidRPr="0060023C">
        <w:rPr>
          <w:rFonts w:ascii="Garamond" w:hAnsi="Garamond" w:cstheme="minorHAnsi"/>
          <w:color w:val="auto"/>
          <w:sz w:val="24"/>
          <w:szCs w:val="24"/>
        </w:rPr>
        <w:t xml:space="preserve">; </w:t>
      </w:r>
    </w:p>
    <w:p w14:paraId="2C1A2FA4" w14:textId="77777777" w:rsidR="004278DA"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promettere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versare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somme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attraverso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soggetti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terzi</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funzionari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Pubblica</w:t>
      </w:r>
      <w:proofErr w:type="spellEnd"/>
      <w:r w:rsidRPr="0060023C">
        <w:rPr>
          <w:rFonts w:ascii="Garamond" w:hAnsi="Garamond" w:cstheme="minorHAnsi"/>
          <w:color w:val="auto"/>
          <w:sz w:val="24"/>
          <w:szCs w:val="24"/>
        </w:rPr>
        <w:t xml:space="preserve"> Amministrazione a </w:t>
      </w:r>
      <w:proofErr w:type="spellStart"/>
      <w:r w:rsidRPr="0060023C">
        <w:rPr>
          <w:rFonts w:ascii="Garamond" w:hAnsi="Garamond" w:cstheme="minorHAnsi"/>
          <w:color w:val="auto"/>
          <w:sz w:val="24"/>
          <w:szCs w:val="24"/>
        </w:rPr>
        <w:t>titolo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personale</w:t>
      </w:r>
      <w:proofErr w:type="spellEnd"/>
      <w:r w:rsidRPr="0060023C">
        <w:rPr>
          <w:rFonts w:ascii="Garamond" w:hAnsi="Garamond" w:cstheme="minorHAnsi"/>
          <w:color w:val="auto"/>
          <w:sz w:val="24"/>
          <w:szCs w:val="24"/>
        </w:rPr>
        <w:t xml:space="preserve">, con la </w:t>
      </w:r>
      <w:proofErr w:type="spellStart"/>
      <w:r w:rsidRPr="0060023C">
        <w:rPr>
          <w:rFonts w:ascii="Garamond" w:hAnsi="Garamond" w:cstheme="minorHAnsi"/>
          <w:color w:val="auto"/>
          <w:sz w:val="24"/>
          <w:szCs w:val="24"/>
        </w:rPr>
        <w:t>finalità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promuovere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favorire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interessi</w:t>
      </w:r>
      <w:proofErr w:type="spellEnd"/>
      <w:r w:rsidRPr="0060023C">
        <w:rPr>
          <w:rFonts w:ascii="Garamond" w:hAnsi="Garamond" w:cstheme="minorHAnsi"/>
          <w:color w:val="auto"/>
          <w:sz w:val="24"/>
          <w:szCs w:val="24"/>
        </w:rPr>
        <w:t xml:space="preserve"> del </w:t>
      </w:r>
      <w:r w:rsidR="004278DA" w:rsidRPr="0060023C">
        <w:rPr>
          <w:rFonts w:ascii="Garamond" w:hAnsi="Garamond" w:cstheme="minorHAnsi"/>
          <w:color w:val="auto"/>
          <w:sz w:val="24"/>
          <w:szCs w:val="24"/>
        </w:rPr>
        <w:t xml:space="preserve">CAAN </w:t>
      </w:r>
    </w:p>
    <w:p w14:paraId="103B2D6E" w14:textId="77777777" w:rsidR="00906EF5" w:rsidRPr="0060023C" w:rsidRDefault="00114169"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effettuare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pagamenti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riconoscere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compensi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favore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soggetti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terzi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operino</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conto</w:t>
      </w:r>
      <w:proofErr w:type="spellEnd"/>
      <w:r w:rsidRPr="0060023C">
        <w:rPr>
          <w:rFonts w:ascii="Garamond" w:hAnsi="Garamond" w:cstheme="minorHAnsi"/>
          <w:color w:val="auto"/>
          <w:sz w:val="24"/>
          <w:szCs w:val="24"/>
        </w:rPr>
        <w:t xml:space="preserve"> del </w:t>
      </w:r>
      <w:r w:rsidR="004278DA" w:rsidRPr="0060023C">
        <w:rPr>
          <w:rFonts w:ascii="Garamond" w:hAnsi="Garamond" w:cstheme="minorHAnsi"/>
          <w:color w:val="auto"/>
          <w:sz w:val="24"/>
          <w:szCs w:val="24"/>
        </w:rPr>
        <w:t>CAAN</w:t>
      </w:r>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trovino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adeguata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giustificazione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relazione</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tipo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incarico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svolto</w:t>
      </w:r>
      <w:proofErr w:type="spellEnd"/>
      <w:r w:rsidRPr="0060023C">
        <w:rPr>
          <w:rFonts w:ascii="Garamond" w:hAnsi="Garamond" w:cstheme="minorHAnsi"/>
          <w:color w:val="auto"/>
          <w:sz w:val="24"/>
          <w:szCs w:val="24"/>
        </w:rPr>
        <w:t xml:space="preserve">. </w:t>
      </w:r>
    </w:p>
    <w:p w14:paraId="21FEC5C2" w14:textId="135B15E7" w:rsidR="00906EF5" w:rsidRPr="0060023C" w:rsidRDefault="00C56AC1"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w:t>
      </w:r>
      <w:r>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effettuare</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operazioni</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idonee</w:t>
      </w:r>
      <w:proofErr w:type="spellEnd"/>
      <w:r w:rsidR="00906EF5" w:rsidRPr="0060023C">
        <w:rPr>
          <w:rFonts w:ascii="Garamond" w:hAnsi="Garamond" w:cstheme="minorHAnsi"/>
          <w:color w:val="auto"/>
          <w:sz w:val="24"/>
          <w:szCs w:val="24"/>
        </w:rPr>
        <w:t xml:space="preserve"> a </w:t>
      </w:r>
      <w:proofErr w:type="spellStart"/>
      <w:r w:rsidR="00906EF5" w:rsidRPr="0060023C">
        <w:rPr>
          <w:rFonts w:ascii="Garamond" w:hAnsi="Garamond" w:cstheme="minorHAnsi"/>
          <w:color w:val="auto"/>
          <w:sz w:val="24"/>
          <w:szCs w:val="24"/>
        </w:rPr>
        <w:t>favorire</w:t>
      </w:r>
      <w:proofErr w:type="spellEnd"/>
      <w:r w:rsidR="00906EF5" w:rsidRPr="0060023C">
        <w:rPr>
          <w:rFonts w:ascii="Garamond" w:hAnsi="Garamond" w:cstheme="minorHAnsi"/>
          <w:color w:val="auto"/>
          <w:sz w:val="24"/>
          <w:szCs w:val="24"/>
        </w:rPr>
        <w:t xml:space="preserve"> il </w:t>
      </w:r>
      <w:proofErr w:type="spellStart"/>
      <w:r w:rsidR="00906EF5" w:rsidRPr="0060023C">
        <w:rPr>
          <w:rFonts w:ascii="Garamond" w:hAnsi="Garamond" w:cstheme="minorHAnsi"/>
          <w:color w:val="auto"/>
          <w:sz w:val="24"/>
          <w:szCs w:val="24"/>
        </w:rPr>
        <w:t>riciclaggio</w:t>
      </w:r>
      <w:proofErr w:type="spellEnd"/>
      <w:r w:rsidR="00906EF5" w:rsidRPr="0060023C">
        <w:rPr>
          <w:rFonts w:ascii="Garamond" w:hAnsi="Garamond" w:cstheme="minorHAnsi"/>
          <w:color w:val="auto"/>
          <w:sz w:val="24"/>
          <w:szCs w:val="24"/>
        </w:rPr>
        <w:t xml:space="preserve"> di </w:t>
      </w:r>
      <w:proofErr w:type="spellStart"/>
      <w:r w:rsidR="00906EF5" w:rsidRPr="0060023C">
        <w:rPr>
          <w:rFonts w:ascii="Garamond" w:hAnsi="Garamond" w:cstheme="minorHAnsi"/>
          <w:color w:val="auto"/>
          <w:sz w:val="24"/>
          <w:szCs w:val="24"/>
        </w:rPr>
        <w:t>denaro</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proveniente</w:t>
      </w:r>
      <w:proofErr w:type="spellEnd"/>
      <w:r w:rsidR="00906EF5" w:rsidRPr="0060023C">
        <w:rPr>
          <w:rFonts w:ascii="Garamond" w:hAnsi="Garamond" w:cstheme="minorHAnsi"/>
          <w:color w:val="auto"/>
          <w:sz w:val="24"/>
          <w:szCs w:val="24"/>
        </w:rPr>
        <w:t xml:space="preserve"> da </w:t>
      </w:r>
      <w:proofErr w:type="spellStart"/>
      <w:r w:rsidR="00906EF5" w:rsidRPr="0060023C">
        <w:rPr>
          <w:rFonts w:ascii="Garamond" w:hAnsi="Garamond" w:cstheme="minorHAnsi"/>
          <w:color w:val="auto"/>
          <w:sz w:val="24"/>
          <w:szCs w:val="24"/>
        </w:rPr>
        <w:t>attività</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illecite</w:t>
      </w:r>
      <w:proofErr w:type="spellEnd"/>
      <w:r w:rsidR="00906EF5" w:rsidRPr="0060023C">
        <w:rPr>
          <w:rFonts w:ascii="Garamond" w:hAnsi="Garamond" w:cstheme="minorHAnsi"/>
          <w:color w:val="auto"/>
          <w:sz w:val="24"/>
          <w:szCs w:val="24"/>
        </w:rPr>
        <w:t xml:space="preserve"> o </w:t>
      </w:r>
      <w:proofErr w:type="spellStart"/>
      <w:r w:rsidR="00906EF5" w:rsidRPr="0060023C">
        <w:rPr>
          <w:rFonts w:ascii="Garamond" w:hAnsi="Garamond" w:cstheme="minorHAnsi"/>
          <w:color w:val="auto"/>
          <w:sz w:val="24"/>
          <w:szCs w:val="24"/>
        </w:rPr>
        <w:t>criminali</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ovvero</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anche</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rimettere</w:t>
      </w:r>
      <w:proofErr w:type="spellEnd"/>
      <w:r w:rsidR="00906EF5" w:rsidRPr="0060023C">
        <w:rPr>
          <w:rFonts w:ascii="Garamond" w:hAnsi="Garamond" w:cstheme="minorHAnsi"/>
          <w:color w:val="auto"/>
          <w:sz w:val="24"/>
          <w:szCs w:val="24"/>
        </w:rPr>
        <w:t xml:space="preserve"> in </w:t>
      </w:r>
      <w:proofErr w:type="spellStart"/>
      <w:r w:rsidR="00906EF5" w:rsidRPr="0060023C">
        <w:rPr>
          <w:rFonts w:ascii="Garamond" w:hAnsi="Garamond" w:cstheme="minorHAnsi"/>
          <w:color w:val="auto"/>
          <w:sz w:val="24"/>
          <w:szCs w:val="24"/>
        </w:rPr>
        <w:t>circolazione</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banconote</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sospettate</w:t>
      </w:r>
      <w:proofErr w:type="spellEnd"/>
      <w:r w:rsidR="00906EF5" w:rsidRPr="0060023C">
        <w:rPr>
          <w:rFonts w:ascii="Garamond" w:hAnsi="Garamond" w:cstheme="minorHAnsi"/>
          <w:color w:val="auto"/>
          <w:sz w:val="24"/>
          <w:szCs w:val="24"/>
        </w:rPr>
        <w:t xml:space="preserve"> di </w:t>
      </w:r>
      <w:proofErr w:type="spellStart"/>
      <w:r w:rsidR="00906EF5" w:rsidRPr="0060023C">
        <w:rPr>
          <w:rFonts w:ascii="Garamond" w:hAnsi="Garamond" w:cstheme="minorHAnsi"/>
          <w:color w:val="auto"/>
          <w:sz w:val="24"/>
          <w:szCs w:val="24"/>
        </w:rPr>
        <w:t>falsità</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ottenute</w:t>
      </w:r>
      <w:proofErr w:type="spellEnd"/>
      <w:r w:rsidR="00906EF5" w:rsidRPr="0060023C">
        <w:rPr>
          <w:rFonts w:ascii="Garamond" w:hAnsi="Garamond" w:cstheme="minorHAnsi"/>
          <w:color w:val="auto"/>
          <w:sz w:val="24"/>
          <w:szCs w:val="24"/>
        </w:rPr>
        <w:t xml:space="preserve"> in </w:t>
      </w:r>
      <w:proofErr w:type="spellStart"/>
      <w:r w:rsidR="00906EF5" w:rsidRPr="0060023C">
        <w:rPr>
          <w:rFonts w:ascii="Garamond" w:hAnsi="Garamond" w:cstheme="minorHAnsi"/>
          <w:color w:val="auto"/>
          <w:sz w:val="24"/>
          <w:szCs w:val="24"/>
        </w:rPr>
        <w:t>buona</w:t>
      </w:r>
      <w:proofErr w:type="spellEnd"/>
      <w:r w:rsidR="00906EF5" w:rsidRPr="0060023C">
        <w:rPr>
          <w:rFonts w:ascii="Garamond" w:hAnsi="Garamond" w:cstheme="minorHAnsi"/>
          <w:color w:val="auto"/>
          <w:sz w:val="24"/>
          <w:szCs w:val="24"/>
        </w:rPr>
        <w:t xml:space="preserve"> </w:t>
      </w:r>
      <w:proofErr w:type="spellStart"/>
      <w:r w:rsidR="00906EF5" w:rsidRPr="0060023C">
        <w:rPr>
          <w:rFonts w:ascii="Garamond" w:hAnsi="Garamond" w:cstheme="minorHAnsi"/>
          <w:color w:val="auto"/>
          <w:sz w:val="24"/>
          <w:szCs w:val="24"/>
        </w:rPr>
        <w:t>fede</w:t>
      </w:r>
      <w:proofErr w:type="spellEnd"/>
      <w:r w:rsidR="00906EF5" w:rsidRPr="0060023C">
        <w:rPr>
          <w:rFonts w:ascii="Garamond" w:hAnsi="Garamond" w:cstheme="minorHAnsi"/>
          <w:color w:val="auto"/>
          <w:sz w:val="24"/>
          <w:szCs w:val="24"/>
        </w:rPr>
        <w:t>.</w:t>
      </w:r>
    </w:p>
    <w:p w14:paraId="0E9F2DBE" w14:textId="13C56674" w:rsidR="00EB0A55" w:rsidRPr="0060023C" w:rsidRDefault="00EB0A55" w:rsidP="00EB0A55">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proofErr w:type="spellStart"/>
      <w:r>
        <w:rPr>
          <w:rFonts w:ascii="Garamond" w:hAnsi="Garamond" w:cstheme="minorHAnsi"/>
          <w:color w:val="auto"/>
          <w:sz w:val="24"/>
          <w:szCs w:val="24"/>
        </w:rPr>
        <w:t>Inoltre</w:t>
      </w:r>
      <w:proofErr w:type="spellEnd"/>
      <w:r>
        <w:rPr>
          <w:rFonts w:ascii="Garamond" w:hAnsi="Garamond" w:cstheme="minorHAnsi"/>
          <w:color w:val="auto"/>
          <w:sz w:val="24"/>
          <w:szCs w:val="24"/>
        </w:rPr>
        <w:t xml:space="preserve">, </w:t>
      </w:r>
      <w:r w:rsidRPr="0060023C">
        <w:rPr>
          <w:rFonts w:ascii="Garamond" w:hAnsi="Garamond" w:cstheme="minorHAnsi"/>
          <w:color w:val="auto"/>
          <w:sz w:val="24"/>
          <w:szCs w:val="24"/>
        </w:rPr>
        <w:t xml:space="preserve">è </w:t>
      </w:r>
      <w:proofErr w:type="spellStart"/>
      <w:r w:rsidRPr="0060023C">
        <w:rPr>
          <w:rFonts w:ascii="Garamond" w:hAnsi="Garamond" w:cstheme="minorHAnsi"/>
          <w:color w:val="auto"/>
          <w:sz w:val="24"/>
          <w:szCs w:val="24"/>
        </w:rPr>
        <w:t>fatto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assoluto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divieto</w:t>
      </w:r>
      <w:proofErr w:type="spellEnd"/>
      <w:r w:rsidRPr="0060023C">
        <w:rPr>
          <w:rFonts w:ascii="Garamond" w:hAnsi="Garamond" w:cstheme="minorHAnsi"/>
          <w:color w:val="auto"/>
          <w:sz w:val="24"/>
          <w:szCs w:val="24"/>
        </w:rPr>
        <w:t xml:space="preserve">: </w:t>
      </w:r>
    </w:p>
    <w:p w14:paraId="0BAA983C" w14:textId="77777777" w:rsidR="00EB0A55" w:rsidRPr="0060023C" w:rsidRDefault="00EB0A55" w:rsidP="00EB0A55">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porre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condotte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tali</w:t>
      </w:r>
      <w:proofErr w:type="spellEnd"/>
      <w:r w:rsidRPr="0060023C">
        <w:rPr>
          <w:rFonts w:ascii="Garamond" w:hAnsi="Garamond" w:cstheme="minorHAnsi"/>
          <w:color w:val="auto"/>
          <w:sz w:val="24"/>
          <w:szCs w:val="24"/>
        </w:rPr>
        <w:t xml:space="preserve"> da </w:t>
      </w:r>
      <w:proofErr w:type="spellStart"/>
      <w:r w:rsidRPr="0060023C">
        <w:rPr>
          <w:rFonts w:ascii="Garamond" w:hAnsi="Garamond" w:cstheme="minorHAnsi"/>
          <w:color w:val="auto"/>
          <w:sz w:val="24"/>
          <w:szCs w:val="24"/>
        </w:rPr>
        <w:t>integrare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dall’art</w:t>
      </w:r>
      <w:proofErr w:type="spellEnd"/>
      <w:r w:rsidRPr="0060023C">
        <w:rPr>
          <w:rFonts w:ascii="Garamond" w:hAnsi="Garamond" w:cstheme="minorHAnsi"/>
          <w:color w:val="auto"/>
          <w:sz w:val="24"/>
          <w:szCs w:val="24"/>
        </w:rPr>
        <w:t xml:space="preserve">. 25 </w:t>
      </w:r>
      <w:proofErr w:type="spellStart"/>
      <w:r w:rsidRPr="0060023C">
        <w:rPr>
          <w:rFonts w:ascii="Garamond" w:hAnsi="Garamond" w:cstheme="minorHAnsi"/>
          <w:color w:val="auto"/>
          <w:sz w:val="24"/>
          <w:szCs w:val="24"/>
        </w:rPr>
        <w:t>octies</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Decreto</w:t>
      </w:r>
      <w:proofErr w:type="spellEnd"/>
      <w:r w:rsidRPr="0060023C">
        <w:rPr>
          <w:rFonts w:ascii="Garamond" w:hAnsi="Garamond" w:cstheme="minorHAnsi"/>
          <w:color w:val="auto"/>
          <w:sz w:val="24"/>
          <w:szCs w:val="24"/>
        </w:rPr>
        <w:t xml:space="preserve">; </w:t>
      </w:r>
    </w:p>
    <w:p w14:paraId="2A9EF0D8" w14:textId="77777777" w:rsidR="00EB0A55" w:rsidRPr="0060023C" w:rsidRDefault="00EB0A55" w:rsidP="00EB0A55">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porre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qualsiasi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comportamento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pur</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integrando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concreto</w:t>
      </w:r>
      <w:proofErr w:type="spellEnd"/>
      <w:r w:rsidRPr="0060023C">
        <w:rPr>
          <w:rFonts w:ascii="Garamond" w:hAnsi="Garamond" w:cstheme="minorHAnsi"/>
          <w:color w:val="auto"/>
          <w:sz w:val="24"/>
          <w:szCs w:val="24"/>
        </w:rPr>
        <w:t xml:space="preserve"> alcuna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ipotesi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criminose</w:t>
      </w:r>
      <w:proofErr w:type="spellEnd"/>
      <w:r w:rsidRPr="0060023C">
        <w:rPr>
          <w:rFonts w:ascii="Garamond" w:hAnsi="Garamond" w:cstheme="minorHAnsi"/>
          <w:color w:val="auto"/>
          <w:sz w:val="24"/>
          <w:szCs w:val="24"/>
        </w:rPr>
        <w:t xml:space="preserve"> sopra delineate, </w:t>
      </w:r>
      <w:proofErr w:type="spellStart"/>
      <w:r w:rsidRPr="0060023C">
        <w:rPr>
          <w:rFonts w:ascii="Garamond" w:hAnsi="Garamond" w:cstheme="minorHAnsi"/>
          <w:color w:val="auto"/>
          <w:sz w:val="24"/>
          <w:szCs w:val="24"/>
        </w:rPr>
        <w:t>possa</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astratto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diventarlo</w:t>
      </w:r>
      <w:proofErr w:type="spellEnd"/>
      <w:r w:rsidRPr="0060023C">
        <w:rPr>
          <w:rFonts w:ascii="Garamond" w:hAnsi="Garamond" w:cstheme="minorHAnsi"/>
          <w:color w:val="auto"/>
          <w:sz w:val="24"/>
          <w:szCs w:val="24"/>
        </w:rPr>
        <w:t xml:space="preserve">; </w:t>
      </w:r>
    </w:p>
    <w:p w14:paraId="2E8A470A" w14:textId="6394D9BF" w:rsidR="00EB0A55" w:rsidRPr="0060023C" w:rsidRDefault="00EB0A55" w:rsidP="00EB0A55">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porre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agevolare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operazioni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siano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rispettose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norme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Codice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Etic</w:t>
      </w:r>
      <w:r w:rsidR="008F6A6D">
        <w:rPr>
          <w:rFonts w:ascii="Garamond" w:hAnsi="Garamond" w:cstheme="minorHAnsi"/>
          <w:color w:val="auto"/>
          <w:sz w:val="24"/>
          <w:szCs w:val="24"/>
        </w:rPr>
        <w:t>o</w:t>
      </w:r>
      <w:proofErr w:type="spellEnd"/>
      <w:r>
        <w:rPr>
          <w:rFonts w:ascii="Garamond" w:hAnsi="Garamond" w:cstheme="minorHAnsi"/>
          <w:color w:val="auto"/>
          <w:sz w:val="24"/>
          <w:szCs w:val="24"/>
        </w:rPr>
        <w:t xml:space="preserve"> e del </w:t>
      </w:r>
      <w:proofErr w:type="spellStart"/>
      <w:r>
        <w:rPr>
          <w:rFonts w:ascii="Garamond" w:hAnsi="Garamond" w:cstheme="minorHAnsi"/>
          <w:color w:val="auto"/>
          <w:sz w:val="24"/>
          <w:szCs w:val="24"/>
        </w:rPr>
        <w:t>Codice</w:t>
      </w:r>
      <w:proofErr w:type="spellEnd"/>
      <w:r>
        <w:rPr>
          <w:rFonts w:ascii="Garamond" w:hAnsi="Garamond" w:cstheme="minorHAnsi"/>
          <w:color w:val="auto"/>
          <w:sz w:val="24"/>
          <w:szCs w:val="24"/>
        </w:rPr>
        <w:t xml:space="preserve"> di </w:t>
      </w:r>
      <w:proofErr w:type="spellStart"/>
      <w:r>
        <w:rPr>
          <w:rFonts w:ascii="Garamond" w:hAnsi="Garamond" w:cstheme="minorHAnsi"/>
          <w:color w:val="auto"/>
          <w:sz w:val="24"/>
          <w:szCs w:val="24"/>
        </w:rPr>
        <w:t>C</w:t>
      </w:r>
      <w:r w:rsidRPr="0060023C">
        <w:rPr>
          <w:rFonts w:ascii="Garamond" w:hAnsi="Garamond" w:cstheme="minorHAnsi"/>
          <w:color w:val="auto"/>
          <w:sz w:val="24"/>
          <w:szCs w:val="24"/>
        </w:rPr>
        <w:t>o</w:t>
      </w:r>
      <w:r>
        <w:rPr>
          <w:rFonts w:ascii="Garamond" w:hAnsi="Garamond" w:cstheme="minorHAnsi"/>
          <w:color w:val="auto"/>
          <w:sz w:val="24"/>
          <w:szCs w:val="24"/>
        </w:rPr>
        <w:t>mportamento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adotta</w:t>
      </w:r>
      <w:r w:rsidR="0039329D">
        <w:rPr>
          <w:rFonts w:ascii="Garamond" w:hAnsi="Garamond" w:cstheme="minorHAnsi"/>
          <w:color w:val="auto"/>
          <w:sz w:val="24"/>
          <w:szCs w:val="24"/>
        </w:rPr>
        <w:t>t</w:t>
      </w:r>
      <w:r>
        <w:rPr>
          <w:rFonts w:ascii="Garamond" w:hAnsi="Garamond" w:cstheme="minorHAnsi"/>
          <w:color w:val="auto"/>
          <w:sz w:val="24"/>
          <w:szCs w:val="24"/>
        </w:rPr>
        <w:t>o</w:t>
      </w:r>
      <w:proofErr w:type="spellEnd"/>
      <w:r>
        <w:rPr>
          <w:rFonts w:ascii="Garamond" w:hAnsi="Garamond" w:cstheme="minorHAnsi"/>
          <w:color w:val="auto"/>
          <w:sz w:val="24"/>
          <w:szCs w:val="24"/>
        </w:rPr>
        <w:t xml:space="preserve"> dal CAAN</w:t>
      </w:r>
      <w:r w:rsidRPr="0060023C">
        <w:rPr>
          <w:rFonts w:ascii="Garamond" w:hAnsi="Garamond" w:cstheme="minorHAnsi"/>
          <w:color w:val="auto"/>
          <w:sz w:val="24"/>
          <w:szCs w:val="24"/>
        </w:rPr>
        <w:t>;</w:t>
      </w:r>
    </w:p>
    <w:p w14:paraId="09D429CC" w14:textId="77777777" w:rsidR="00EB0A55" w:rsidRPr="0060023C" w:rsidRDefault="00EB0A55" w:rsidP="00EB0A55">
      <w:pPr>
        <w:pStyle w:val="Paragrafoelenco"/>
        <w:numPr>
          <w:ilvl w:val="0"/>
          <w:numId w:val="0"/>
        </w:num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porre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siano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contrasto</w:t>
      </w:r>
      <w:proofErr w:type="spellEnd"/>
      <w:r w:rsidRPr="0060023C">
        <w:rPr>
          <w:rFonts w:ascii="Garamond" w:hAnsi="Garamond" w:cstheme="minorHAnsi"/>
          <w:color w:val="auto"/>
          <w:sz w:val="24"/>
          <w:szCs w:val="24"/>
        </w:rPr>
        <w:t xml:space="preserve"> con le procedure 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principi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controllo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previste</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fini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prevenzione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reati</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ricettazione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riciclaggio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impiego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beni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provenienza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illecita</w:t>
      </w:r>
      <w:proofErr w:type="spellEnd"/>
      <w:r w:rsidRPr="0060023C">
        <w:rPr>
          <w:rFonts w:ascii="Garamond" w:hAnsi="Garamond" w:cstheme="minorHAnsi"/>
          <w:color w:val="auto"/>
          <w:sz w:val="24"/>
          <w:szCs w:val="24"/>
        </w:rPr>
        <w:t>.</w:t>
      </w:r>
    </w:p>
    <w:p w14:paraId="65BCDC3D" w14:textId="1959EDE6" w:rsidR="005A19F9" w:rsidRPr="0060023C" w:rsidRDefault="005A19F9" w:rsidP="00B850E8">
      <w:pPr>
        <w:spacing w:after="0" w:line="360" w:lineRule="auto"/>
        <w:ind w:right="747"/>
        <w:rPr>
          <w:rFonts w:ascii="Garamond" w:hAnsi="Garamond" w:cstheme="minorHAnsi"/>
          <w:color w:val="auto"/>
          <w:sz w:val="24"/>
          <w:szCs w:val="24"/>
          <w:lang w:val="it-IT"/>
        </w:rPr>
      </w:pPr>
    </w:p>
    <w:p w14:paraId="2A084CF3" w14:textId="1B7CC931" w:rsidR="005A19F9" w:rsidRPr="0060023C" w:rsidRDefault="005A19F9" w:rsidP="00B850E8">
      <w:pPr>
        <w:spacing w:after="0" w:line="360" w:lineRule="auto"/>
        <w:ind w:right="747"/>
        <w:rPr>
          <w:rFonts w:ascii="Garamond" w:hAnsi="Garamond" w:cstheme="minorHAnsi"/>
          <w:color w:val="auto"/>
          <w:sz w:val="24"/>
          <w:szCs w:val="24"/>
          <w:lang w:val="it-IT"/>
        </w:rPr>
      </w:pPr>
    </w:p>
    <w:p w14:paraId="1D3F1825" w14:textId="188E17E3" w:rsidR="005A19F9" w:rsidRPr="0060023C" w:rsidRDefault="005A19F9" w:rsidP="00B850E8">
      <w:pPr>
        <w:spacing w:after="0" w:line="360" w:lineRule="auto"/>
        <w:ind w:right="747"/>
        <w:rPr>
          <w:rFonts w:ascii="Garamond" w:hAnsi="Garamond" w:cstheme="minorHAnsi"/>
          <w:color w:val="auto"/>
          <w:sz w:val="24"/>
          <w:szCs w:val="24"/>
          <w:lang w:val="it-IT"/>
        </w:rPr>
      </w:pPr>
    </w:p>
    <w:p w14:paraId="1E372E24" w14:textId="77777777" w:rsidR="005A19F9" w:rsidRPr="0060023C" w:rsidRDefault="005A19F9" w:rsidP="00B850E8">
      <w:pPr>
        <w:spacing w:after="0" w:line="360" w:lineRule="auto"/>
        <w:ind w:right="747"/>
        <w:rPr>
          <w:rFonts w:ascii="Garamond" w:hAnsi="Garamond" w:cstheme="minorHAnsi"/>
          <w:color w:val="auto"/>
          <w:sz w:val="24"/>
          <w:szCs w:val="24"/>
          <w:lang w:val="it-IT"/>
        </w:rPr>
      </w:pPr>
    </w:p>
    <w:p w14:paraId="0C245DA4" w14:textId="13EC68E7" w:rsidR="00A951B6" w:rsidRPr="0060023C" w:rsidRDefault="00A951B6" w:rsidP="00B850E8">
      <w:pPr>
        <w:spacing w:after="0" w:line="360" w:lineRule="auto"/>
        <w:ind w:right="747"/>
        <w:rPr>
          <w:rFonts w:ascii="Garamond" w:hAnsi="Garamond" w:cstheme="minorHAnsi"/>
          <w:color w:val="auto"/>
          <w:sz w:val="24"/>
          <w:szCs w:val="24"/>
          <w:lang w:val="it-IT"/>
        </w:rPr>
      </w:pPr>
    </w:p>
    <w:p w14:paraId="6F812C7F" w14:textId="52CF6626" w:rsidR="00A951B6" w:rsidRPr="0060023C" w:rsidRDefault="00A951B6" w:rsidP="00B850E8">
      <w:pPr>
        <w:spacing w:after="0" w:line="360" w:lineRule="auto"/>
        <w:ind w:right="747"/>
        <w:rPr>
          <w:rFonts w:ascii="Garamond" w:hAnsi="Garamond" w:cstheme="minorHAnsi"/>
          <w:color w:val="auto"/>
          <w:sz w:val="24"/>
          <w:szCs w:val="24"/>
          <w:lang w:val="it-IT"/>
        </w:rPr>
      </w:pPr>
    </w:p>
    <w:p w14:paraId="798E9E23" w14:textId="3DC91A8B" w:rsidR="00A951B6" w:rsidRDefault="00A951B6" w:rsidP="00B850E8">
      <w:pPr>
        <w:spacing w:after="0" w:line="360" w:lineRule="auto"/>
        <w:ind w:right="747"/>
        <w:rPr>
          <w:rFonts w:ascii="Garamond" w:hAnsi="Garamond" w:cstheme="minorHAnsi"/>
          <w:color w:val="auto"/>
          <w:sz w:val="24"/>
          <w:szCs w:val="24"/>
          <w:lang w:val="it-IT"/>
        </w:rPr>
      </w:pPr>
    </w:p>
    <w:p w14:paraId="670C0895" w14:textId="53B21DE9" w:rsidR="008E6A24" w:rsidRDefault="008E6A24" w:rsidP="00B850E8">
      <w:pPr>
        <w:spacing w:after="0" w:line="360" w:lineRule="auto"/>
        <w:ind w:right="747"/>
        <w:rPr>
          <w:rFonts w:ascii="Garamond" w:hAnsi="Garamond" w:cstheme="minorHAnsi"/>
          <w:color w:val="auto"/>
          <w:sz w:val="24"/>
          <w:szCs w:val="24"/>
          <w:lang w:val="it-IT"/>
        </w:rPr>
      </w:pPr>
    </w:p>
    <w:p w14:paraId="73324F0E" w14:textId="6C0FBD00" w:rsidR="008E6A24" w:rsidRDefault="008E6A24" w:rsidP="00B850E8">
      <w:pPr>
        <w:spacing w:after="0" w:line="360" w:lineRule="auto"/>
        <w:ind w:right="747"/>
        <w:rPr>
          <w:rFonts w:ascii="Garamond" w:hAnsi="Garamond" w:cstheme="minorHAnsi"/>
          <w:color w:val="auto"/>
          <w:sz w:val="24"/>
          <w:szCs w:val="24"/>
          <w:lang w:val="it-IT"/>
        </w:rPr>
      </w:pPr>
    </w:p>
    <w:p w14:paraId="32D29F03" w14:textId="687EACCA" w:rsidR="008E6A24" w:rsidRDefault="008E6A24" w:rsidP="00B850E8">
      <w:pPr>
        <w:spacing w:after="0" w:line="360" w:lineRule="auto"/>
        <w:ind w:right="747"/>
        <w:rPr>
          <w:rFonts w:ascii="Garamond" w:hAnsi="Garamond" w:cstheme="minorHAnsi"/>
          <w:color w:val="auto"/>
          <w:sz w:val="24"/>
          <w:szCs w:val="24"/>
          <w:lang w:val="it-IT"/>
        </w:rPr>
      </w:pPr>
    </w:p>
    <w:p w14:paraId="5EB7BAC4" w14:textId="4984D4EF" w:rsidR="00A44322" w:rsidRDefault="00A44322" w:rsidP="00B850E8">
      <w:pPr>
        <w:spacing w:after="0" w:line="360" w:lineRule="auto"/>
        <w:ind w:right="747"/>
        <w:rPr>
          <w:rFonts w:ascii="Garamond" w:hAnsi="Garamond" w:cstheme="minorHAnsi"/>
          <w:color w:val="auto"/>
          <w:sz w:val="24"/>
          <w:szCs w:val="24"/>
          <w:lang w:val="it-IT"/>
        </w:rPr>
      </w:pPr>
    </w:p>
    <w:p w14:paraId="07E9A59A" w14:textId="77777777" w:rsidR="00A44322" w:rsidRDefault="00A44322" w:rsidP="00B850E8">
      <w:pPr>
        <w:spacing w:after="0" w:line="360" w:lineRule="auto"/>
        <w:ind w:right="747"/>
        <w:rPr>
          <w:rFonts w:ascii="Garamond" w:hAnsi="Garamond" w:cstheme="minorHAnsi"/>
          <w:color w:val="auto"/>
          <w:sz w:val="24"/>
          <w:szCs w:val="24"/>
          <w:lang w:val="it-IT"/>
        </w:rPr>
      </w:pPr>
    </w:p>
    <w:p w14:paraId="708D6971" w14:textId="7C12F7ED" w:rsidR="008E6A24" w:rsidRDefault="008E6A24" w:rsidP="00B850E8">
      <w:pPr>
        <w:spacing w:after="0" w:line="360" w:lineRule="auto"/>
        <w:ind w:right="747"/>
        <w:rPr>
          <w:rFonts w:ascii="Garamond" w:hAnsi="Garamond" w:cstheme="minorHAnsi"/>
          <w:color w:val="auto"/>
          <w:sz w:val="24"/>
          <w:szCs w:val="24"/>
          <w:lang w:val="it-IT"/>
        </w:rPr>
      </w:pPr>
    </w:p>
    <w:p w14:paraId="7EBE443E" w14:textId="644CF62F" w:rsidR="008E6A24" w:rsidRDefault="008E6A24" w:rsidP="00B850E8">
      <w:pPr>
        <w:spacing w:after="0" w:line="360" w:lineRule="auto"/>
        <w:ind w:right="747"/>
        <w:rPr>
          <w:rFonts w:ascii="Garamond" w:hAnsi="Garamond" w:cstheme="minorHAnsi"/>
          <w:color w:val="auto"/>
          <w:sz w:val="24"/>
          <w:szCs w:val="24"/>
          <w:lang w:val="it-IT"/>
        </w:rPr>
      </w:pPr>
    </w:p>
    <w:p w14:paraId="778D460F" w14:textId="01C59741" w:rsidR="008E6A24" w:rsidRDefault="008E6A24" w:rsidP="00B850E8">
      <w:pPr>
        <w:spacing w:after="0" w:line="360" w:lineRule="auto"/>
        <w:ind w:right="747"/>
        <w:rPr>
          <w:rFonts w:ascii="Garamond" w:hAnsi="Garamond" w:cstheme="minorHAnsi"/>
          <w:color w:val="auto"/>
          <w:sz w:val="24"/>
          <w:szCs w:val="24"/>
          <w:lang w:val="it-IT"/>
        </w:rPr>
      </w:pPr>
    </w:p>
    <w:p w14:paraId="14483803" w14:textId="319982B1" w:rsidR="008E6A24" w:rsidRDefault="008E6A24" w:rsidP="00B850E8">
      <w:pPr>
        <w:spacing w:after="0" w:line="360" w:lineRule="auto"/>
        <w:ind w:right="747"/>
        <w:rPr>
          <w:rFonts w:ascii="Garamond" w:hAnsi="Garamond" w:cstheme="minorHAnsi"/>
          <w:color w:val="auto"/>
          <w:sz w:val="24"/>
          <w:szCs w:val="24"/>
          <w:lang w:val="it-IT"/>
        </w:rPr>
      </w:pPr>
    </w:p>
    <w:p w14:paraId="6937823C" w14:textId="118C3202" w:rsidR="008E6A24" w:rsidRDefault="008E6A24" w:rsidP="00B850E8">
      <w:pPr>
        <w:spacing w:after="0" w:line="360" w:lineRule="auto"/>
        <w:ind w:right="747"/>
        <w:rPr>
          <w:rFonts w:ascii="Garamond" w:hAnsi="Garamond" w:cstheme="minorHAnsi"/>
          <w:color w:val="auto"/>
          <w:sz w:val="24"/>
          <w:szCs w:val="24"/>
          <w:lang w:val="it-IT"/>
        </w:rPr>
      </w:pPr>
    </w:p>
    <w:p w14:paraId="2BF3DBA5" w14:textId="454D7ABD" w:rsidR="00930FA2" w:rsidRPr="0060023C" w:rsidRDefault="007A58C7"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63" w:name="_Toc106200653"/>
      <w:r w:rsidRPr="0060023C">
        <w:rPr>
          <w:rFonts w:ascii="Garamond" w:hAnsi="Garamond" w:cstheme="minorHAnsi"/>
          <w:b/>
          <w:bCs w:val="0"/>
          <w:color w:val="auto"/>
          <w:sz w:val="24"/>
          <w:szCs w:val="24"/>
          <w:lang w:val="it-IT"/>
        </w:rPr>
        <w:t xml:space="preserve">PARTE SPECIALE - PARTE </w:t>
      </w:r>
      <w:r w:rsidR="008E6A24">
        <w:rPr>
          <w:rFonts w:ascii="Garamond" w:hAnsi="Garamond" w:cstheme="minorHAnsi"/>
          <w:b/>
          <w:bCs w:val="0"/>
          <w:color w:val="auto"/>
          <w:sz w:val="24"/>
          <w:szCs w:val="24"/>
          <w:lang w:val="it-IT"/>
        </w:rPr>
        <w:t>V</w:t>
      </w:r>
      <w:r w:rsidR="00B60771" w:rsidRPr="0060023C">
        <w:rPr>
          <w:rFonts w:ascii="Garamond" w:hAnsi="Garamond" w:cstheme="minorHAnsi"/>
          <w:b/>
          <w:bCs w:val="0"/>
          <w:color w:val="auto"/>
          <w:sz w:val="24"/>
          <w:szCs w:val="24"/>
          <w:lang w:val="it-IT"/>
        </w:rPr>
        <w:t>I</w:t>
      </w:r>
      <w:r w:rsidR="008E6A24">
        <w:rPr>
          <w:rFonts w:ascii="Garamond" w:hAnsi="Garamond" w:cstheme="minorHAnsi"/>
          <w:b/>
          <w:bCs w:val="0"/>
          <w:color w:val="auto"/>
          <w:sz w:val="24"/>
          <w:szCs w:val="24"/>
          <w:lang w:val="it-IT"/>
        </w:rPr>
        <w:t>II</w:t>
      </w:r>
      <w:r w:rsidRPr="0060023C">
        <w:rPr>
          <w:rFonts w:ascii="Garamond" w:hAnsi="Garamond" w:cstheme="minorHAnsi"/>
          <w:b/>
          <w:bCs w:val="0"/>
          <w:color w:val="auto"/>
          <w:sz w:val="24"/>
          <w:szCs w:val="24"/>
          <w:lang w:val="it-IT"/>
        </w:rPr>
        <w:t xml:space="preserve"> – Delitti in materia di violazione del diritto d’autore (Art. 25-</w:t>
      </w:r>
      <w:proofErr w:type="spellStart"/>
      <w:r w:rsidRPr="0060023C">
        <w:rPr>
          <w:rFonts w:ascii="Garamond" w:hAnsi="Garamond" w:cstheme="minorHAnsi"/>
          <w:b/>
          <w:bCs w:val="0"/>
          <w:color w:val="auto"/>
          <w:sz w:val="24"/>
          <w:szCs w:val="24"/>
          <w:lang w:val="it-IT"/>
        </w:rPr>
        <w:t>novies</w:t>
      </w:r>
      <w:proofErr w:type="spellEnd"/>
      <w:r w:rsidRPr="0060023C">
        <w:rPr>
          <w:rFonts w:ascii="Garamond" w:hAnsi="Garamond" w:cstheme="minorHAnsi"/>
          <w:b/>
          <w:bCs w:val="0"/>
          <w:color w:val="auto"/>
          <w:sz w:val="24"/>
          <w:szCs w:val="24"/>
          <w:lang w:val="it-IT"/>
        </w:rPr>
        <w:t xml:space="preserve"> D.Lgs. 231/2001)</w:t>
      </w:r>
      <w:bookmarkEnd w:id="163"/>
      <w:r w:rsidRPr="0060023C">
        <w:rPr>
          <w:rFonts w:ascii="Garamond" w:hAnsi="Garamond" w:cstheme="minorHAnsi"/>
          <w:b/>
          <w:bCs w:val="0"/>
          <w:color w:val="auto"/>
          <w:sz w:val="24"/>
          <w:szCs w:val="24"/>
          <w:lang w:val="it-IT"/>
        </w:rPr>
        <w:t xml:space="preserve"> </w:t>
      </w:r>
    </w:p>
    <w:p w14:paraId="361281F8" w14:textId="776E9EDC" w:rsidR="00A44322" w:rsidRPr="00360A80" w:rsidRDefault="002B67DC" w:rsidP="00360A80">
      <w:pPr>
        <w:pStyle w:val="Titolo3"/>
        <w:spacing w:before="0" w:after="0" w:line="360" w:lineRule="auto"/>
        <w:ind w:right="747"/>
        <w:rPr>
          <w:rFonts w:ascii="Garamond" w:eastAsiaTheme="minorHAnsi" w:hAnsi="Garamond" w:cstheme="minorHAnsi"/>
          <w:b/>
          <w:color w:val="auto"/>
          <w:szCs w:val="24"/>
          <w:u w:val="none"/>
          <w:lang w:val="it-IT"/>
        </w:rPr>
      </w:pPr>
      <w:bookmarkStart w:id="164" w:name="_Toc106200654"/>
      <w:r w:rsidRPr="00360A80">
        <w:rPr>
          <w:rFonts w:ascii="Garamond" w:eastAsiaTheme="minorHAnsi" w:hAnsi="Garamond" w:cstheme="minorHAnsi"/>
          <w:b/>
          <w:color w:val="auto"/>
          <w:szCs w:val="24"/>
          <w:u w:val="none"/>
          <w:lang w:val="it-IT"/>
        </w:rPr>
        <w:t xml:space="preserve">14.1 </w:t>
      </w:r>
      <w:r w:rsidR="00A44322" w:rsidRPr="00360A80">
        <w:rPr>
          <w:rFonts w:ascii="Garamond" w:eastAsiaTheme="minorHAnsi" w:hAnsi="Garamond" w:cstheme="minorHAnsi"/>
          <w:b/>
          <w:color w:val="auto"/>
          <w:szCs w:val="24"/>
          <w:u w:val="none"/>
          <w:lang w:val="it-IT"/>
        </w:rPr>
        <w:t>A</w:t>
      </w:r>
      <w:r w:rsidR="007A58C7" w:rsidRPr="00360A80">
        <w:rPr>
          <w:rFonts w:ascii="Garamond" w:eastAsiaTheme="minorHAnsi" w:hAnsi="Garamond" w:cstheme="minorHAnsi"/>
          <w:b/>
          <w:color w:val="auto"/>
          <w:szCs w:val="24"/>
          <w:u w:val="none"/>
          <w:lang w:val="it-IT"/>
        </w:rPr>
        <w:t>rt. 25-</w:t>
      </w:r>
      <w:proofErr w:type="spellStart"/>
      <w:r w:rsidR="007A58C7" w:rsidRPr="00360A80">
        <w:rPr>
          <w:rFonts w:ascii="Garamond" w:eastAsiaTheme="minorHAnsi" w:hAnsi="Garamond" w:cstheme="minorHAnsi"/>
          <w:b/>
          <w:color w:val="auto"/>
          <w:szCs w:val="24"/>
          <w:u w:val="none"/>
          <w:lang w:val="it-IT"/>
        </w:rPr>
        <w:t>novies</w:t>
      </w:r>
      <w:proofErr w:type="spellEnd"/>
      <w:r w:rsidR="007A58C7" w:rsidRPr="00360A80">
        <w:rPr>
          <w:rFonts w:ascii="Garamond" w:eastAsiaTheme="minorHAnsi" w:hAnsi="Garamond" w:cstheme="minorHAnsi"/>
          <w:b/>
          <w:color w:val="auto"/>
          <w:szCs w:val="24"/>
          <w:u w:val="none"/>
          <w:lang w:val="it-IT"/>
        </w:rPr>
        <w:t xml:space="preserve"> d.lgs. 231/01</w:t>
      </w:r>
      <w:bookmarkEnd w:id="164"/>
    </w:p>
    <w:p w14:paraId="5A83DD8F" w14:textId="73FF9B4E" w:rsidR="007A58C7" w:rsidRDefault="00360A80" w:rsidP="00B850E8">
      <w:pPr>
        <w:spacing w:after="0" w:line="360" w:lineRule="auto"/>
        <w:ind w:right="747"/>
        <w:rPr>
          <w:rFonts w:ascii="Garamond" w:hAnsi="Garamond" w:cstheme="minorHAnsi"/>
          <w:color w:val="auto"/>
          <w:sz w:val="24"/>
          <w:szCs w:val="24"/>
        </w:rPr>
      </w:pPr>
      <w:proofErr w:type="spellStart"/>
      <w:r>
        <w:rPr>
          <w:rFonts w:ascii="Garamond" w:hAnsi="Garamond" w:cstheme="minorHAnsi"/>
          <w:color w:val="auto"/>
          <w:sz w:val="24"/>
          <w:szCs w:val="24"/>
        </w:rPr>
        <w:t>L'introduzione</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dell'art</w:t>
      </w:r>
      <w:proofErr w:type="spellEnd"/>
      <w:r>
        <w:rPr>
          <w:rFonts w:ascii="Garamond" w:hAnsi="Garamond" w:cstheme="minorHAnsi"/>
          <w:color w:val="auto"/>
          <w:sz w:val="24"/>
          <w:szCs w:val="24"/>
        </w:rPr>
        <w:t xml:space="preserve">. 25 </w:t>
      </w:r>
      <w:proofErr w:type="spellStart"/>
      <w:r>
        <w:rPr>
          <w:rFonts w:ascii="Garamond" w:hAnsi="Garamond" w:cstheme="minorHAnsi"/>
          <w:color w:val="auto"/>
          <w:sz w:val="24"/>
          <w:szCs w:val="24"/>
        </w:rPr>
        <w:t>novies</w:t>
      </w:r>
      <w:proofErr w:type="spellEnd"/>
      <w:r>
        <w:rPr>
          <w:rFonts w:ascii="Garamond" w:hAnsi="Garamond" w:cstheme="minorHAnsi"/>
          <w:color w:val="auto"/>
          <w:sz w:val="24"/>
          <w:szCs w:val="24"/>
        </w:rPr>
        <w:t xml:space="preserve"> </w:t>
      </w:r>
      <w:proofErr w:type="spellStart"/>
      <w:r w:rsidRPr="00360A80">
        <w:rPr>
          <w:rFonts w:ascii="Garamond" w:hAnsi="Garamond" w:cstheme="minorHAnsi"/>
          <w:color w:val="auto"/>
          <w:sz w:val="24"/>
          <w:szCs w:val="24"/>
        </w:rPr>
        <w:t>nel</w:t>
      </w:r>
      <w:proofErr w:type="spellEnd"/>
      <w:r w:rsidRPr="00360A80">
        <w:rPr>
          <w:rFonts w:ascii="Garamond" w:hAnsi="Garamond" w:cstheme="minorHAnsi"/>
          <w:color w:val="auto"/>
          <w:sz w:val="24"/>
          <w:szCs w:val="24"/>
        </w:rPr>
        <w:t xml:space="preserve"> corpus </w:t>
      </w:r>
      <w:proofErr w:type="spellStart"/>
      <w:r w:rsidRPr="00360A80">
        <w:rPr>
          <w:rFonts w:ascii="Garamond" w:hAnsi="Garamond" w:cstheme="minorHAnsi"/>
          <w:color w:val="auto"/>
          <w:sz w:val="24"/>
          <w:szCs w:val="24"/>
        </w:rPr>
        <w:t>legislativo</w:t>
      </w:r>
      <w:proofErr w:type="spellEnd"/>
      <w:r w:rsidRPr="00360A80">
        <w:rPr>
          <w:rFonts w:ascii="Garamond" w:hAnsi="Garamond" w:cstheme="minorHAnsi"/>
          <w:b/>
          <w:color w:val="auto"/>
          <w:sz w:val="24"/>
          <w:szCs w:val="24"/>
          <w:lang w:val="it-IT"/>
        </w:rPr>
        <w:t xml:space="preserve"> </w:t>
      </w:r>
      <w:proofErr w:type="spellStart"/>
      <w:r w:rsidR="007A58C7" w:rsidRPr="0060023C">
        <w:rPr>
          <w:rFonts w:ascii="Garamond" w:hAnsi="Garamond" w:cstheme="minorHAnsi"/>
          <w:color w:val="auto"/>
          <w:sz w:val="24"/>
          <w:szCs w:val="24"/>
        </w:rPr>
        <w:t>avvenuta</w:t>
      </w:r>
      <w:proofErr w:type="spellEnd"/>
      <w:r w:rsidR="007A58C7" w:rsidRPr="0060023C">
        <w:rPr>
          <w:rFonts w:ascii="Garamond" w:hAnsi="Garamond" w:cstheme="minorHAnsi"/>
          <w:color w:val="auto"/>
          <w:sz w:val="24"/>
          <w:szCs w:val="24"/>
        </w:rPr>
        <w:t xml:space="preserve"> ad opera </w:t>
      </w:r>
      <w:proofErr w:type="spellStart"/>
      <w:r w:rsidR="007A58C7" w:rsidRPr="0060023C">
        <w:rPr>
          <w:rFonts w:ascii="Garamond" w:hAnsi="Garamond" w:cstheme="minorHAnsi"/>
          <w:color w:val="auto"/>
          <w:sz w:val="24"/>
          <w:szCs w:val="24"/>
        </w:rPr>
        <w:t>della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legge</w:t>
      </w:r>
      <w:proofErr w:type="spellEnd"/>
      <w:r w:rsidR="007A58C7" w:rsidRPr="0060023C">
        <w:rPr>
          <w:rFonts w:ascii="Garamond" w:hAnsi="Garamond" w:cstheme="minorHAnsi"/>
          <w:color w:val="auto"/>
          <w:sz w:val="24"/>
          <w:szCs w:val="24"/>
        </w:rPr>
        <w:t xml:space="preserve"> 99/2009, ha </w:t>
      </w:r>
      <w:proofErr w:type="spellStart"/>
      <w:r w:rsidR="007A58C7" w:rsidRPr="0060023C">
        <w:rPr>
          <w:rFonts w:ascii="Garamond" w:hAnsi="Garamond" w:cstheme="minorHAnsi"/>
          <w:color w:val="auto"/>
          <w:sz w:val="24"/>
          <w:szCs w:val="24"/>
        </w:rPr>
        <w:t>comportato</w:t>
      </w:r>
      <w:proofErr w:type="spellEnd"/>
      <w:r w:rsidR="007A58C7" w:rsidRPr="0060023C">
        <w:rPr>
          <w:rFonts w:ascii="Garamond" w:hAnsi="Garamond" w:cstheme="minorHAnsi"/>
          <w:color w:val="auto"/>
          <w:sz w:val="24"/>
          <w:szCs w:val="24"/>
        </w:rPr>
        <w:t xml:space="preserve"> la </w:t>
      </w:r>
      <w:proofErr w:type="spellStart"/>
      <w:r w:rsidR="007A58C7" w:rsidRPr="0060023C">
        <w:rPr>
          <w:rFonts w:ascii="Garamond" w:hAnsi="Garamond" w:cstheme="minorHAnsi"/>
          <w:color w:val="auto"/>
          <w:sz w:val="24"/>
          <w:szCs w:val="24"/>
        </w:rPr>
        <w:t>rilevanza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reati</w:t>
      </w:r>
      <w:proofErr w:type="spellEnd"/>
      <w:r w:rsidR="007A58C7" w:rsidRPr="0060023C">
        <w:rPr>
          <w:rFonts w:ascii="Garamond" w:hAnsi="Garamond" w:cstheme="minorHAnsi"/>
          <w:color w:val="auto"/>
          <w:sz w:val="24"/>
          <w:szCs w:val="24"/>
        </w:rPr>
        <w:t xml:space="preserve"> c.d. in </w:t>
      </w:r>
      <w:proofErr w:type="spellStart"/>
      <w:r w:rsidR="007A58C7" w:rsidRPr="0060023C">
        <w:rPr>
          <w:rFonts w:ascii="Garamond" w:hAnsi="Garamond" w:cstheme="minorHAnsi"/>
          <w:color w:val="auto"/>
          <w:sz w:val="24"/>
          <w:szCs w:val="24"/>
        </w:rPr>
        <w:t>materia</w:t>
      </w:r>
      <w:proofErr w:type="spellEnd"/>
      <w:r w:rsidR="007A58C7" w:rsidRPr="0060023C">
        <w:rPr>
          <w:rFonts w:ascii="Garamond" w:hAnsi="Garamond" w:cstheme="minorHAnsi"/>
          <w:color w:val="auto"/>
          <w:sz w:val="24"/>
          <w:szCs w:val="24"/>
        </w:rPr>
        <w:t xml:space="preserve"> di </w:t>
      </w:r>
      <w:proofErr w:type="spellStart"/>
      <w:r w:rsidR="007A58C7" w:rsidRPr="0060023C">
        <w:rPr>
          <w:rFonts w:ascii="Garamond" w:hAnsi="Garamond" w:cstheme="minorHAnsi"/>
          <w:color w:val="auto"/>
          <w:sz w:val="24"/>
          <w:szCs w:val="24"/>
        </w:rPr>
        <w:t>diritto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d’autore</w:t>
      </w:r>
      <w:proofErr w:type="spellEnd"/>
      <w:r w:rsidR="007A58C7" w:rsidRPr="0060023C">
        <w:rPr>
          <w:rFonts w:ascii="Garamond" w:hAnsi="Garamond" w:cstheme="minorHAnsi"/>
          <w:color w:val="auto"/>
          <w:sz w:val="24"/>
          <w:szCs w:val="24"/>
        </w:rPr>
        <w:t xml:space="preserve"> ai </w:t>
      </w:r>
      <w:proofErr w:type="spellStart"/>
      <w:r w:rsidR="007A58C7" w:rsidRPr="0060023C">
        <w:rPr>
          <w:rFonts w:ascii="Garamond" w:hAnsi="Garamond" w:cstheme="minorHAnsi"/>
          <w:color w:val="auto"/>
          <w:sz w:val="24"/>
          <w:szCs w:val="24"/>
        </w:rPr>
        <w:t>fini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della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configurabilità</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della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responsabilità</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amministrativa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delle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persone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giuridiche</w:t>
      </w:r>
      <w:proofErr w:type="spellEnd"/>
      <w:r w:rsidR="007A58C7" w:rsidRPr="0060023C">
        <w:rPr>
          <w:rFonts w:ascii="Garamond" w:hAnsi="Garamond" w:cstheme="minorHAnsi"/>
          <w:color w:val="auto"/>
          <w:sz w:val="24"/>
          <w:szCs w:val="24"/>
        </w:rPr>
        <w:t xml:space="preserve">. A </w:t>
      </w:r>
      <w:proofErr w:type="spellStart"/>
      <w:r w:rsidR="007A58C7" w:rsidRPr="0060023C">
        <w:rPr>
          <w:rFonts w:ascii="Garamond" w:hAnsi="Garamond" w:cstheme="minorHAnsi"/>
          <w:color w:val="auto"/>
          <w:sz w:val="24"/>
          <w:szCs w:val="24"/>
        </w:rPr>
        <w:t>partire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dall’entrata</w:t>
      </w:r>
      <w:proofErr w:type="spellEnd"/>
      <w:r w:rsidR="007A58C7" w:rsidRPr="0060023C">
        <w:rPr>
          <w:rFonts w:ascii="Garamond" w:hAnsi="Garamond" w:cstheme="minorHAnsi"/>
          <w:color w:val="auto"/>
          <w:sz w:val="24"/>
          <w:szCs w:val="24"/>
        </w:rPr>
        <w:t xml:space="preserve"> in </w:t>
      </w:r>
      <w:proofErr w:type="spellStart"/>
      <w:r w:rsidR="007A58C7" w:rsidRPr="0060023C">
        <w:rPr>
          <w:rFonts w:ascii="Garamond" w:hAnsi="Garamond" w:cstheme="minorHAnsi"/>
          <w:color w:val="auto"/>
          <w:sz w:val="24"/>
          <w:szCs w:val="24"/>
        </w:rPr>
        <w:t>vigore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della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norma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infatti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qualora</w:t>
      </w:r>
      <w:proofErr w:type="spellEnd"/>
      <w:r w:rsidR="007A58C7" w:rsidRPr="0060023C">
        <w:rPr>
          <w:rFonts w:ascii="Garamond" w:hAnsi="Garamond" w:cstheme="minorHAnsi"/>
          <w:color w:val="auto"/>
          <w:sz w:val="24"/>
          <w:szCs w:val="24"/>
        </w:rPr>
        <w:t xml:space="preserve"> un </w:t>
      </w:r>
      <w:proofErr w:type="spellStart"/>
      <w:r w:rsidR="007A58C7" w:rsidRPr="0060023C">
        <w:rPr>
          <w:rFonts w:ascii="Garamond" w:hAnsi="Garamond" w:cstheme="minorHAnsi"/>
          <w:color w:val="auto"/>
          <w:sz w:val="24"/>
          <w:szCs w:val="24"/>
        </w:rPr>
        <w:t>soggetto</w:t>
      </w:r>
      <w:proofErr w:type="spellEnd"/>
      <w:r w:rsidR="007A58C7" w:rsidRPr="0060023C">
        <w:rPr>
          <w:rFonts w:ascii="Garamond" w:hAnsi="Garamond" w:cstheme="minorHAnsi"/>
          <w:color w:val="auto"/>
          <w:sz w:val="24"/>
          <w:szCs w:val="24"/>
        </w:rPr>
        <w:t xml:space="preserve"> in </w:t>
      </w:r>
      <w:proofErr w:type="spellStart"/>
      <w:r w:rsidR="007A58C7" w:rsidRPr="0060023C">
        <w:rPr>
          <w:rFonts w:ascii="Garamond" w:hAnsi="Garamond" w:cstheme="minorHAnsi"/>
          <w:color w:val="auto"/>
          <w:sz w:val="24"/>
          <w:szCs w:val="24"/>
        </w:rPr>
        <w:t>posizione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apicale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ovvero</w:t>
      </w:r>
      <w:proofErr w:type="spellEnd"/>
      <w:r w:rsidR="007A58C7" w:rsidRPr="0060023C">
        <w:rPr>
          <w:rFonts w:ascii="Garamond" w:hAnsi="Garamond" w:cstheme="minorHAnsi"/>
          <w:color w:val="auto"/>
          <w:sz w:val="24"/>
          <w:szCs w:val="24"/>
        </w:rPr>
        <w:t xml:space="preserve"> un </w:t>
      </w:r>
      <w:proofErr w:type="spellStart"/>
      <w:r w:rsidR="007A58C7" w:rsidRPr="0060023C">
        <w:rPr>
          <w:rFonts w:ascii="Garamond" w:hAnsi="Garamond" w:cstheme="minorHAnsi"/>
          <w:color w:val="auto"/>
          <w:sz w:val="24"/>
          <w:szCs w:val="24"/>
        </w:rPr>
        <w:t>suo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sottoposto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vadano</w:t>
      </w:r>
      <w:proofErr w:type="spellEnd"/>
      <w:r w:rsidR="007A58C7" w:rsidRPr="0060023C">
        <w:rPr>
          <w:rFonts w:ascii="Garamond" w:hAnsi="Garamond" w:cstheme="minorHAnsi"/>
          <w:color w:val="auto"/>
          <w:sz w:val="24"/>
          <w:szCs w:val="24"/>
        </w:rPr>
        <w:t xml:space="preserve"> a </w:t>
      </w:r>
      <w:proofErr w:type="spellStart"/>
      <w:r w:rsidR="007A58C7" w:rsidRPr="0060023C">
        <w:rPr>
          <w:rFonts w:ascii="Garamond" w:hAnsi="Garamond" w:cstheme="minorHAnsi"/>
          <w:color w:val="auto"/>
          <w:sz w:val="24"/>
          <w:szCs w:val="24"/>
        </w:rPr>
        <w:t>commettere</w:t>
      </w:r>
      <w:proofErr w:type="spellEnd"/>
      <w:r w:rsidR="007A58C7" w:rsidRPr="0060023C">
        <w:rPr>
          <w:rFonts w:ascii="Garamond" w:hAnsi="Garamond" w:cstheme="minorHAnsi"/>
          <w:color w:val="auto"/>
          <w:sz w:val="24"/>
          <w:szCs w:val="24"/>
        </w:rPr>
        <w:t xml:space="preserve"> uno </w:t>
      </w:r>
      <w:proofErr w:type="spellStart"/>
      <w:r w:rsidR="007A58C7" w:rsidRPr="0060023C">
        <w:rPr>
          <w:rFonts w:ascii="Garamond" w:hAnsi="Garamond" w:cstheme="minorHAnsi"/>
          <w:color w:val="auto"/>
          <w:sz w:val="24"/>
          <w:szCs w:val="24"/>
        </w:rPr>
        <w:t>dei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reati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previsti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dall’art</w:t>
      </w:r>
      <w:proofErr w:type="spellEnd"/>
      <w:r w:rsidR="007A58C7" w:rsidRPr="0060023C">
        <w:rPr>
          <w:rFonts w:ascii="Garamond" w:hAnsi="Garamond" w:cstheme="minorHAnsi"/>
          <w:color w:val="auto"/>
          <w:sz w:val="24"/>
          <w:szCs w:val="24"/>
        </w:rPr>
        <w:t>. 25-</w:t>
      </w:r>
      <w:proofErr w:type="spellStart"/>
      <w:r w:rsidR="007A58C7" w:rsidRPr="0060023C">
        <w:rPr>
          <w:rFonts w:ascii="Garamond" w:hAnsi="Garamond" w:cstheme="minorHAnsi"/>
          <w:color w:val="auto"/>
          <w:sz w:val="24"/>
          <w:szCs w:val="24"/>
        </w:rPr>
        <w:t>novies</w:t>
      </w:r>
      <w:proofErr w:type="spellEnd"/>
      <w:r w:rsidR="007A58C7" w:rsidRPr="0060023C">
        <w:rPr>
          <w:rFonts w:ascii="Garamond" w:hAnsi="Garamond" w:cstheme="minorHAnsi"/>
          <w:color w:val="auto"/>
          <w:sz w:val="24"/>
          <w:szCs w:val="24"/>
        </w:rPr>
        <w:t xml:space="preserve"> (con </w:t>
      </w:r>
      <w:proofErr w:type="spellStart"/>
      <w:r w:rsidR="007A58C7" w:rsidRPr="0060023C">
        <w:rPr>
          <w:rFonts w:ascii="Garamond" w:hAnsi="Garamond" w:cstheme="minorHAnsi"/>
          <w:color w:val="auto"/>
          <w:sz w:val="24"/>
          <w:szCs w:val="24"/>
        </w:rPr>
        <w:t>particolare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riferimento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all’ambito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informatico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nell’interesse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o</w:t>
      </w:r>
      <w:proofErr w:type="spellEnd"/>
      <w:r w:rsidR="007A58C7" w:rsidRPr="0060023C">
        <w:rPr>
          <w:rFonts w:ascii="Garamond" w:hAnsi="Garamond" w:cstheme="minorHAnsi"/>
          <w:color w:val="auto"/>
          <w:sz w:val="24"/>
          <w:szCs w:val="24"/>
        </w:rPr>
        <w:t xml:space="preserve"> a </w:t>
      </w:r>
      <w:proofErr w:type="spellStart"/>
      <w:r w:rsidR="007A58C7" w:rsidRPr="0060023C">
        <w:rPr>
          <w:rFonts w:ascii="Garamond" w:hAnsi="Garamond" w:cstheme="minorHAnsi"/>
          <w:color w:val="auto"/>
          <w:sz w:val="24"/>
          <w:szCs w:val="24"/>
        </w:rPr>
        <w:t>vantaggio</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dell’ente</w:t>
      </w:r>
      <w:proofErr w:type="spellEnd"/>
      <w:r w:rsidR="007A58C7" w:rsidRPr="0060023C">
        <w:rPr>
          <w:rFonts w:ascii="Garamond" w:hAnsi="Garamond" w:cstheme="minorHAnsi"/>
          <w:color w:val="auto"/>
          <w:sz w:val="24"/>
          <w:szCs w:val="24"/>
        </w:rPr>
        <w:t xml:space="preserve"> per cui </w:t>
      </w:r>
      <w:proofErr w:type="spellStart"/>
      <w:r w:rsidR="007A58C7" w:rsidRPr="0060023C">
        <w:rPr>
          <w:rFonts w:ascii="Garamond" w:hAnsi="Garamond" w:cstheme="minorHAnsi"/>
          <w:color w:val="auto"/>
          <w:sz w:val="24"/>
          <w:szCs w:val="24"/>
        </w:rPr>
        <w:t>operano</w:t>
      </w:r>
      <w:proofErr w:type="spellEnd"/>
      <w:r w:rsidR="007A58C7" w:rsidRPr="0060023C">
        <w:rPr>
          <w:rFonts w:ascii="Garamond" w:hAnsi="Garamond" w:cstheme="minorHAnsi"/>
          <w:color w:val="auto"/>
          <w:sz w:val="24"/>
          <w:szCs w:val="24"/>
        </w:rPr>
        <w:t xml:space="preserve">, è </w:t>
      </w:r>
      <w:proofErr w:type="spellStart"/>
      <w:r w:rsidR="007A58C7" w:rsidRPr="0060023C">
        <w:rPr>
          <w:rFonts w:ascii="Garamond" w:hAnsi="Garamond" w:cstheme="minorHAnsi"/>
          <w:color w:val="auto"/>
          <w:sz w:val="24"/>
          <w:szCs w:val="24"/>
        </w:rPr>
        <w:t>configurabile</w:t>
      </w:r>
      <w:proofErr w:type="spellEnd"/>
      <w:r w:rsidR="007A58C7" w:rsidRPr="0060023C">
        <w:rPr>
          <w:rFonts w:ascii="Garamond" w:hAnsi="Garamond" w:cstheme="minorHAnsi"/>
          <w:color w:val="auto"/>
          <w:sz w:val="24"/>
          <w:szCs w:val="24"/>
        </w:rPr>
        <w:t xml:space="preserve"> la </w:t>
      </w:r>
      <w:proofErr w:type="spellStart"/>
      <w:r w:rsidR="007A58C7" w:rsidRPr="0060023C">
        <w:rPr>
          <w:rFonts w:ascii="Garamond" w:hAnsi="Garamond" w:cstheme="minorHAnsi"/>
          <w:color w:val="auto"/>
          <w:sz w:val="24"/>
          <w:szCs w:val="24"/>
        </w:rPr>
        <w:t>responsabilità</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amministrativa</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dell’ente</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stesso</w:t>
      </w:r>
      <w:proofErr w:type="spellEnd"/>
      <w:r w:rsidR="007A58C7" w:rsidRPr="0060023C">
        <w:rPr>
          <w:rFonts w:ascii="Garamond" w:hAnsi="Garamond" w:cstheme="minorHAnsi"/>
          <w:color w:val="auto"/>
          <w:sz w:val="24"/>
          <w:szCs w:val="24"/>
        </w:rPr>
        <w:t xml:space="preserve">, in forza </w:t>
      </w:r>
      <w:proofErr w:type="spellStart"/>
      <w:r w:rsidR="007A58C7" w:rsidRPr="0060023C">
        <w:rPr>
          <w:rFonts w:ascii="Garamond" w:hAnsi="Garamond" w:cstheme="minorHAnsi"/>
          <w:color w:val="auto"/>
          <w:sz w:val="24"/>
          <w:szCs w:val="24"/>
        </w:rPr>
        <w:t>dei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principi</w:t>
      </w:r>
      <w:proofErr w:type="spellEnd"/>
      <w:r w:rsidR="007A58C7" w:rsidRPr="0060023C">
        <w:rPr>
          <w:rFonts w:ascii="Garamond" w:hAnsi="Garamond" w:cstheme="minorHAnsi"/>
          <w:color w:val="auto"/>
          <w:sz w:val="24"/>
          <w:szCs w:val="24"/>
        </w:rPr>
        <w:t xml:space="preserve"> </w:t>
      </w:r>
      <w:proofErr w:type="spellStart"/>
      <w:r w:rsidR="007A58C7" w:rsidRPr="0060023C">
        <w:rPr>
          <w:rFonts w:ascii="Garamond" w:hAnsi="Garamond" w:cstheme="minorHAnsi"/>
          <w:color w:val="auto"/>
          <w:sz w:val="24"/>
          <w:szCs w:val="24"/>
        </w:rPr>
        <w:t>generali</w:t>
      </w:r>
      <w:proofErr w:type="spellEnd"/>
      <w:r w:rsidR="007A58C7" w:rsidRPr="0060023C">
        <w:rPr>
          <w:rFonts w:ascii="Garamond" w:hAnsi="Garamond" w:cstheme="minorHAnsi"/>
          <w:color w:val="auto"/>
          <w:sz w:val="24"/>
          <w:szCs w:val="24"/>
        </w:rPr>
        <w:t xml:space="preserve"> di cui al </w:t>
      </w:r>
      <w:proofErr w:type="spellStart"/>
      <w:r w:rsidR="007A58C7" w:rsidRPr="0060023C">
        <w:rPr>
          <w:rFonts w:ascii="Garamond" w:hAnsi="Garamond" w:cstheme="minorHAnsi"/>
          <w:color w:val="auto"/>
          <w:sz w:val="24"/>
          <w:szCs w:val="24"/>
        </w:rPr>
        <w:t>d.lgs</w:t>
      </w:r>
      <w:proofErr w:type="spellEnd"/>
      <w:r w:rsidR="007A58C7" w:rsidRPr="0060023C">
        <w:rPr>
          <w:rFonts w:ascii="Garamond" w:hAnsi="Garamond" w:cstheme="minorHAnsi"/>
          <w:color w:val="auto"/>
          <w:sz w:val="24"/>
          <w:szCs w:val="24"/>
        </w:rPr>
        <w:t>. 231/01.</w:t>
      </w:r>
    </w:p>
    <w:p w14:paraId="11374B3E" w14:textId="77777777" w:rsidR="00BD5D22" w:rsidRDefault="00DF6AA1" w:rsidP="00B850E8">
      <w:pPr>
        <w:spacing w:after="0" w:line="360" w:lineRule="auto"/>
        <w:ind w:right="747"/>
        <w:rPr>
          <w:rFonts w:ascii="Garamond" w:hAnsi="Garamond" w:cstheme="minorHAnsi"/>
          <w:color w:val="auto"/>
          <w:sz w:val="24"/>
          <w:szCs w:val="24"/>
        </w:rPr>
      </w:pPr>
      <w:r w:rsidRPr="00BD5D22">
        <w:rPr>
          <w:rFonts w:ascii="Garamond" w:hAnsi="Garamond" w:cstheme="minorHAnsi"/>
          <w:color w:val="auto"/>
          <w:sz w:val="24"/>
          <w:szCs w:val="24"/>
        </w:rPr>
        <w:t xml:space="preserve">I </w:t>
      </w:r>
      <w:proofErr w:type="spellStart"/>
      <w:r w:rsidRPr="00DF6AA1">
        <w:rPr>
          <w:rFonts w:ascii="Garamond" w:hAnsi="Garamond" w:cstheme="minorHAnsi"/>
          <w:color w:val="auto"/>
          <w:sz w:val="24"/>
          <w:szCs w:val="24"/>
        </w:rPr>
        <w:t>reati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delitti</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materia</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violazione</w:t>
      </w:r>
      <w:proofErr w:type="spellEnd"/>
      <w:r w:rsidRPr="00DF6AA1">
        <w:rPr>
          <w:rFonts w:ascii="Garamond" w:hAnsi="Garamond" w:cstheme="minorHAnsi"/>
          <w:color w:val="auto"/>
          <w:sz w:val="24"/>
          <w:szCs w:val="24"/>
        </w:rPr>
        <w:t xml:space="preserve"> del </w:t>
      </w:r>
      <w:proofErr w:type="spellStart"/>
      <w:r w:rsidRPr="00DF6AA1">
        <w:rPr>
          <w:rFonts w:ascii="Garamond" w:hAnsi="Garamond" w:cstheme="minorHAnsi"/>
          <w:color w:val="auto"/>
          <w:sz w:val="24"/>
          <w:szCs w:val="24"/>
        </w:rPr>
        <w:t>diritto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d’autore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sono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richiamati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dall’articolo</w:t>
      </w:r>
      <w:proofErr w:type="spellEnd"/>
      <w:r w:rsidRPr="00DF6AA1">
        <w:rPr>
          <w:rFonts w:ascii="Garamond" w:hAnsi="Garamond" w:cstheme="minorHAnsi"/>
          <w:color w:val="auto"/>
          <w:sz w:val="24"/>
          <w:szCs w:val="24"/>
        </w:rPr>
        <w:t xml:space="preserve"> 25 </w:t>
      </w:r>
      <w:proofErr w:type="spellStart"/>
      <w:r w:rsidRPr="00DF6AA1">
        <w:rPr>
          <w:rFonts w:ascii="Garamond" w:hAnsi="Garamond" w:cstheme="minorHAnsi"/>
          <w:color w:val="auto"/>
          <w:sz w:val="24"/>
          <w:szCs w:val="24"/>
        </w:rPr>
        <w:t>novies</w:t>
      </w:r>
      <w:proofErr w:type="spellEnd"/>
      <w:r w:rsidRPr="00DF6AA1">
        <w:rPr>
          <w:rFonts w:ascii="Garamond" w:hAnsi="Garamond" w:cstheme="minorHAnsi"/>
          <w:color w:val="auto"/>
          <w:sz w:val="24"/>
          <w:szCs w:val="24"/>
        </w:rPr>
        <w:t xml:space="preserve"> del </w:t>
      </w:r>
      <w:proofErr w:type="spellStart"/>
      <w:r w:rsidRPr="00DF6AA1">
        <w:rPr>
          <w:rFonts w:ascii="Garamond" w:hAnsi="Garamond" w:cstheme="minorHAnsi"/>
          <w:color w:val="auto"/>
          <w:sz w:val="24"/>
          <w:szCs w:val="24"/>
        </w:rPr>
        <w:t>d.lgs</w:t>
      </w:r>
      <w:proofErr w:type="spellEnd"/>
      <w:r w:rsidRPr="00DF6AA1">
        <w:rPr>
          <w:rFonts w:ascii="Garamond" w:hAnsi="Garamond" w:cstheme="minorHAnsi"/>
          <w:color w:val="auto"/>
          <w:sz w:val="24"/>
          <w:szCs w:val="24"/>
        </w:rPr>
        <w:t xml:space="preserve">. 231/2001 </w:t>
      </w:r>
    </w:p>
    <w:p w14:paraId="2C2A7467" w14:textId="77777777" w:rsidR="00BD5D22" w:rsidRDefault="00DF6AA1" w:rsidP="00B850E8">
      <w:pPr>
        <w:spacing w:after="0" w:line="360" w:lineRule="auto"/>
        <w:ind w:right="747"/>
        <w:rPr>
          <w:rFonts w:ascii="Garamond" w:hAnsi="Garamond" w:cstheme="minorHAnsi"/>
          <w:color w:val="auto"/>
          <w:sz w:val="24"/>
          <w:szCs w:val="24"/>
        </w:rPr>
      </w:pPr>
      <w:r w:rsidRPr="00BD5D22">
        <w:rPr>
          <w:rFonts w:ascii="Garamond" w:hAnsi="Garamond" w:cstheme="minorHAnsi"/>
          <w:b/>
          <w:bCs/>
          <w:i/>
          <w:iCs/>
          <w:color w:val="auto"/>
          <w:sz w:val="24"/>
          <w:szCs w:val="24"/>
        </w:rPr>
        <w:t>Art. 171,</w:t>
      </w:r>
      <w:r w:rsidRPr="00DF6AA1">
        <w:rPr>
          <w:rFonts w:ascii="Garamond" w:hAnsi="Garamond" w:cstheme="minorHAnsi"/>
          <w:color w:val="auto"/>
          <w:sz w:val="24"/>
          <w:szCs w:val="24"/>
        </w:rPr>
        <w:t xml:space="preserve"> comma 1 </w:t>
      </w:r>
      <w:proofErr w:type="spellStart"/>
      <w:r w:rsidRPr="00DF6AA1">
        <w:rPr>
          <w:rFonts w:ascii="Garamond" w:hAnsi="Garamond" w:cstheme="minorHAnsi"/>
          <w:color w:val="auto"/>
          <w:sz w:val="24"/>
          <w:szCs w:val="24"/>
        </w:rPr>
        <w:t>lett</w:t>
      </w:r>
      <w:proofErr w:type="spellEnd"/>
      <w:r w:rsidRPr="00DF6AA1">
        <w:rPr>
          <w:rFonts w:ascii="Garamond" w:hAnsi="Garamond" w:cstheme="minorHAnsi"/>
          <w:color w:val="auto"/>
          <w:sz w:val="24"/>
          <w:szCs w:val="24"/>
        </w:rPr>
        <w:t xml:space="preserve">. a) bis e comma 3 L. n. 633/1941 Il </w:t>
      </w:r>
      <w:proofErr w:type="spellStart"/>
      <w:r w:rsidRPr="00DF6AA1">
        <w:rPr>
          <w:rFonts w:ascii="Garamond" w:hAnsi="Garamond" w:cstheme="minorHAnsi"/>
          <w:color w:val="auto"/>
          <w:sz w:val="24"/>
          <w:szCs w:val="24"/>
        </w:rPr>
        <w:t>reato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configura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mediante</w:t>
      </w:r>
      <w:proofErr w:type="spellEnd"/>
      <w:r w:rsidRPr="00DF6AA1">
        <w:rPr>
          <w:rFonts w:ascii="Garamond" w:hAnsi="Garamond" w:cstheme="minorHAnsi"/>
          <w:color w:val="auto"/>
          <w:sz w:val="24"/>
          <w:szCs w:val="24"/>
        </w:rPr>
        <w:t xml:space="preserve"> la </w:t>
      </w:r>
      <w:proofErr w:type="spellStart"/>
      <w:r w:rsidRPr="00DF6AA1">
        <w:rPr>
          <w:rFonts w:ascii="Garamond" w:hAnsi="Garamond" w:cstheme="minorHAnsi"/>
          <w:color w:val="auto"/>
          <w:sz w:val="24"/>
          <w:szCs w:val="24"/>
        </w:rPr>
        <w:t>messa</w:t>
      </w:r>
      <w:proofErr w:type="spellEnd"/>
      <w:r w:rsidRPr="00DF6AA1">
        <w:rPr>
          <w:rFonts w:ascii="Garamond" w:hAnsi="Garamond" w:cstheme="minorHAnsi"/>
          <w:color w:val="auto"/>
          <w:sz w:val="24"/>
          <w:szCs w:val="24"/>
        </w:rPr>
        <w:t xml:space="preserve"> a </w:t>
      </w:r>
      <w:proofErr w:type="spellStart"/>
      <w:r w:rsidRPr="00DF6AA1">
        <w:rPr>
          <w:rFonts w:ascii="Garamond" w:hAnsi="Garamond" w:cstheme="minorHAnsi"/>
          <w:color w:val="auto"/>
          <w:sz w:val="24"/>
          <w:szCs w:val="24"/>
        </w:rPr>
        <w:t>disposizione</w:t>
      </w:r>
      <w:proofErr w:type="spellEnd"/>
      <w:r w:rsidRPr="00DF6AA1">
        <w:rPr>
          <w:rFonts w:ascii="Garamond" w:hAnsi="Garamond" w:cstheme="minorHAnsi"/>
          <w:color w:val="auto"/>
          <w:sz w:val="24"/>
          <w:szCs w:val="24"/>
        </w:rPr>
        <w:t xml:space="preserve"> del </w:t>
      </w:r>
      <w:proofErr w:type="spellStart"/>
      <w:r w:rsidRPr="00DF6AA1">
        <w:rPr>
          <w:rFonts w:ascii="Garamond" w:hAnsi="Garamond" w:cstheme="minorHAnsi"/>
          <w:color w:val="auto"/>
          <w:sz w:val="24"/>
          <w:szCs w:val="24"/>
        </w:rPr>
        <w:t>pubblico</w:t>
      </w:r>
      <w:proofErr w:type="spellEnd"/>
      <w:r w:rsidRPr="00DF6AA1">
        <w:rPr>
          <w:rFonts w:ascii="Garamond" w:hAnsi="Garamond" w:cstheme="minorHAnsi"/>
          <w:color w:val="auto"/>
          <w:sz w:val="24"/>
          <w:szCs w:val="24"/>
        </w:rPr>
        <w:t xml:space="preserve">, in un </w:t>
      </w:r>
      <w:proofErr w:type="spellStart"/>
      <w:r w:rsidRPr="00DF6AA1">
        <w:rPr>
          <w:rFonts w:ascii="Garamond" w:hAnsi="Garamond" w:cstheme="minorHAnsi"/>
          <w:color w:val="auto"/>
          <w:sz w:val="24"/>
          <w:szCs w:val="24"/>
        </w:rPr>
        <w:t>sistema</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reti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telematiche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mediante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connessioni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qualsiasi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genere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un’opera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dell’ingegno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protetta</w:t>
      </w:r>
      <w:proofErr w:type="spellEnd"/>
      <w:r w:rsidRPr="00DF6AA1">
        <w:rPr>
          <w:rFonts w:ascii="Garamond" w:hAnsi="Garamond" w:cstheme="minorHAnsi"/>
          <w:color w:val="auto"/>
          <w:sz w:val="24"/>
          <w:szCs w:val="24"/>
        </w:rPr>
        <w:t xml:space="preserve"> o di </w:t>
      </w:r>
      <w:proofErr w:type="spellStart"/>
      <w:r w:rsidRPr="00DF6AA1">
        <w:rPr>
          <w:rFonts w:ascii="Garamond" w:hAnsi="Garamond" w:cstheme="minorHAnsi"/>
          <w:color w:val="auto"/>
          <w:sz w:val="24"/>
          <w:szCs w:val="24"/>
        </w:rPr>
        <w:t>parte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essa</w:t>
      </w:r>
      <w:proofErr w:type="spellEnd"/>
      <w:r w:rsidRPr="00DF6AA1">
        <w:rPr>
          <w:rFonts w:ascii="Garamond" w:hAnsi="Garamond" w:cstheme="minorHAnsi"/>
          <w:color w:val="auto"/>
          <w:sz w:val="24"/>
          <w:szCs w:val="24"/>
        </w:rPr>
        <w:t xml:space="preserve">; il </w:t>
      </w:r>
      <w:proofErr w:type="spellStart"/>
      <w:r w:rsidRPr="00DF6AA1">
        <w:rPr>
          <w:rFonts w:ascii="Garamond" w:hAnsi="Garamond" w:cstheme="minorHAnsi"/>
          <w:color w:val="auto"/>
          <w:sz w:val="24"/>
          <w:szCs w:val="24"/>
        </w:rPr>
        <w:t>medesimo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comportamento</w:t>
      </w:r>
      <w:proofErr w:type="spellEnd"/>
      <w:r w:rsidRPr="00DF6AA1">
        <w:rPr>
          <w:rFonts w:ascii="Garamond" w:hAnsi="Garamond" w:cstheme="minorHAnsi"/>
          <w:color w:val="auto"/>
          <w:sz w:val="24"/>
          <w:szCs w:val="24"/>
        </w:rPr>
        <w:t xml:space="preserve"> è </w:t>
      </w:r>
      <w:proofErr w:type="spellStart"/>
      <w:r w:rsidRPr="00DF6AA1">
        <w:rPr>
          <w:rFonts w:ascii="Garamond" w:hAnsi="Garamond" w:cstheme="minorHAnsi"/>
          <w:color w:val="auto"/>
          <w:sz w:val="24"/>
          <w:szCs w:val="24"/>
        </w:rPr>
        <w:t>punito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anche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quando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riguardi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opere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altrui</w:t>
      </w:r>
      <w:proofErr w:type="spellEnd"/>
      <w:r w:rsidRPr="00DF6AA1">
        <w:rPr>
          <w:rFonts w:ascii="Garamond" w:hAnsi="Garamond" w:cstheme="minorHAnsi"/>
          <w:color w:val="auto"/>
          <w:sz w:val="24"/>
          <w:szCs w:val="24"/>
        </w:rPr>
        <w:t xml:space="preserve"> non destinate </w:t>
      </w:r>
      <w:proofErr w:type="spellStart"/>
      <w:r w:rsidRPr="00DF6AA1">
        <w:rPr>
          <w:rFonts w:ascii="Garamond" w:hAnsi="Garamond" w:cstheme="minorHAnsi"/>
          <w:color w:val="auto"/>
          <w:sz w:val="24"/>
          <w:szCs w:val="24"/>
        </w:rPr>
        <w:t>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pubblicazione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qualora</w:t>
      </w:r>
      <w:proofErr w:type="spellEnd"/>
      <w:r w:rsidRPr="00DF6AA1">
        <w:rPr>
          <w:rFonts w:ascii="Garamond" w:hAnsi="Garamond" w:cstheme="minorHAnsi"/>
          <w:color w:val="auto"/>
          <w:sz w:val="24"/>
          <w:szCs w:val="24"/>
        </w:rPr>
        <w:t xml:space="preserve"> ne </w:t>
      </w:r>
      <w:proofErr w:type="spellStart"/>
      <w:r w:rsidRPr="00DF6AA1">
        <w:rPr>
          <w:rFonts w:ascii="Garamond" w:hAnsi="Garamond" w:cstheme="minorHAnsi"/>
          <w:color w:val="auto"/>
          <w:sz w:val="24"/>
          <w:szCs w:val="24"/>
        </w:rPr>
        <w:t>risulti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offeso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l’onore</w:t>
      </w:r>
      <w:proofErr w:type="spellEnd"/>
      <w:r w:rsidRPr="00DF6AA1">
        <w:rPr>
          <w:rFonts w:ascii="Garamond" w:hAnsi="Garamond" w:cstheme="minorHAnsi"/>
          <w:color w:val="auto"/>
          <w:sz w:val="24"/>
          <w:szCs w:val="24"/>
        </w:rPr>
        <w:t xml:space="preserve"> o la </w:t>
      </w:r>
      <w:proofErr w:type="spellStart"/>
      <w:r w:rsidRPr="00DF6AA1">
        <w:rPr>
          <w:rFonts w:ascii="Garamond" w:hAnsi="Garamond" w:cstheme="minorHAnsi"/>
          <w:color w:val="auto"/>
          <w:sz w:val="24"/>
          <w:szCs w:val="24"/>
        </w:rPr>
        <w:t>reputazione</w:t>
      </w:r>
      <w:proofErr w:type="spellEnd"/>
      <w:r w:rsidRPr="00DF6AA1">
        <w:rPr>
          <w:rFonts w:ascii="Garamond" w:hAnsi="Garamond" w:cstheme="minorHAnsi"/>
          <w:color w:val="auto"/>
          <w:sz w:val="24"/>
          <w:szCs w:val="24"/>
        </w:rPr>
        <w:t xml:space="preserve">. </w:t>
      </w:r>
      <w:r w:rsidRPr="00BD5D22">
        <w:rPr>
          <w:rFonts w:ascii="Garamond" w:hAnsi="Garamond" w:cstheme="minorHAnsi"/>
          <w:b/>
          <w:bCs/>
          <w:i/>
          <w:iCs/>
          <w:color w:val="auto"/>
          <w:sz w:val="24"/>
          <w:szCs w:val="24"/>
        </w:rPr>
        <w:t>Art. 171-bis</w:t>
      </w:r>
      <w:r w:rsidRPr="00DF6AA1">
        <w:rPr>
          <w:rFonts w:ascii="Garamond" w:hAnsi="Garamond" w:cstheme="minorHAnsi"/>
          <w:color w:val="auto"/>
          <w:sz w:val="24"/>
          <w:szCs w:val="24"/>
        </w:rPr>
        <w:t xml:space="preserve">, comma 1 e comma 2 L. n. 633/1941 </w:t>
      </w:r>
      <w:proofErr w:type="spellStart"/>
      <w:r w:rsidRPr="00DF6AA1">
        <w:rPr>
          <w:rFonts w:ascii="Garamond" w:hAnsi="Garamond" w:cstheme="minorHAnsi"/>
          <w:color w:val="auto"/>
          <w:sz w:val="24"/>
          <w:szCs w:val="24"/>
        </w:rPr>
        <w:t>L’illecito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realizza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mediante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l’abusiva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duplicazione</w:t>
      </w:r>
      <w:proofErr w:type="spellEnd"/>
      <w:r w:rsidRPr="00DF6AA1">
        <w:rPr>
          <w:rFonts w:ascii="Garamond" w:hAnsi="Garamond" w:cstheme="minorHAnsi"/>
          <w:color w:val="auto"/>
          <w:sz w:val="24"/>
          <w:szCs w:val="24"/>
        </w:rPr>
        <w:t xml:space="preserve">, per </w:t>
      </w:r>
      <w:proofErr w:type="spellStart"/>
      <w:r w:rsidRPr="00DF6AA1">
        <w:rPr>
          <w:rFonts w:ascii="Garamond" w:hAnsi="Garamond" w:cstheme="minorHAnsi"/>
          <w:color w:val="auto"/>
          <w:sz w:val="24"/>
          <w:szCs w:val="24"/>
        </w:rPr>
        <w:t>trarne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profitto</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programmi</w:t>
      </w:r>
      <w:proofErr w:type="spellEnd"/>
      <w:r w:rsidRPr="00DF6AA1">
        <w:rPr>
          <w:rFonts w:ascii="Garamond" w:hAnsi="Garamond" w:cstheme="minorHAnsi"/>
          <w:color w:val="auto"/>
          <w:sz w:val="24"/>
          <w:szCs w:val="24"/>
        </w:rPr>
        <w:t xml:space="preserve"> per </w:t>
      </w:r>
      <w:proofErr w:type="spellStart"/>
      <w:r w:rsidRPr="00DF6AA1">
        <w:rPr>
          <w:rFonts w:ascii="Garamond" w:hAnsi="Garamond" w:cstheme="minorHAnsi"/>
          <w:color w:val="auto"/>
          <w:sz w:val="24"/>
          <w:szCs w:val="24"/>
        </w:rPr>
        <w:t>elaboratore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importazione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distribuzione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vendita</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detenzione</w:t>
      </w:r>
      <w:proofErr w:type="spellEnd"/>
      <w:r w:rsidRPr="00DF6AA1">
        <w:rPr>
          <w:rFonts w:ascii="Garamond" w:hAnsi="Garamond" w:cstheme="minorHAnsi"/>
          <w:color w:val="auto"/>
          <w:sz w:val="24"/>
          <w:szCs w:val="24"/>
        </w:rPr>
        <w:t xml:space="preserve"> a </w:t>
      </w:r>
      <w:proofErr w:type="spellStart"/>
      <w:r w:rsidRPr="00DF6AA1">
        <w:rPr>
          <w:rFonts w:ascii="Garamond" w:hAnsi="Garamond" w:cstheme="minorHAnsi"/>
          <w:color w:val="auto"/>
          <w:sz w:val="24"/>
          <w:szCs w:val="24"/>
        </w:rPr>
        <w:t>scopo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commerciale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imprenditoriale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concessione</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locazione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programmi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contenuti</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supporti</w:t>
      </w:r>
      <w:proofErr w:type="spellEnd"/>
      <w:r w:rsidRPr="00DF6AA1">
        <w:rPr>
          <w:rFonts w:ascii="Garamond" w:hAnsi="Garamond" w:cstheme="minorHAnsi"/>
          <w:color w:val="auto"/>
          <w:sz w:val="24"/>
          <w:szCs w:val="24"/>
        </w:rPr>
        <w:t xml:space="preserve"> non </w:t>
      </w:r>
      <w:proofErr w:type="spellStart"/>
      <w:r w:rsidRPr="00DF6AA1">
        <w:rPr>
          <w:rFonts w:ascii="Garamond" w:hAnsi="Garamond" w:cstheme="minorHAnsi"/>
          <w:color w:val="auto"/>
          <w:sz w:val="24"/>
          <w:szCs w:val="24"/>
        </w:rPr>
        <w:t>contrassegnati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SIAE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predisposizione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mezzi</w:t>
      </w:r>
      <w:proofErr w:type="spellEnd"/>
      <w:r w:rsidRPr="00DF6AA1">
        <w:rPr>
          <w:rFonts w:ascii="Garamond" w:hAnsi="Garamond" w:cstheme="minorHAnsi"/>
          <w:color w:val="auto"/>
          <w:sz w:val="24"/>
          <w:szCs w:val="24"/>
        </w:rPr>
        <w:t xml:space="preserve"> per </w:t>
      </w:r>
      <w:proofErr w:type="spellStart"/>
      <w:r w:rsidRPr="00DF6AA1">
        <w:rPr>
          <w:rFonts w:ascii="Garamond" w:hAnsi="Garamond" w:cstheme="minorHAnsi"/>
          <w:color w:val="auto"/>
          <w:sz w:val="24"/>
          <w:szCs w:val="24"/>
        </w:rPr>
        <w:t>rimuovere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eludere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dispositivi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protezione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programmi</w:t>
      </w:r>
      <w:proofErr w:type="spellEnd"/>
      <w:r w:rsidRPr="00DF6AA1">
        <w:rPr>
          <w:rFonts w:ascii="Garamond" w:hAnsi="Garamond" w:cstheme="minorHAnsi"/>
          <w:color w:val="auto"/>
          <w:sz w:val="24"/>
          <w:szCs w:val="24"/>
        </w:rPr>
        <w:t xml:space="preserve"> per </w:t>
      </w:r>
      <w:proofErr w:type="spellStart"/>
      <w:r w:rsidRPr="00DF6AA1">
        <w:rPr>
          <w:rFonts w:ascii="Garamond" w:hAnsi="Garamond" w:cstheme="minorHAnsi"/>
          <w:color w:val="auto"/>
          <w:sz w:val="24"/>
          <w:szCs w:val="24"/>
        </w:rPr>
        <w:t>elaboratori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riproduzione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trasferimento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su</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altro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supporto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distribuzione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comunicazione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presentazione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dimostrazione</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pubblico</w:t>
      </w:r>
      <w:proofErr w:type="spellEnd"/>
      <w:r w:rsidRPr="00DF6AA1">
        <w:rPr>
          <w:rFonts w:ascii="Garamond" w:hAnsi="Garamond" w:cstheme="minorHAnsi"/>
          <w:color w:val="auto"/>
          <w:sz w:val="24"/>
          <w:szCs w:val="24"/>
        </w:rPr>
        <w:t xml:space="preserve"> del </w:t>
      </w:r>
      <w:proofErr w:type="spellStart"/>
      <w:r w:rsidRPr="00DF6AA1">
        <w:rPr>
          <w:rFonts w:ascii="Garamond" w:hAnsi="Garamond" w:cstheme="minorHAnsi"/>
          <w:color w:val="auto"/>
          <w:sz w:val="24"/>
          <w:szCs w:val="24"/>
        </w:rPr>
        <w:t>contenuto</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una</w:t>
      </w:r>
      <w:proofErr w:type="spellEnd"/>
      <w:r w:rsidRPr="00DF6AA1">
        <w:rPr>
          <w:rFonts w:ascii="Garamond" w:hAnsi="Garamond" w:cstheme="minorHAnsi"/>
          <w:color w:val="auto"/>
          <w:sz w:val="24"/>
          <w:szCs w:val="24"/>
        </w:rPr>
        <w:t xml:space="preserve"> banca </w:t>
      </w:r>
      <w:proofErr w:type="spellStart"/>
      <w:r w:rsidRPr="00DF6AA1">
        <w:rPr>
          <w:rFonts w:ascii="Garamond" w:hAnsi="Garamond" w:cstheme="minorHAnsi"/>
          <w:color w:val="auto"/>
          <w:sz w:val="24"/>
          <w:szCs w:val="24"/>
        </w:rPr>
        <w:t>dati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estrazione</w:t>
      </w:r>
      <w:proofErr w:type="spellEnd"/>
      <w:r w:rsidRPr="00DF6AA1">
        <w:rPr>
          <w:rFonts w:ascii="Garamond" w:hAnsi="Garamond" w:cstheme="minorHAnsi"/>
          <w:color w:val="auto"/>
          <w:sz w:val="24"/>
          <w:szCs w:val="24"/>
        </w:rPr>
        <w:t xml:space="preserve"> e </w:t>
      </w:r>
      <w:proofErr w:type="spellStart"/>
      <w:r w:rsidRPr="00DF6AA1">
        <w:rPr>
          <w:rFonts w:ascii="Garamond" w:hAnsi="Garamond" w:cstheme="minorHAnsi"/>
          <w:color w:val="auto"/>
          <w:sz w:val="24"/>
          <w:szCs w:val="24"/>
        </w:rPr>
        <w:t>reimpiego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della</w:t>
      </w:r>
      <w:proofErr w:type="spellEnd"/>
      <w:r w:rsidRPr="00DF6AA1">
        <w:rPr>
          <w:rFonts w:ascii="Garamond" w:hAnsi="Garamond" w:cstheme="minorHAnsi"/>
          <w:color w:val="auto"/>
          <w:sz w:val="24"/>
          <w:szCs w:val="24"/>
        </w:rPr>
        <w:t xml:space="preserve"> banca </w:t>
      </w:r>
      <w:proofErr w:type="spellStart"/>
      <w:r w:rsidRPr="00DF6AA1">
        <w:rPr>
          <w:rFonts w:ascii="Garamond" w:hAnsi="Garamond" w:cstheme="minorHAnsi"/>
          <w:color w:val="auto"/>
          <w:sz w:val="24"/>
          <w:szCs w:val="24"/>
        </w:rPr>
        <w:t>dati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distribuzione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vendita</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concessione</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locazione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banche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dati</w:t>
      </w:r>
      <w:proofErr w:type="spellEnd"/>
      <w:r w:rsidRPr="00DF6AA1">
        <w:rPr>
          <w:rFonts w:ascii="Garamond" w:hAnsi="Garamond" w:cstheme="minorHAnsi"/>
          <w:color w:val="auto"/>
          <w:sz w:val="24"/>
          <w:szCs w:val="24"/>
        </w:rPr>
        <w:t xml:space="preserve">. </w:t>
      </w:r>
    </w:p>
    <w:p w14:paraId="03306789" w14:textId="30BBB563" w:rsidR="00BD5D22" w:rsidRDefault="00DF6AA1" w:rsidP="00B850E8">
      <w:pPr>
        <w:spacing w:after="0" w:line="360" w:lineRule="auto"/>
        <w:ind w:right="747"/>
        <w:rPr>
          <w:rFonts w:ascii="Garamond" w:hAnsi="Garamond" w:cstheme="minorHAnsi"/>
          <w:color w:val="auto"/>
          <w:sz w:val="24"/>
          <w:szCs w:val="24"/>
        </w:rPr>
      </w:pPr>
      <w:r w:rsidRPr="00BD5D22">
        <w:rPr>
          <w:rFonts w:ascii="Garamond" w:hAnsi="Garamond" w:cstheme="minorHAnsi"/>
          <w:b/>
          <w:bCs/>
          <w:i/>
          <w:iCs/>
          <w:color w:val="auto"/>
          <w:sz w:val="24"/>
          <w:szCs w:val="24"/>
        </w:rPr>
        <w:t>Art. 171-</w:t>
      </w:r>
      <w:proofErr w:type="spellStart"/>
      <w:r w:rsidRPr="00BD5D22">
        <w:rPr>
          <w:rFonts w:ascii="Garamond" w:hAnsi="Garamond" w:cstheme="minorHAnsi"/>
          <w:b/>
          <w:bCs/>
          <w:i/>
          <w:iCs/>
          <w:color w:val="auto"/>
          <w:sz w:val="24"/>
          <w:szCs w:val="24"/>
        </w:rPr>
        <w:t>ter</w:t>
      </w:r>
      <w:proofErr w:type="spellEnd"/>
      <w:r w:rsidRPr="00BD5D22">
        <w:rPr>
          <w:rFonts w:ascii="Garamond" w:hAnsi="Garamond" w:cstheme="minorHAnsi"/>
          <w:b/>
          <w:bCs/>
          <w:i/>
          <w:iCs/>
          <w:color w:val="auto"/>
          <w:sz w:val="24"/>
          <w:szCs w:val="24"/>
        </w:rPr>
        <w:t xml:space="preserve"> L. n. 633/1941</w:t>
      </w:r>
      <w:r w:rsidRPr="00DF6AA1">
        <w:rPr>
          <w:rFonts w:ascii="Garamond" w:hAnsi="Garamond" w:cstheme="minorHAnsi"/>
          <w:color w:val="auto"/>
          <w:sz w:val="24"/>
          <w:szCs w:val="24"/>
        </w:rPr>
        <w:t xml:space="preserve"> Il </w:t>
      </w:r>
      <w:proofErr w:type="spellStart"/>
      <w:r w:rsidRPr="00DF6AA1">
        <w:rPr>
          <w:rFonts w:ascii="Garamond" w:hAnsi="Garamond" w:cstheme="minorHAnsi"/>
          <w:color w:val="auto"/>
          <w:sz w:val="24"/>
          <w:szCs w:val="24"/>
        </w:rPr>
        <w:t>reato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perfeziona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mediante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l’abusiva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duplicazione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riproduzione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trasmissione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diffusione</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pubblico</w:t>
      </w:r>
      <w:proofErr w:type="spellEnd"/>
      <w:r w:rsidRPr="00DF6AA1">
        <w:rPr>
          <w:rFonts w:ascii="Garamond" w:hAnsi="Garamond" w:cstheme="minorHAnsi"/>
          <w:color w:val="auto"/>
          <w:sz w:val="24"/>
          <w:szCs w:val="24"/>
        </w:rPr>
        <w:t xml:space="preserve"> con </w:t>
      </w:r>
      <w:proofErr w:type="spellStart"/>
      <w:r w:rsidRPr="00DF6AA1">
        <w:rPr>
          <w:rFonts w:ascii="Garamond" w:hAnsi="Garamond" w:cstheme="minorHAnsi"/>
          <w:color w:val="auto"/>
          <w:sz w:val="24"/>
          <w:szCs w:val="24"/>
        </w:rPr>
        <w:t>qualsiasi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procedimento</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tutto</w:t>
      </w:r>
      <w:proofErr w:type="spellEnd"/>
      <w:r w:rsidRPr="00DF6AA1">
        <w:rPr>
          <w:rFonts w:ascii="Garamond" w:hAnsi="Garamond" w:cstheme="minorHAnsi"/>
          <w:color w:val="auto"/>
          <w:sz w:val="24"/>
          <w:szCs w:val="24"/>
        </w:rPr>
        <w:t xml:space="preserve"> o in </w:t>
      </w:r>
      <w:proofErr w:type="spellStart"/>
      <w:r w:rsidRPr="00DF6AA1">
        <w:rPr>
          <w:rFonts w:ascii="Garamond" w:hAnsi="Garamond" w:cstheme="minorHAnsi"/>
          <w:color w:val="auto"/>
          <w:sz w:val="24"/>
          <w:szCs w:val="24"/>
        </w:rPr>
        <w:t>parte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opere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dell’ingegno</w:t>
      </w:r>
      <w:proofErr w:type="spellEnd"/>
      <w:r w:rsidRPr="00DF6AA1">
        <w:rPr>
          <w:rFonts w:ascii="Garamond" w:hAnsi="Garamond" w:cstheme="minorHAnsi"/>
          <w:color w:val="auto"/>
          <w:sz w:val="24"/>
          <w:szCs w:val="24"/>
        </w:rPr>
        <w:t xml:space="preserve"> destinate al </w:t>
      </w:r>
      <w:proofErr w:type="spellStart"/>
      <w:r w:rsidRPr="00DF6AA1">
        <w:rPr>
          <w:rFonts w:ascii="Garamond" w:hAnsi="Garamond" w:cstheme="minorHAnsi"/>
          <w:color w:val="auto"/>
          <w:sz w:val="24"/>
          <w:szCs w:val="24"/>
        </w:rPr>
        <w:t>circuito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televisivo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cinematografico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vendita</w:t>
      </w:r>
      <w:proofErr w:type="spellEnd"/>
      <w:r w:rsidRPr="00DF6AA1">
        <w:rPr>
          <w:rFonts w:ascii="Garamond" w:hAnsi="Garamond" w:cstheme="minorHAnsi"/>
          <w:color w:val="auto"/>
          <w:sz w:val="24"/>
          <w:szCs w:val="24"/>
        </w:rPr>
        <w:t xml:space="preserve"> o del </w:t>
      </w:r>
      <w:proofErr w:type="spellStart"/>
      <w:r w:rsidRPr="00DF6AA1">
        <w:rPr>
          <w:rFonts w:ascii="Garamond" w:hAnsi="Garamond" w:cstheme="minorHAnsi"/>
          <w:color w:val="auto"/>
          <w:sz w:val="24"/>
          <w:szCs w:val="24"/>
        </w:rPr>
        <w:t>noleggio</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dischi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nastri</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supporti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analoghi</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ogni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altro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supporto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contenente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fonogrammi</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videogrammi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opere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musicali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cinematografiche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audiovisive</w:t>
      </w:r>
      <w:proofErr w:type="spellEnd"/>
      <w:r w:rsidRPr="00DF6AA1">
        <w:rPr>
          <w:rFonts w:ascii="Garamond" w:hAnsi="Garamond" w:cstheme="minorHAnsi"/>
          <w:color w:val="auto"/>
          <w:sz w:val="24"/>
          <w:szCs w:val="24"/>
        </w:rPr>
        <w:t xml:space="preserve"> assimilate o </w:t>
      </w:r>
      <w:proofErr w:type="spellStart"/>
      <w:r w:rsidRPr="00DF6AA1">
        <w:rPr>
          <w:rFonts w:ascii="Garamond" w:hAnsi="Garamond" w:cstheme="minorHAnsi"/>
          <w:color w:val="auto"/>
          <w:sz w:val="24"/>
          <w:szCs w:val="24"/>
        </w:rPr>
        <w:t>sequenze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immagini</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movimento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opere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letterarie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drammatiche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scientifiche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didattiche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musicali</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drammatico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musicali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multimediali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anche</w:t>
      </w:r>
      <w:proofErr w:type="spellEnd"/>
      <w:r w:rsidRPr="00DF6AA1">
        <w:rPr>
          <w:rFonts w:ascii="Garamond" w:hAnsi="Garamond" w:cstheme="minorHAnsi"/>
          <w:color w:val="auto"/>
          <w:sz w:val="24"/>
          <w:szCs w:val="24"/>
        </w:rPr>
        <w:t xml:space="preserve"> se </w:t>
      </w:r>
      <w:proofErr w:type="spellStart"/>
      <w:r w:rsidRPr="00DF6AA1">
        <w:rPr>
          <w:rFonts w:ascii="Garamond" w:hAnsi="Garamond" w:cstheme="minorHAnsi"/>
          <w:color w:val="auto"/>
          <w:sz w:val="24"/>
          <w:szCs w:val="24"/>
        </w:rPr>
        <w:t>inserite</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opere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collettive</w:t>
      </w:r>
      <w:proofErr w:type="spellEnd"/>
      <w:r w:rsidRPr="00DF6AA1">
        <w:rPr>
          <w:rFonts w:ascii="Garamond" w:hAnsi="Garamond" w:cstheme="minorHAnsi"/>
          <w:color w:val="auto"/>
          <w:sz w:val="24"/>
          <w:szCs w:val="24"/>
        </w:rPr>
        <w:t xml:space="preserve"> o composite o </w:t>
      </w:r>
      <w:proofErr w:type="spellStart"/>
      <w:r w:rsidRPr="00DF6AA1">
        <w:rPr>
          <w:rFonts w:ascii="Garamond" w:hAnsi="Garamond" w:cstheme="minorHAnsi"/>
          <w:color w:val="auto"/>
          <w:sz w:val="24"/>
          <w:szCs w:val="24"/>
        </w:rPr>
        <w:t>banche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riproduzione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duplicazione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trasmissione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diffusione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abusiva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vendita</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commercio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cessione</w:t>
      </w:r>
      <w:proofErr w:type="spellEnd"/>
      <w:r w:rsidRPr="00DF6AA1">
        <w:rPr>
          <w:rFonts w:ascii="Garamond" w:hAnsi="Garamond" w:cstheme="minorHAnsi"/>
          <w:color w:val="auto"/>
          <w:sz w:val="24"/>
          <w:szCs w:val="24"/>
        </w:rPr>
        <w:t xml:space="preserve"> a </w:t>
      </w:r>
      <w:proofErr w:type="spellStart"/>
      <w:r w:rsidRPr="00DF6AA1">
        <w:rPr>
          <w:rFonts w:ascii="Garamond" w:hAnsi="Garamond" w:cstheme="minorHAnsi"/>
          <w:color w:val="auto"/>
          <w:sz w:val="24"/>
          <w:szCs w:val="24"/>
        </w:rPr>
        <w:t>qualsiasi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titolo</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importazione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abusiva</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oltre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cinquanta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copie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esemplari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opere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tutelate</w:t>
      </w:r>
      <w:proofErr w:type="spellEnd"/>
      <w:r w:rsidRPr="00DF6AA1">
        <w:rPr>
          <w:rFonts w:ascii="Garamond" w:hAnsi="Garamond" w:cstheme="minorHAnsi"/>
          <w:color w:val="auto"/>
          <w:sz w:val="24"/>
          <w:szCs w:val="24"/>
        </w:rPr>
        <w:t xml:space="preserve"> dal </w:t>
      </w:r>
      <w:proofErr w:type="spellStart"/>
      <w:r w:rsidRPr="00DF6AA1">
        <w:rPr>
          <w:rFonts w:ascii="Garamond" w:hAnsi="Garamond" w:cstheme="minorHAnsi"/>
          <w:color w:val="auto"/>
          <w:sz w:val="24"/>
          <w:szCs w:val="24"/>
        </w:rPr>
        <w:t>diritto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d’autore</w:t>
      </w:r>
      <w:proofErr w:type="spellEnd"/>
      <w:r w:rsidRPr="00DF6AA1">
        <w:rPr>
          <w:rFonts w:ascii="Garamond" w:hAnsi="Garamond" w:cstheme="minorHAnsi"/>
          <w:color w:val="auto"/>
          <w:sz w:val="24"/>
          <w:szCs w:val="24"/>
        </w:rPr>
        <w:t xml:space="preserve"> e </w:t>
      </w:r>
      <w:proofErr w:type="spellStart"/>
      <w:r w:rsidRPr="00DF6AA1">
        <w:rPr>
          <w:rFonts w:ascii="Garamond" w:hAnsi="Garamond" w:cstheme="minorHAnsi"/>
          <w:color w:val="auto"/>
          <w:sz w:val="24"/>
          <w:szCs w:val="24"/>
        </w:rPr>
        <w:t>dai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diritti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connessi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immissione</w:t>
      </w:r>
      <w:proofErr w:type="spellEnd"/>
      <w:r w:rsidRPr="00DF6AA1">
        <w:rPr>
          <w:rFonts w:ascii="Garamond" w:hAnsi="Garamond" w:cstheme="minorHAnsi"/>
          <w:color w:val="auto"/>
          <w:sz w:val="24"/>
          <w:szCs w:val="24"/>
        </w:rPr>
        <w:t xml:space="preserve"> in un </w:t>
      </w:r>
      <w:proofErr w:type="spellStart"/>
      <w:r w:rsidRPr="00DF6AA1">
        <w:rPr>
          <w:rFonts w:ascii="Garamond" w:hAnsi="Garamond" w:cstheme="minorHAnsi"/>
          <w:color w:val="auto"/>
          <w:sz w:val="24"/>
          <w:szCs w:val="24"/>
        </w:rPr>
        <w:t>sistema</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reti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telematiche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mediante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connessioni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qualsiasi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genere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un’opera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dell’ingegno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protetta</w:t>
      </w:r>
      <w:proofErr w:type="spellEnd"/>
      <w:r w:rsidRPr="00DF6AA1">
        <w:rPr>
          <w:rFonts w:ascii="Garamond" w:hAnsi="Garamond" w:cstheme="minorHAnsi"/>
          <w:color w:val="auto"/>
          <w:sz w:val="24"/>
          <w:szCs w:val="24"/>
        </w:rPr>
        <w:t xml:space="preserve"> dal </w:t>
      </w:r>
      <w:proofErr w:type="spellStart"/>
      <w:r w:rsidRPr="00DF6AA1">
        <w:rPr>
          <w:rFonts w:ascii="Garamond" w:hAnsi="Garamond" w:cstheme="minorHAnsi"/>
          <w:color w:val="auto"/>
          <w:sz w:val="24"/>
          <w:szCs w:val="24"/>
        </w:rPr>
        <w:t>diritto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d’autore</w:t>
      </w:r>
      <w:proofErr w:type="spellEnd"/>
      <w:r w:rsidRPr="00DF6AA1">
        <w:rPr>
          <w:rFonts w:ascii="Garamond" w:hAnsi="Garamond" w:cstheme="minorHAnsi"/>
          <w:color w:val="auto"/>
          <w:sz w:val="24"/>
          <w:szCs w:val="24"/>
        </w:rPr>
        <w:t xml:space="preserve">, o di </w:t>
      </w:r>
      <w:proofErr w:type="spellStart"/>
      <w:r w:rsidRPr="00DF6AA1">
        <w:rPr>
          <w:rFonts w:ascii="Garamond" w:hAnsi="Garamond" w:cstheme="minorHAnsi"/>
          <w:color w:val="auto"/>
          <w:sz w:val="24"/>
          <w:szCs w:val="24"/>
        </w:rPr>
        <w:t>parte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essa</w:t>
      </w:r>
      <w:proofErr w:type="spellEnd"/>
      <w:r w:rsidRPr="00DF6AA1">
        <w:rPr>
          <w:rFonts w:ascii="Garamond" w:hAnsi="Garamond" w:cstheme="minorHAnsi"/>
          <w:color w:val="auto"/>
          <w:sz w:val="24"/>
          <w:szCs w:val="24"/>
        </w:rPr>
        <w:t xml:space="preserve">. </w:t>
      </w:r>
    </w:p>
    <w:p w14:paraId="7B7ACA9C" w14:textId="77777777" w:rsidR="00BD5D22" w:rsidRDefault="00DF6AA1" w:rsidP="00B850E8">
      <w:pPr>
        <w:spacing w:after="0" w:line="360" w:lineRule="auto"/>
        <w:ind w:right="747"/>
        <w:rPr>
          <w:rFonts w:ascii="Garamond" w:hAnsi="Garamond" w:cstheme="minorHAnsi"/>
          <w:color w:val="auto"/>
          <w:sz w:val="24"/>
          <w:szCs w:val="24"/>
        </w:rPr>
      </w:pPr>
      <w:r w:rsidRPr="00BD5D22">
        <w:rPr>
          <w:rFonts w:ascii="Garamond" w:hAnsi="Garamond" w:cstheme="minorHAnsi"/>
          <w:b/>
          <w:bCs/>
          <w:i/>
          <w:iCs/>
          <w:color w:val="auto"/>
          <w:sz w:val="24"/>
          <w:szCs w:val="24"/>
        </w:rPr>
        <w:t>Art. 171-</w:t>
      </w:r>
      <w:proofErr w:type="spellStart"/>
      <w:r w:rsidRPr="00BD5D22">
        <w:rPr>
          <w:rFonts w:ascii="Garamond" w:hAnsi="Garamond" w:cstheme="minorHAnsi"/>
          <w:b/>
          <w:bCs/>
          <w:i/>
          <w:iCs/>
          <w:color w:val="auto"/>
          <w:sz w:val="24"/>
          <w:szCs w:val="24"/>
        </w:rPr>
        <w:t>septies</w:t>
      </w:r>
      <w:proofErr w:type="spellEnd"/>
      <w:r w:rsidRPr="00BD5D22">
        <w:rPr>
          <w:rFonts w:ascii="Garamond" w:hAnsi="Garamond" w:cstheme="minorHAnsi"/>
          <w:b/>
          <w:bCs/>
          <w:i/>
          <w:iCs/>
          <w:color w:val="auto"/>
          <w:sz w:val="24"/>
          <w:szCs w:val="24"/>
        </w:rPr>
        <w:t xml:space="preserve"> L. n. 633/1941</w:t>
      </w:r>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Mancata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comunicazione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SIAE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dati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identificazione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supporti</w:t>
      </w:r>
      <w:proofErr w:type="spellEnd"/>
      <w:r w:rsidRPr="00DF6AA1">
        <w:rPr>
          <w:rFonts w:ascii="Garamond" w:hAnsi="Garamond" w:cstheme="minorHAnsi"/>
          <w:color w:val="auto"/>
          <w:sz w:val="24"/>
          <w:szCs w:val="24"/>
        </w:rPr>
        <w:t xml:space="preserve"> non </w:t>
      </w:r>
      <w:proofErr w:type="spellStart"/>
      <w:r w:rsidRPr="00DF6AA1">
        <w:rPr>
          <w:rFonts w:ascii="Garamond" w:hAnsi="Garamond" w:cstheme="minorHAnsi"/>
          <w:color w:val="auto"/>
          <w:sz w:val="24"/>
          <w:szCs w:val="24"/>
        </w:rPr>
        <w:t>soggetti</w:t>
      </w:r>
      <w:proofErr w:type="spellEnd"/>
      <w:r w:rsidRPr="00DF6AA1">
        <w:rPr>
          <w:rFonts w:ascii="Garamond" w:hAnsi="Garamond" w:cstheme="minorHAnsi"/>
          <w:color w:val="auto"/>
          <w:sz w:val="24"/>
          <w:szCs w:val="24"/>
        </w:rPr>
        <w:t xml:space="preserve"> al </w:t>
      </w:r>
      <w:proofErr w:type="spellStart"/>
      <w:r w:rsidRPr="00DF6AA1">
        <w:rPr>
          <w:rFonts w:ascii="Garamond" w:hAnsi="Garamond" w:cstheme="minorHAnsi"/>
          <w:color w:val="auto"/>
          <w:sz w:val="24"/>
          <w:szCs w:val="24"/>
        </w:rPr>
        <w:t>contrassegno</w:t>
      </w:r>
      <w:proofErr w:type="spellEnd"/>
      <w:r w:rsidRPr="00DF6AA1">
        <w:rPr>
          <w:rFonts w:ascii="Garamond" w:hAnsi="Garamond" w:cstheme="minorHAnsi"/>
          <w:color w:val="auto"/>
          <w:sz w:val="24"/>
          <w:szCs w:val="24"/>
        </w:rPr>
        <w:t xml:space="preserve"> o falsa </w:t>
      </w:r>
      <w:proofErr w:type="spellStart"/>
      <w:r w:rsidRPr="00DF6AA1">
        <w:rPr>
          <w:rFonts w:ascii="Garamond" w:hAnsi="Garamond" w:cstheme="minorHAnsi"/>
          <w:color w:val="auto"/>
          <w:sz w:val="24"/>
          <w:szCs w:val="24"/>
        </w:rPr>
        <w:t>dichiarazione</w:t>
      </w:r>
      <w:proofErr w:type="spellEnd"/>
      <w:r w:rsidRPr="00DF6AA1">
        <w:rPr>
          <w:rFonts w:ascii="Garamond" w:hAnsi="Garamond" w:cstheme="minorHAnsi"/>
          <w:color w:val="auto"/>
          <w:sz w:val="24"/>
          <w:szCs w:val="24"/>
        </w:rPr>
        <w:t xml:space="preserve">. Il </w:t>
      </w:r>
      <w:proofErr w:type="spellStart"/>
      <w:r w:rsidRPr="00DF6AA1">
        <w:rPr>
          <w:rFonts w:ascii="Garamond" w:hAnsi="Garamond" w:cstheme="minorHAnsi"/>
          <w:color w:val="auto"/>
          <w:sz w:val="24"/>
          <w:szCs w:val="24"/>
        </w:rPr>
        <w:t>reato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concretizza</w:t>
      </w:r>
      <w:proofErr w:type="spellEnd"/>
      <w:r w:rsidRPr="00DF6AA1">
        <w:rPr>
          <w:rFonts w:ascii="Garamond" w:hAnsi="Garamond" w:cstheme="minorHAnsi"/>
          <w:color w:val="auto"/>
          <w:sz w:val="24"/>
          <w:szCs w:val="24"/>
        </w:rPr>
        <w:t xml:space="preserve"> con la </w:t>
      </w:r>
      <w:proofErr w:type="spellStart"/>
      <w:r w:rsidRPr="00DF6AA1">
        <w:rPr>
          <w:rFonts w:ascii="Garamond" w:hAnsi="Garamond" w:cstheme="minorHAnsi"/>
          <w:color w:val="auto"/>
          <w:sz w:val="24"/>
          <w:szCs w:val="24"/>
        </w:rPr>
        <w:t>fraudolenta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produzione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vendita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importazione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promozione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installazione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modifica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utilizzo</w:t>
      </w:r>
      <w:proofErr w:type="spellEnd"/>
      <w:r w:rsidRPr="00DF6AA1">
        <w:rPr>
          <w:rFonts w:ascii="Garamond" w:hAnsi="Garamond" w:cstheme="minorHAnsi"/>
          <w:color w:val="auto"/>
          <w:sz w:val="24"/>
          <w:szCs w:val="24"/>
        </w:rPr>
        <w:t xml:space="preserve"> per </w:t>
      </w:r>
      <w:proofErr w:type="spellStart"/>
      <w:r w:rsidRPr="00DF6AA1">
        <w:rPr>
          <w:rFonts w:ascii="Garamond" w:hAnsi="Garamond" w:cstheme="minorHAnsi"/>
          <w:color w:val="auto"/>
          <w:sz w:val="24"/>
          <w:szCs w:val="24"/>
        </w:rPr>
        <w:t>uso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pubblico</w:t>
      </w:r>
      <w:proofErr w:type="spellEnd"/>
      <w:r w:rsidRPr="00DF6AA1">
        <w:rPr>
          <w:rFonts w:ascii="Garamond" w:hAnsi="Garamond" w:cstheme="minorHAnsi"/>
          <w:color w:val="auto"/>
          <w:sz w:val="24"/>
          <w:szCs w:val="24"/>
        </w:rPr>
        <w:t xml:space="preserve"> e </w:t>
      </w:r>
      <w:proofErr w:type="spellStart"/>
      <w:r w:rsidRPr="00DF6AA1">
        <w:rPr>
          <w:rFonts w:ascii="Garamond" w:hAnsi="Garamond" w:cstheme="minorHAnsi"/>
          <w:color w:val="auto"/>
          <w:sz w:val="24"/>
          <w:szCs w:val="24"/>
        </w:rPr>
        <w:t>privato</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apparati</w:t>
      </w:r>
      <w:proofErr w:type="spellEnd"/>
      <w:r w:rsidRPr="00DF6AA1">
        <w:rPr>
          <w:rFonts w:ascii="Garamond" w:hAnsi="Garamond" w:cstheme="minorHAnsi"/>
          <w:color w:val="auto"/>
          <w:sz w:val="24"/>
          <w:szCs w:val="24"/>
        </w:rPr>
        <w:t xml:space="preserve"> o parti di </w:t>
      </w:r>
      <w:proofErr w:type="spellStart"/>
      <w:r w:rsidRPr="00DF6AA1">
        <w:rPr>
          <w:rFonts w:ascii="Garamond" w:hAnsi="Garamond" w:cstheme="minorHAnsi"/>
          <w:color w:val="auto"/>
          <w:sz w:val="24"/>
          <w:szCs w:val="24"/>
        </w:rPr>
        <w:t>apparati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atti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decodificazione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trasmissioni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audiovisive</w:t>
      </w:r>
      <w:proofErr w:type="spellEnd"/>
      <w:r w:rsidRPr="00DF6AA1">
        <w:rPr>
          <w:rFonts w:ascii="Garamond" w:hAnsi="Garamond" w:cstheme="minorHAnsi"/>
          <w:color w:val="auto"/>
          <w:sz w:val="24"/>
          <w:szCs w:val="24"/>
        </w:rPr>
        <w:t xml:space="preserve"> ad accesso </w:t>
      </w:r>
      <w:proofErr w:type="spellStart"/>
      <w:r w:rsidRPr="00DF6AA1">
        <w:rPr>
          <w:rFonts w:ascii="Garamond" w:hAnsi="Garamond" w:cstheme="minorHAnsi"/>
          <w:color w:val="auto"/>
          <w:sz w:val="24"/>
          <w:szCs w:val="24"/>
        </w:rPr>
        <w:t>condizionato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effettuate</w:t>
      </w:r>
      <w:proofErr w:type="spellEnd"/>
      <w:r w:rsidRPr="00DF6AA1">
        <w:rPr>
          <w:rFonts w:ascii="Garamond" w:hAnsi="Garamond" w:cstheme="minorHAnsi"/>
          <w:color w:val="auto"/>
          <w:sz w:val="24"/>
          <w:szCs w:val="24"/>
        </w:rPr>
        <w:t xml:space="preserve"> via </w:t>
      </w:r>
      <w:proofErr w:type="spellStart"/>
      <w:r w:rsidRPr="00DF6AA1">
        <w:rPr>
          <w:rFonts w:ascii="Garamond" w:hAnsi="Garamond" w:cstheme="minorHAnsi"/>
          <w:color w:val="auto"/>
          <w:sz w:val="24"/>
          <w:szCs w:val="24"/>
        </w:rPr>
        <w:t>etere</w:t>
      </w:r>
      <w:proofErr w:type="spellEnd"/>
      <w:r w:rsidRPr="00DF6AA1">
        <w:rPr>
          <w:rFonts w:ascii="Garamond" w:hAnsi="Garamond" w:cstheme="minorHAnsi"/>
          <w:color w:val="auto"/>
          <w:sz w:val="24"/>
          <w:szCs w:val="24"/>
        </w:rPr>
        <w:t xml:space="preserve">, via satellite, via </w:t>
      </w:r>
      <w:proofErr w:type="spellStart"/>
      <w:r w:rsidRPr="00DF6AA1">
        <w:rPr>
          <w:rFonts w:ascii="Garamond" w:hAnsi="Garamond" w:cstheme="minorHAnsi"/>
          <w:color w:val="auto"/>
          <w:sz w:val="24"/>
          <w:szCs w:val="24"/>
        </w:rPr>
        <w:t>cavo</w:t>
      </w:r>
      <w:proofErr w:type="spellEnd"/>
      <w:r w:rsidRPr="00DF6AA1">
        <w:rPr>
          <w:rFonts w:ascii="Garamond" w:hAnsi="Garamond" w:cstheme="minorHAnsi"/>
          <w:color w:val="auto"/>
          <w:sz w:val="24"/>
          <w:szCs w:val="24"/>
        </w:rPr>
        <w:t xml:space="preserve"> in forma </w:t>
      </w:r>
      <w:proofErr w:type="spellStart"/>
      <w:r w:rsidRPr="00DF6AA1">
        <w:rPr>
          <w:rFonts w:ascii="Garamond" w:hAnsi="Garamond" w:cstheme="minorHAnsi"/>
          <w:color w:val="auto"/>
          <w:sz w:val="24"/>
          <w:szCs w:val="24"/>
        </w:rPr>
        <w:t>sia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analogica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digitale</w:t>
      </w:r>
      <w:proofErr w:type="spellEnd"/>
      <w:r w:rsidRPr="00DF6AA1">
        <w:rPr>
          <w:rFonts w:ascii="Garamond" w:hAnsi="Garamond" w:cstheme="minorHAnsi"/>
          <w:color w:val="auto"/>
          <w:sz w:val="24"/>
          <w:szCs w:val="24"/>
        </w:rPr>
        <w:t xml:space="preserve">. </w:t>
      </w:r>
    </w:p>
    <w:p w14:paraId="245B9C10" w14:textId="17A2D81C" w:rsidR="00DF6AA1" w:rsidRDefault="00DF6AA1" w:rsidP="00B850E8">
      <w:pPr>
        <w:spacing w:after="0" w:line="360" w:lineRule="auto"/>
        <w:ind w:right="747"/>
        <w:rPr>
          <w:rFonts w:ascii="Garamond" w:hAnsi="Garamond" w:cstheme="minorHAnsi"/>
          <w:color w:val="auto"/>
          <w:sz w:val="24"/>
          <w:szCs w:val="24"/>
        </w:rPr>
      </w:pPr>
      <w:proofErr w:type="spellStart"/>
      <w:r w:rsidRPr="00BD5D22">
        <w:rPr>
          <w:rFonts w:ascii="Garamond" w:hAnsi="Garamond" w:cstheme="minorHAnsi"/>
          <w:b/>
          <w:bCs/>
          <w:i/>
          <w:iCs/>
          <w:color w:val="auto"/>
          <w:sz w:val="24"/>
          <w:szCs w:val="24"/>
        </w:rPr>
        <w:t>Articolo</w:t>
      </w:r>
      <w:proofErr w:type="spellEnd"/>
      <w:r w:rsidRPr="00BD5D22">
        <w:rPr>
          <w:rFonts w:ascii="Garamond" w:hAnsi="Garamond" w:cstheme="minorHAnsi"/>
          <w:b/>
          <w:bCs/>
          <w:i/>
          <w:iCs/>
          <w:color w:val="auto"/>
          <w:sz w:val="24"/>
          <w:szCs w:val="24"/>
        </w:rPr>
        <w:t xml:space="preserve"> 171-</w:t>
      </w:r>
      <w:proofErr w:type="spellStart"/>
      <w:r w:rsidRPr="00BD5D22">
        <w:rPr>
          <w:rFonts w:ascii="Garamond" w:hAnsi="Garamond" w:cstheme="minorHAnsi"/>
          <w:b/>
          <w:bCs/>
          <w:i/>
          <w:iCs/>
          <w:color w:val="auto"/>
          <w:sz w:val="24"/>
          <w:szCs w:val="24"/>
        </w:rPr>
        <w:t>octies</w:t>
      </w:r>
      <w:proofErr w:type="spellEnd"/>
      <w:r w:rsidRPr="00BD5D22">
        <w:rPr>
          <w:rFonts w:ascii="Garamond" w:hAnsi="Garamond" w:cstheme="minorHAnsi"/>
          <w:b/>
          <w:bCs/>
          <w:i/>
          <w:iCs/>
          <w:color w:val="auto"/>
          <w:sz w:val="24"/>
          <w:szCs w:val="24"/>
        </w:rPr>
        <w:t xml:space="preserve"> </w:t>
      </w:r>
      <w:proofErr w:type="spellStart"/>
      <w:r w:rsidRPr="00BD5D22">
        <w:rPr>
          <w:rFonts w:ascii="Garamond" w:hAnsi="Garamond" w:cstheme="minorHAnsi"/>
          <w:b/>
          <w:bCs/>
          <w:i/>
          <w:iCs/>
          <w:color w:val="auto"/>
          <w:sz w:val="24"/>
          <w:szCs w:val="24"/>
        </w:rPr>
        <w:t>della</w:t>
      </w:r>
      <w:proofErr w:type="spellEnd"/>
      <w:r w:rsidRPr="00BD5D22">
        <w:rPr>
          <w:rFonts w:ascii="Garamond" w:hAnsi="Garamond" w:cstheme="minorHAnsi"/>
          <w:b/>
          <w:bCs/>
          <w:i/>
          <w:iCs/>
          <w:color w:val="auto"/>
          <w:sz w:val="24"/>
          <w:szCs w:val="24"/>
        </w:rPr>
        <w:t xml:space="preserve"> </w:t>
      </w:r>
      <w:proofErr w:type="spellStart"/>
      <w:r w:rsidRPr="00BD5D22">
        <w:rPr>
          <w:rFonts w:ascii="Garamond" w:hAnsi="Garamond" w:cstheme="minorHAnsi"/>
          <w:b/>
          <w:bCs/>
          <w:i/>
          <w:iCs/>
          <w:color w:val="auto"/>
          <w:sz w:val="24"/>
          <w:szCs w:val="24"/>
        </w:rPr>
        <w:t>legge</w:t>
      </w:r>
      <w:proofErr w:type="spellEnd"/>
      <w:r w:rsidRPr="00BD5D22">
        <w:rPr>
          <w:rFonts w:ascii="Garamond" w:hAnsi="Garamond" w:cstheme="minorHAnsi"/>
          <w:b/>
          <w:bCs/>
          <w:i/>
          <w:iCs/>
          <w:color w:val="auto"/>
          <w:sz w:val="24"/>
          <w:szCs w:val="24"/>
        </w:rPr>
        <w:t xml:space="preserve"> 22 </w:t>
      </w:r>
      <w:proofErr w:type="spellStart"/>
      <w:r w:rsidRPr="00BD5D22">
        <w:rPr>
          <w:rFonts w:ascii="Garamond" w:hAnsi="Garamond" w:cstheme="minorHAnsi"/>
          <w:b/>
          <w:bCs/>
          <w:i/>
          <w:iCs/>
          <w:color w:val="auto"/>
          <w:sz w:val="24"/>
          <w:szCs w:val="24"/>
        </w:rPr>
        <w:t>aprile</w:t>
      </w:r>
      <w:proofErr w:type="spellEnd"/>
      <w:r w:rsidRPr="00BD5D22">
        <w:rPr>
          <w:rFonts w:ascii="Garamond" w:hAnsi="Garamond" w:cstheme="minorHAnsi"/>
          <w:b/>
          <w:bCs/>
          <w:i/>
          <w:iCs/>
          <w:color w:val="auto"/>
          <w:sz w:val="24"/>
          <w:szCs w:val="24"/>
        </w:rPr>
        <w:t xml:space="preserve"> 1941, n. 633</w:t>
      </w:r>
      <w:r w:rsidRPr="00DF6AA1">
        <w:rPr>
          <w:rFonts w:ascii="Garamond" w:hAnsi="Garamond" w:cstheme="minorHAnsi"/>
          <w:color w:val="auto"/>
          <w:sz w:val="24"/>
          <w:szCs w:val="24"/>
        </w:rPr>
        <w:t xml:space="preserve"> La </w:t>
      </w:r>
      <w:proofErr w:type="spellStart"/>
      <w:r w:rsidRPr="00DF6AA1">
        <w:rPr>
          <w:rFonts w:ascii="Garamond" w:hAnsi="Garamond" w:cstheme="minorHAnsi"/>
          <w:color w:val="auto"/>
          <w:sz w:val="24"/>
          <w:szCs w:val="24"/>
        </w:rPr>
        <w:t>norma</w:t>
      </w:r>
      <w:proofErr w:type="spellEnd"/>
      <w:r w:rsidRPr="00DF6AA1">
        <w:rPr>
          <w:rFonts w:ascii="Garamond" w:hAnsi="Garamond" w:cstheme="minorHAnsi"/>
          <w:color w:val="auto"/>
          <w:sz w:val="24"/>
          <w:szCs w:val="24"/>
        </w:rPr>
        <w:t xml:space="preserve"> in </w:t>
      </w:r>
      <w:proofErr w:type="spellStart"/>
      <w:r w:rsidRPr="00DF6AA1">
        <w:rPr>
          <w:rFonts w:ascii="Garamond" w:hAnsi="Garamond" w:cstheme="minorHAnsi"/>
          <w:color w:val="auto"/>
          <w:sz w:val="24"/>
          <w:szCs w:val="24"/>
        </w:rPr>
        <w:t>esame</w:t>
      </w:r>
      <w:proofErr w:type="spellEnd"/>
      <w:r w:rsidRPr="00DF6AA1">
        <w:rPr>
          <w:rFonts w:ascii="Garamond" w:hAnsi="Garamond" w:cstheme="minorHAnsi"/>
          <w:color w:val="auto"/>
          <w:sz w:val="24"/>
          <w:szCs w:val="24"/>
        </w:rPr>
        <w:t xml:space="preserve"> reprime – </w:t>
      </w:r>
      <w:proofErr w:type="spellStart"/>
      <w:r w:rsidRPr="00DF6AA1">
        <w:rPr>
          <w:rFonts w:ascii="Garamond" w:hAnsi="Garamond" w:cstheme="minorHAnsi"/>
          <w:color w:val="auto"/>
          <w:sz w:val="24"/>
          <w:szCs w:val="24"/>
        </w:rPr>
        <w:t>qualora</w:t>
      </w:r>
      <w:proofErr w:type="spellEnd"/>
      <w:r w:rsidRPr="00DF6AA1">
        <w:rPr>
          <w:rFonts w:ascii="Garamond" w:hAnsi="Garamond" w:cstheme="minorHAnsi"/>
          <w:color w:val="auto"/>
          <w:sz w:val="24"/>
          <w:szCs w:val="24"/>
        </w:rPr>
        <w:t xml:space="preserve"> il </w:t>
      </w:r>
      <w:proofErr w:type="spellStart"/>
      <w:r w:rsidRPr="00DF6AA1">
        <w:rPr>
          <w:rFonts w:ascii="Garamond" w:hAnsi="Garamond" w:cstheme="minorHAnsi"/>
          <w:color w:val="auto"/>
          <w:sz w:val="24"/>
          <w:szCs w:val="24"/>
        </w:rPr>
        <w:t>fatto</w:t>
      </w:r>
      <w:proofErr w:type="spellEnd"/>
      <w:r w:rsidRPr="00DF6AA1">
        <w:rPr>
          <w:rFonts w:ascii="Garamond" w:hAnsi="Garamond" w:cstheme="minorHAnsi"/>
          <w:color w:val="auto"/>
          <w:sz w:val="24"/>
          <w:szCs w:val="24"/>
        </w:rPr>
        <w:t xml:space="preserve"> non </w:t>
      </w:r>
      <w:proofErr w:type="spellStart"/>
      <w:r w:rsidRPr="00DF6AA1">
        <w:rPr>
          <w:rFonts w:ascii="Garamond" w:hAnsi="Garamond" w:cstheme="minorHAnsi"/>
          <w:color w:val="auto"/>
          <w:sz w:val="24"/>
          <w:szCs w:val="24"/>
        </w:rPr>
        <w:t>costituisca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più</w:t>
      </w:r>
      <w:proofErr w:type="spellEnd"/>
      <w:r w:rsidRPr="00DF6AA1">
        <w:rPr>
          <w:rFonts w:ascii="Garamond" w:hAnsi="Garamond" w:cstheme="minorHAnsi"/>
          <w:color w:val="auto"/>
          <w:sz w:val="24"/>
          <w:szCs w:val="24"/>
        </w:rPr>
        <w:t xml:space="preserve"> grave </w:t>
      </w:r>
      <w:proofErr w:type="spellStart"/>
      <w:r w:rsidRPr="00DF6AA1">
        <w:rPr>
          <w:rFonts w:ascii="Garamond" w:hAnsi="Garamond" w:cstheme="minorHAnsi"/>
          <w:color w:val="auto"/>
          <w:sz w:val="24"/>
          <w:szCs w:val="24"/>
        </w:rPr>
        <w:t>reato</w:t>
      </w:r>
      <w:proofErr w:type="spellEnd"/>
      <w:r w:rsidRPr="00DF6AA1">
        <w:rPr>
          <w:rFonts w:ascii="Garamond" w:hAnsi="Garamond" w:cstheme="minorHAnsi"/>
          <w:color w:val="auto"/>
          <w:sz w:val="24"/>
          <w:szCs w:val="24"/>
        </w:rPr>
        <w:t xml:space="preserve"> - la </w:t>
      </w:r>
      <w:proofErr w:type="spellStart"/>
      <w:r w:rsidRPr="00DF6AA1">
        <w:rPr>
          <w:rFonts w:ascii="Garamond" w:hAnsi="Garamond" w:cstheme="minorHAnsi"/>
          <w:color w:val="auto"/>
          <w:sz w:val="24"/>
          <w:szCs w:val="24"/>
        </w:rPr>
        <w:t>condotta</w:t>
      </w:r>
      <w:proofErr w:type="spellEnd"/>
      <w:r w:rsidRPr="00DF6AA1">
        <w:rPr>
          <w:rFonts w:ascii="Garamond" w:hAnsi="Garamond" w:cstheme="minorHAnsi"/>
          <w:color w:val="auto"/>
          <w:sz w:val="24"/>
          <w:szCs w:val="24"/>
        </w:rPr>
        <w:t xml:space="preserve"> di chi, a </w:t>
      </w:r>
      <w:proofErr w:type="spellStart"/>
      <w:r w:rsidRPr="00DF6AA1">
        <w:rPr>
          <w:rFonts w:ascii="Garamond" w:hAnsi="Garamond" w:cstheme="minorHAnsi"/>
          <w:color w:val="auto"/>
          <w:sz w:val="24"/>
          <w:szCs w:val="24"/>
        </w:rPr>
        <w:t>fini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fraudolenti</w:t>
      </w:r>
      <w:proofErr w:type="spellEnd"/>
      <w:r w:rsidRPr="00DF6AA1">
        <w:rPr>
          <w:rFonts w:ascii="Garamond" w:hAnsi="Garamond" w:cstheme="minorHAnsi"/>
          <w:color w:val="auto"/>
          <w:sz w:val="24"/>
          <w:szCs w:val="24"/>
        </w:rPr>
        <w:t xml:space="preserve">, produce, pone in </w:t>
      </w:r>
      <w:proofErr w:type="spellStart"/>
      <w:r w:rsidRPr="00DF6AA1">
        <w:rPr>
          <w:rFonts w:ascii="Garamond" w:hAnsi="Garamond" w:cstheme="minorHAnsi"/>
          <w:color w:val="auto"/>
          <w:sz w:val="24"/>
          <w:szCs w:val="24"/>
        </w:rPr>
        <w:t>vendita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importa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promuove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installa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modifica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utilizza</w:t>
      </w:r>
      <w:proofErr w:type="spellEnd"/>
      <w:r w:rsidRPr="00DF6AA1">
        <w:rPr>
          <w:rFonts w:ascii="Garamond" w:hAnsi="Garamond" w:cstheme="minorHAnsi"/>
          <w:color w:val="auto"/>
          <w:sz w:val="24"/>
          <w:szCs w:val="24"/>
        </w:rPr>
        <w:t xml:space="preserve"> per </w:t>
      </w:r>
      <w:proofErr w:type="spellStart"/>
      <w:r w:rsidRPr="00DF6AA1">
        <w:rPr>
          <w:rFonts w:ascii="Garamond" w:hAnsi="Garamond" w:cstheme="minorHAnsi"/>
          <w:color w:val="auto"/>
          <w:sz w:val="24"/>
          <w:szCs w:val="24"/>
        </w:rPr>
        <w:t>uso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pubblico</w:t>
      </w:r>
      <w:proofErr w:type="spellEnd"/>
      <w:r w:rsidRPr="00DF6AA1">
        <w:rPr>
          <w:rFonts w:ascii="Garamond" w:hAnsi="Garamond" w:cstheme="minorHAnsi"/>
          <w:color w:val="auto"/>
          <w:sz w:val="24"/>
          <w:szCs w:val="24"/>
        </w:rPr>
        <w:t xml:space="preserve"> e </w:t>
      </w:r>
      <w:proofErr w:type="spellStart"/>
      <w:r w:rsidRPr="00DF6AA1">
        <w:rPr>
          <w:rFonts w:ascii="Garamond" w:hAnsi="Garamond" w:cstheme="minorHAnsi"/>
          <w:color w:val="auto"/>
          <w:sz w:val="24"/>
          <w:szCs w:val="24"/>
        </w:rPr>
        <w:t>privato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apparati</w:t>
      </w:r>
      <w:proofErr w:type="spellEnd"/>
      <w:r w:rsidRPr="00DF6AA1">
        <w:rPr>
          <w:rFonts w:ascii="Garamond" w:hAnsi="Garamond" w:cstheme="minorHAnsi"/>
          <w:color w:val="auto"/>
          <w:sz w:val="24"/>
          <w:szCs w:val="24"/>
        </w:rPr>
        <w:t xml:space="preserve"> o parti di </w:t>
      </w:r>
      <w:proofErr w:type="spellStart"/>
      <w:r w:rsidRPr="00DF6AA1">
        <w:rPr>
          <w:rFonts w:ascii="Garamond" w:hAnsi="Garamond" w:cstheme="minorHAnsi"/>
          <w:color w:val="auto"/>
          <w:sz w:val="24"/>
          <w:szCs w:val="24"/>
        </w:rPr>
        <w:t>apparati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atti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decodificazione</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trasmissioni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audiovisive</w:t>
      </w:r>
      <w:proofErr w:type="spellEnd"/>
      <w:r w:rsidRPr="00DF6AA1">
        <w:rPr>
          <w:rFonts w:ascii="Garamond" w:hAnsi="Garamond" w:cstheme="minorHAnsi"/>
          <w:color w:val="auto"/>
          <w:sz w:val="24"/>
          <w:szCs w:val="24"/>
        </w:rPr>
        <w:t xml:space="preserve"> ad accesso </w:t>
      </w:r>
      <w:proofErr w:type="spellStart"/>
      <w:r w:rsidRPr="00DF6AA1">
        <w:rPr>
          <w:rFonts w:ascii="Garamond" w:hAnsi="Garamond" w:cstheme="minorHAnsi"/>
          <w:color w:val="auto"/>
          <w:sz w:val="24"/>
          <w:szCs w:val="24"/>
        </w:rPr>
        <w:t>condizionato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effettuate</w:t>
      </w:r>
      <w:proofErr w:type="spellEnd"/>
      <w:r w:rsidRPr="00DF6AA1">
        <w:rPr>
          <w:rFonts w:ascii="Garamond" w:hAnsi="Garamond" w:cstheme="minorHAnsi"/>
          <w:color w:val="auto"/>
          <w:sz w:val="24"/>
          <w:szCs w:val="24"/>
        </w:rPr>
        <w:t xml:space="preserve"> via </w:t>
      </w:r>
      <w:proofErr w:type="spellStart"/>
      <w:r w:rsidRPr="00DF6AA1">
        <w:rPr>
          <w:rFonts w:ascii="Garamond" w:hAnsi="Garamond" w:cstheme="minorHAnsi"/>
          <w:color w:val="auto"/>
          <w:sz w:val="24"/>
          <w:szCs w:val="24"/>
        </w:rPr>
        <w:t>etere</w:t>
      </w:r>
      <w:proofErr w:type="spellEnd"/>
      <w:r w:rsidRPr="00DF6AA1">
        <w:rPr>
          <w:rFonts w:ascii="Garamond" w:hAnsi="Garamond" w:cstheme="minorHAnsi"/>
          <w:color w:val="auto"/>
          <w:sz w:val="24"/>
          <w:szCs w:val="24"/>
        </w:rPr>
        <w:t xml:space="preserve">, via satellite, via </w:t>
      </w:r>
      <w:proofErr w:type="spellStart"/>
      <w:r w:rsidRPr="00DF6AA1">
        <w:rPr>
          <w:rFonts w:ascii="Garamond" w:hAnsi="Garamond" w:cstheme="minorHAnsi"/>
          <w:color w:val="auto"/>
          <w:sz w:val="24"/>
          <w:szCs w:val="24"/>
        </w:rPr>
        <w:t>cavo</w:t>
      </w:r>
      <w:proofErr w:type="spellEnd"/>
      <w:r w:rsidRPr="00DF6AA1">
        <w:rPr>
          <w:rFonts w:ascii="Garamond" w:hAnsi="Garamond" w:cstheme="minorHAnsi"/>
          <w:color w:val="auto"/>
          <w:sz w:val="24"/>
          <w:szCs w:val="24"/>
        </w:rPr>
        <w:t xml:space="preserve">, in forma </w:t>
      </w:r>
      <w:proofErr w:type="spellStart"/>
      <w:r w:rsidRPr="00DF6AA1">
        <w:rPr>
          <w:rFonts w:ascii="Garamond" w:hAnsi="Garamond" w:cstheme="minorHAnsi"/>
          <w:color w:val="auto"/>
          <w:sz w:val="24"/>
          <w:szCs w:val="24"/>
        </w:rPr>
        <w:t>sia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analogica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sia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digitale</w:t>
      </w:r>
      <w:proofErr w:type="spellEnd"/>
      <w:r w:rsidRPr="00DF6AA1">
        <w:rPr>
          <w:rFonts w:ascii="Garamond" w:hAnsi="Garamond" w:cstheme="minorHAnsi"/>
          <w:color w:val="auto"/>
          <w:sz w:val="24"/>
          <w:szCs w:val="24"/>
        </w:rPr>
        <w:t xml:space="preserve">. Si </w:t>
      </w:r>
      <w:proofErr w:type="spellStart"/>
      <w:r w:rsidRPr="00DF6AA1">
        <w:rPr>
          <w:rFonts w:ascii="Garamond" w:hAnsi="Garamond" w:cstheme="minorHAnsi"/>
          <w:color w:val="auto"/>
          <w:sz w:val="24"/>
          <w:szCs w:val="24"/>
        </w:rPr>
        <w:t>intendono</w:t>
      </w:r>
      <w:proofErr w:type="spellEnd"/>
      <w:r w:rsidRPr="00DF6AA1">
        <w:rPr>
          <w:rFonts w:ascii="Garamond" w:hAnsi="Garamond" w:cstheme="minorHAnsi"/>
          <w:color w:val="auto"/>
          <w:sz w:val="24"/>
          <w:szCs w:val="24"/>
        </w:rPr>
        <w:t xml:space="preserve"> ad accesso </w:t>
      </w:r>
      <w:proofErr w:type="spellStart"/>
      <w:r w:rsidRPr="00DF6AA1">
        <w:rPr>
          <w:rFonts w:ascii="Garamond" w:hAnsi="Garamond" w:cstheme="minorHAnsi"/>
          <w:color w:val="auto"/>
          <w:sz w:val="24"/>
          <w:szCs w:val="24"/>
        </w:rPr>
        <w:t>condizionato</w:t>
      </w:r>
      <w:proofErr w:type="spellEnd"/>
      <w:r w:rsidRPr="00DF6AA1">
        <w:rPr>
          <w:rFonts w:ascii="Garamond" w:hAnsi="Garamond" w:cstheme="minorHAnsi"/>
          <w:color w:val="auto"/>
          <w:sz w:val="24"/>
          <w:szCs w:val="24"/>
        </w:rPr>
        <w:t xml:space="preserve"> tutti </w:t>
      </w:r>
      <w:proofErr w:type="spellStart"/>
      <w:r w:rsidRPr="00DF6AA1">
        <w:rPr>
          <w:rFonts w:ascii="Garamond" w:hAnsi="Garamond" w:cstheme="minorHAnsi"/>
          <w:color w:val="auto"/>
          <w:sz w:val="24"/>
          <w:szCs w:val="24"/>
        </w:rPr>
        <w: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segnali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audiovisivi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trasmessi</w:t>
      </w:r>
      <w:proofErr w:type="spellEnd"/>
      <w:r w:rsidRPr="00DF6AA1">
        <w:rPr>
          <w:rFonts w:ascii="Garamond" w:hAnsi="Garamond" w:cstheme="minorHAnsi"/>
          <w:color w:val="auto"/>
          <w:sz w:val="24"/>
          <w:szCs w:val="24"/>
        </w:rPr>
        <w:t xml:space="preserve"> da </w:t>
      </w:r>
      <w:proofErr w:type="spellStart"/>
      <w:r w:rsidRPr="00DF6AA1">
        <w:rPr>
          <w:rFonts w:ascii="Garamond" w:hAnsi="Garamond" w:cstheme="minorHAnsi"/>
          <w:color w:val="auto"/>
          <w:sz w:val="24"/>
          <w:szCs w:val="24"/>
        </w:rPr>
        <w:t>emittenti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italiane</w:t>
      </w:r>
      <w:proofErr w:type="spellEnd"/>
      <w:r w:rsidRPr="00DF6AA1">
        <w:rPr>
          <w:rFonts w:ascii="Garamond" w:hAnsi="Garamond" w:cstheme="minorHAnsi"/>
          <w:color w:val="auto"/>
          <w:sz w:val="24"/>
          <w:szCs w:val="24"/>
        </w:rPr>
        <w:t xml:space="preserve"> o </w:t>
      </w:r>
      <w:proofErr w:type="spellStart"/>
      <w:r w:rsidRPr="00DF6AA1">
        <w:rPr>
          <w:rFonts w:ascii="Garamond" w:hAnsi="Garamond" w:cstheme="minorHAnsi"/>
          <w:color w:val="auto"/>
          <w:sz w:val="24"/>
          <w:szCs w:val="24"/>
        </w:rPr>
        <w:t>estere</w:t>
      </w:r>
      <w:proofErr w:type="spellEnd"/>
      <w:r w:rsidRPr="00DF6AA1">
        <w:rPr>
          <w:rFonts w:ascii="Garamond" w:hAnsi="Garamond" w:cstheme="minorHAnsi"/>
          <w:color w:val="auto"/>
          <w:sz w:val="24"/>
          <w:szCs w:val="24"/>
        </w:rPr>
        <w:t xml:space="preserve"> in forma tale da </w:t>
      </w:r>
      <w:proofErr w:type="spellStart"/>
      <w:r w:rsidRPr="00DF6AA1">
        <w:rPr>
          <w:rFonts w:ascii="Garamond" w:hAnsi="Garamond" w:cstheme="minorHAnsi"/>
          <w:color w:val="auto"/>
          <w:sz w:val="24"/>
          <w:szCs w:val="24"/>
        </w:rPr>
        <w:t>rendere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gli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stessi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visibili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esclusivamente</w:t>
      </w:r>
      <w:proofErr w:type="spellEnd"/>
      <w:r w:rsidRPr="00DF6AA1">
        <w:rPr>
          <w:rFonts w:ascii="Garamond" w:hAnsi="Garamond" w:cstheme="minorHAnsi"/>
          <w:color w:val="auto"/>
          <w:sz w:val="24"/>
          <w:szCs w:val="24"/>
        </w:rPr>
        <w:t xml:space="preserve"> a </w:t>
      </w:r>
      <w:proofErr w:type="spellStart"/>
      <w:r w:rsidRPr="00DF6AA1">
        <w:rPr>
          <w:rFonts w:ascii="Garamond" w:hAnsi="Garamond" w:cstheme="minorHAnsi"/>
          <w:color w:val="auto"/>
          <w:sz w:val="24"/>
          <w:szCs w:val="24"/>
        </w:rPr>
        <w:t>gruppi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chiusi</w:t>
      </w:r>
      <w:proofErr w:type="spellEnd"/>
      <w:r w:rsidRPr="00DF6AA1">
        <w:rPr>
          <w:rFonts w:ascii="Garamond" w:hAnsi="Garamond" w:cstheme="minorHAnsi"/>
          <w:color w:val="auto"/>
          <w:sz w:val="24"/>
          <w:szCs w:val="24"/>
        </w:rPr>
        <w:t xml:space="preserve"> di </w:t>
      </w:r>
      <w:proofErr w:type="spellStart"/>
      <w:r w:rsidRPr="00DF6AA1">
        <w:rPr>
          <w:rFonts w:ascii="Garamond" w:hAnsi="Garamond" w:cstheme="minorHAnsi"/>
          <w:color w:val="auto"/>
          <w:sz w:val="24"/>
          <w:szCs w:val="24"/>
        </w:rPr>
        <w:t>utenti</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selezionati</w:t>
      </w:r>
      <w:proofErr w:type="spellEnd"/>
      <w:r w:rsidRPr="00DF6AA1">
        <w:rPr>
          <w:rFonts w:ascii="Garamond" w:hAnsi="Garamond" w:cstheme="minorHAnsi"/>
          <w:color w:val="auto"/>
          <w:sz w:val="24"/>
          <w:szCs w:val="24"/>
        </w:rPr>
        <w:t xml:space="preserve"> dal </w:t>
      </w:r>
      <w:proofErr w:type="spellStart"/>
      <w:r w:rsidRPr="00DF6AA1">
        <w:rPr>
          <w:rFonts w:ascii="Garamond" w:hAnsi="Garamond" w:cstheme="minorHAnsi"/>
          <w:color w:val="auto"/>
          <w:sz w:val="24"/>
          <w:szCs w:val="24"/>
        </w:rPr>
        <w:t>soggetto</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che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effettua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l’emissione</w:t>
      </w:r>
      <w:proofErr w:type="spellEnd"/>
      <w:r w:rsidRPr="00DF6AA1">
        <w:rPr>
          <w:rFonts w:ascii="Garamond" w:hAnsi="Garamond" w:cstheme="minorHAnsi"/>
          <w:color w:val="auto"/>
          <w:sz w:val="24"/>
          <w:szCs w:val="24"/>
        </w:rPr>
        <w:t xml:space="preserve"> del </w:t>
      </w:r>
      <w:proofErr w:type="spellStart"/>
      <w:r w:rsidRPr="00DF6AA1">
        <w:rPr>
          <w:rFonts w:ascii="Garamond" w:hAnsi="Garamond" w:cstheme="minorHAnsi"/>
          <w:color w:val="auto"/>
          <w:sz w:val="24"/>
          <w:szCs w:val="24"/>
        </w:rPr>
        <w:t>segnale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indipendentemente</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dalla</w:t>
      </w:r>
      <w:proofErr w:type="spellEnd"/>
      <w:r w:rsidRPr="00DF6AA1">
        <w:rPr>
          <w:rFonts w:ascii="Garamond" w:hAnsi="Garamond" w:cstheme="minorHAnsi"/>
          <w:color w:val="auto"/>
          <w:sz w:val="24"/>
          <w:szCs w:val="24"/>
        </w:rPr>
        <w:t xml:space="preserve"> </w:t>
      </w:r>
      <w:proofErr w:type="spellStart"/>
      <w:r w:rsidRPr="00DF6AA1">
        <w:rPr>
          <w:rFonts w:ascii="Garamond" w:hAnsi="Garamond" w:cstheme="minorHAnsi"/>
          <w:color w:val="auto"/>
          <w:sz w:val="24"/>
          <w:szCs w:val="24"/>
        </w:rPr>
        <w:t>imposizione</w:t>
      </w:r>
      <w:proofErr w:type="spellEnd"/>
      <w:r w:rsidRPr="00DF6AA1">
        <w:rPr>
          <w:rFonts w:ascii="Garamond" w:hAnsi="Garamond" w:cstheme="minorHAnsi"/>
          <w:color w:val="auto"/>
          <w:sz w:val="24"/>
          <w:szCs w:val="24"/>
        </w:rPr>
        <w:t xml:space="preserve"> di un </w:t>
      </w:r>
      <w:proofErr w:type="spellStart"/>
      <w:r w:rsidRPr="00DF6AA1">
        <w:rPr>
          <w:rFonts w:ascii="Garamond" w:hAnsi="Garamond" w:cstheme="minorHAnsi"/>
          <w:color w:val="auto"/>
          <w:sz w:val="24"/>
          <w:szCs w:val="24"/>
        </w:rPr>
        <w:t>canone</w:t>
      </w:r>
      <w:proofErr w:type="spellEnd"/>
      <w:r w:rsidRPr="00DF6AA1">
        <w:rPr>
          <w:rFonts w:ascii="Garamond" w:hAnsi="Garamond" w:cstheme="minorHAnsi"/>
          <w:color w:val="auto"/>
          <w:sz w:val="24"/>
          <w:szCs w:val="24"/>
        </w:rPr>
        <w:t xml:space="preserve"> per la </w:t>
      </w:r>
      <w:proofErr w:type="spellStart"/>
      <w:r w:rsidRPr="00DF6AA1">
        <w:rPr>
          <w:rFonts w:ascii="Garamond" w:hAnsi="Garamond" w:cstheme="minorHAnsi"/>
          <w:color w:val="auto"/>
          <w:sz w:val="24"/>
          <w:szCs w:val="24"/>
        </w:rPr>
        <w:t>fruizione</w:t>
      </w:r>
      <w:proofErr w:type="spellEnd"/>
      <w:r w:rsidRPr="00DF6AA1">
        <w:rPr>
          <w:rFonts w:ascii="Garamond" w:hAnsi="Garamond" w:cstheme="minorHAnsi"/>
          <w:color w:val="auto"/>
          <w:sz w:val="24"/>
          <w:szCs w:val="24"/>
        </w:rPr>
        <w:t xml:space="preserve"> di tale </w:t>
      </w:r>
      <w:proofErr w:type="spellStart"/>
      <w:r w:rsidRPr="00DF6AA1">
        <w:rPr>
          <w:rFonts w:ascii="Garamond" w:hAnsi="Garamond" w:cstheme="minorHAnsi"/>
          <w:color w:val="auto"/>
          <w:sz w:val="24"/>
          <w:szCs w:val="24"/>
        </w:rPr>
        <w:t>servizio</w:t>
      </w:r>
      <w:proofErr w:type="spellEnd"/>
      <w:r w:rsidR="00D309BB">
        <w:rPr>
          <w:rFonts w:ascii="Garamond" w:hAnsi="Garamond" w:cstheme="minorHAnsi"/>
          <w:color w:val="auto"/>
          <w:sz w:val="24"/>
          <w:szCs w:val="24"/>
        </w:rPr>
        <w:t>.</w:t>
      </w:r>
    </w:p>
    <w:p w14:paraId="49591637" w14:textId="77777777" w:rsidR="009379E5" w:rsidRDefault="009379E5" w:rsidP="00B850E8">
      <w:pPr>
        <w:spacing w:after="0" w:line="360" w:lineRule="auto"/>
        <w:ind w:right="747"/>
        <w:rPr>
          <w:rFonts w:ascii="Garamond" w:hAnsi="Garamond" w:cstheme="minorHAnsi"/>
          <w:b/>
          <w:bCs/>
          <w:color w:val="auto"/>
          <w:sz w:val="24"/>
          <w:szCs w:val="24"/>
          <w:lang w:val="it-IT"/>
        </w:rPr>
      </w:pPr>
    </w:p>
    <w:p w14:paraId="7526E597" w14:textId="23916AAF" w:rsidR="009379E5" w:rsidRPr="00360A80" w:rsidRDefault="009379E5" w:rsidP="00360A80">
      <w:pPr>
        <w:pStyle w:val="Titolo3"/>
        <w:spacing w:before="0" w:after="0" w:line="360" w:lineRule="auto"/>
        <w:ind w:right="747"/>
        <w:rPr>
          <w:rFonts w:ascii="Garamond" w:eastAsiaTheme="minorHAnsi" w:hAnsi="Garamond" w:cstheme="minorHAnsi"/>
          <w:b/>
          <w:color w:val="auto"/>
          <w:szCs w:val="24"/>
          <w:u w:val="none"/>
          <w:lang w:val="it-IT"/>
        </w:rPr>
      </w:pPr>
      <w:bookmarkStart w:id="165" w:name="_Toc106200655"/>
      <w:r w:rsidRPr="00360A80">
        <w:rPr>
          <w:rFonts w:ascii="Garamond" w:eastAsiaTheme="minorHAnsi" w:hAnsi="Garamond" w:cstheme="minorHAnsi"/>
          <w:b/>
          <w:color w:val="auto"/>
          <w:szCs w:val="24"/>
          <w:u w:val="none"/>
          <w:lang w:val="it-IT"/>
        </w:rPr>
        <w:t>14.2 Individuazione dei Processi del CAAN ritenuti più a rischio rispetto ai delitti in materia di violazione del diritto d'autore</w:t>
      </w:r>
      <w:bookmarkEnd w:id="165"/>
    </w:p>
    <w:p w14:paraId="6DE018A5" w14:textId="3499EE65" w:rsidR="00DB13BC" w:rsidRPr="0060023C" w:rsidRDefault="00DB13BC" w:rsidP="00DB13BC">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Con </w:t>
      </w:r>
      <w:proofErr w:type="spellStart"/>
      <w:r w:rsidRPr="0060023C">
        <w:rPr>
          <w:rFonts w:ascii="Garamond" w:hAnsi="Garamond"/>
          <w:color w:val="auto"/>
          <w:sz w:val="24"/>
          <w:szCs w:val="24"/>
        </w:rPr>
        <w:t>riferimento</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suddetti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r w:rsidRPr="0060023C">
        <w:rPr>
          <w:rFonts w:ascii="Garamond" w:hAnsi="Garamond" w:cstheme="minorHAnsi"/>
          <w:color w:val="auto"/>
          <w:sz w:val="24"/>
          <w:szCs w:val="24"/>
          <w:lang w:val="it-IT"/>
        </w:rPr>
        <w:t>sono stat</w:t>
      </w:r>
      <w:r w:rsidR="00592829">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 individuat</w:t>
      </w:r>
      <w:r>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 </w:t>
      </w:r>
      <w:r>
        <w:rPr>
          <w:rFonts w:ascii="Garamond" w:hAnsi="Garamond" w:cstheme="minorHAnsi"/>
          <w:color w:val="auto"/>
          <w:sz w:val="24"/>
          <w:szCs w:val="24"/>
          <w:lang w:val="it-IT"/>
        </w:rPr>
        <w:t xml:space="preserve">i seguenti </w:t>
      </w:r>
      <w:r w:rsidRPr="0060023C">
        <w:rPr>
          <w:rFonts w:ascii="Garamond" w:hAnsi="Garamond" w:cstheme="minorHAnsi"/>
          <w:color w:val="auto"/>
          <w:sz w:val="24"/>
          <w:szCs w:val="24"/>
          <w:lang w:val="it-IT"/>
        </w:rPr>
        <w:t>processi ritenuti più specificamente a rischio rispetto ai reati indicati all’art. 2</w:t>
      </w:r>
      <w:r w:rsidR="00592829">
        <w:rPr>
          <w:rFonts w:ascii="Garamond" w:hAnsi="Garamond" w:cstheme="minorHAnsi"/>
          <w:color w:val="auto"/>
          <w:sz w:val="24"/>
          <w:szCs w:val="24"/>
          <w:lang w:val="it-IT"/>
        </w:rPr>
        <w:t xml:space="preserve">5 </w:t>
      </w:r>
      <w:proofErr w:type="spellStart"/>
      <w:r w:rsidR="00592829">
        <w:rPr>
          <w:rFonts w:ascii="Garamond" w:hAnsi="Garamond" w:cstheme="minorHAnsi"/>
          <w:color w:val="auto"/>
          <w:sz w:val="24"/>
          <w:szCs w:val="24"/>
          <w:lang w:val="it-IT"/>
        </w:rPr>
        <w:t>novies</w:t>
      </w:r>
      <w:proofErr w:type="spellEnd"/>
      <w:r w:rsidR="00592829">
        <w:rPr>
          <w:rFonts w:ascii="Garamond" w:hAnsi="Garamond" w:cstheme="minorHAnsi"/>
          <w:color w:val="auto"/>
          <w:sz w:val="24"/>
          <w:szCs w:val="24"/>
          <w:lang w:val="it-IT"/>
        </w:rPr>
        <w:t xml:space="preserve"> de</w:t>
      </w:r>
      <w:r w:rsidRPr="0060023C">
        <w:rPr>
          <w:rFonts w:ascii="Garamond" w:hAnsi="Garamond" w:cstheme="minorHAnsi"/>
          <w:color w:val="auto"/>
          <w:sz w:val="24"/>
          <w:szCs w:val="24"/>
          <w:lang w:val="it-IT"/>
        </w:rPr>
        <w:t>l decreto:</w:t>
      </w:r>
    </w:p>
    <w:p w14:paraId="491E6B06" w14:textId="77777777" w:rsidR="00DB13BC" w:rsidRPr="0060023C" w:rsidRDefault="00DB13BC" w:rsidP="00DB13BC">
      <w:pPr>
        <w:pStyle w:val="Paragrafoelenco"/>
        <w:numPr>
          <w:ilvl w:val="0"/>
          <w:numId w:val="5"/>
        </w:numPr>
        <w:spacing w:after="0" w:line="360" w:lineRule="auto"/>
        <w:ind w:left="0" w:right="747" w:firstLine="0"/>
        <w:rPr>
          <w:rFonts w:ascii="Garamond" w:hAnsi="Garamond"/>
          <w:color w:val="auto"/>
          <w:sz w:val="24"/>
          <w:szCs w:val="24"/>
        </w:rPr>
      </w:pP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utilizzo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informatici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(pc,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password, </w:t>
      </w:r>
      <w:proofErr w:type="spellStart"/>
      <w:r w:rsidRPr="0060023C">
        <w:rPr>
          <w:rFonts w:ascii="Garamond" w:hAnsi="Garamond"/>
          <w:color w:val="auto"/>
          <w:sz w:val="24"/>
          <w:szCs w:val="24"/>
        </w:rPr>
        <w:t>utilizzo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supporti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magnetici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posta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elettronica</w:t>
      </w:r>
      <w:proofErr w:type="spellEnd"/>
      <w:r w:rsidRPr="0060023C">
        <w:rPr>
          <w:rFonts w:ascii="Garamond" w:hAnsi="Garamond"/>
          <w:color w:val="auto"/>
          <w:sz w:val="24"/>
          <w:szCs w:val="24"/>
        </w:rPr>
        <w:t xml:space="preserve">, rete Internet e </w:t>
      </w:r>
      <w:proofErr w:type="spellStart"/>
      <w:r w:rsidRPr="0060023C">
        <w:rPr>
          <w:rFonts w:ascii="Garamond" w:hAnsi="Garamond"/>
          <w:color w:val="auto"/>
          <w:sz w:val="24"/>
          <w:szCs w:val="24"/>
        </w:rPr>
        <w:t>relativi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servizi</w:t>
      </w:r>
      <w:proofErr w:type="spellEnd"/>
      <w:r w:rsidRPr="0060023C">
        <w:rPr>
          <w:rFonts w:ascii="Garamond" w:hAnsi="Garamond"/>
          <w:color w:val="auto"/>
          <w:sz w:val="24"/>
          <w:szCs w:val="24"/>
        </w:rPr>
        <w:t>, etc.)</w:t>
      </w:r>
    </w:p>
    <w:p w14:paraId="2EFCB367" w14:textId="77777777" w:rsidR="00DB13BC" w:rsidRPr="0060023C" w:rsidRDefault="00DB13BC" w:rsidP="00DB13BC">
      <w:pPr>
        <w:pStyle w:val="Paragrafoelenco"/>
        <w:numPr>
          <w:ilvl w:val="0"/>
          <w:numId w:val="5"/>
        </w:numPr>
        <w:spacing w:after="0" w:line="360" w:lineRule="auto"/>
        <w:ind w:left="0" w:right="747" w:firstLine="0"/>
        <w:rPr>
          <w:rFonts w:ascii="Garamond" w:hAnsi="Garamond"/>
          <w:color w:val="auto"/>
          <w:sz w:val="24"/>
          <w:szCs w:val="24"/>
        </w:rPr>
      </w:pP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utilizzo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software (</w:t>
      </w:r>
      <w:proofErr w:type="spellStart"/>
      <w:r w:rsidRPr="0060023C">
        <w:rPr>
          <w:rFonts w:ascii="Garamond" w:hAnsi="Garamond"/>
          <w:color w:val="auto"/>
          <w:sz w:val="24"/>
          <w:szCs w:val="24"/>
        </w:rPr>
        <w:t>identificazione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sviluppo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manutenzione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monitoraggio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sistemi</w:t>
      </w:r>
      <w:proofErr w:type="spellEnd"/>
      <w:r w:rsidRPr="0060023C">
        <w:rPr>
          <w:rFonts w:ascii="Garamond" w:hAnsi="Garamond"/>
          <w:color w:val="auto"/>
          <w:sz w:val="24"/>
          <w:szCs w:val="24"/>
        </w:rPr>
        <w:t xml:space="preserve"> software)</w:t>
      </w:r>
    </w:p>
    <w:p w14:paraId="7DE674F0" w14:textId="006E91D9" w:rsidR="004D11E6" w:rsidRDefault="00DB13BC" w:rsidP="00DB13BC">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592829">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comunicazioni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informatiche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telematiche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posta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elettronica</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altre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modalità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scambio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informazioni</w:t>
      </w:r>
      <w:proofErr w:type="spellEnd"/>
    </w:p>
    <w:p w14:paraId="108D9A23" w14:textId="77777777" w:rsidR="00B74E0E" w:rsidRDefault="00B74E0E" w:rsidP="00B74E0E">
      <w:pPr>
        <w:spacing w:after="0" w:line="360" w:lineRule="auto"/>
        <w:ind w:right="747"/>
        <w:rPr>
          <w:rFonts w:ascii="Garamond" w:hAnsi="Garamond" w:cstheme="minorHAnsi"/>
          <w:b/>
          <w:bCs/>
          <w:color w:val="auto"/>
          <w:sz w:val="24"/>
          <w:szCs w:val="24"/>
          <w:lang w:val="it-IT"/>
        </w:rPr>
      </w:pPr>
    </w:p>
    <w:p w14:paraId="7F82E773" w14:textId="60AB7E52" w:rsidR="00B74E0E" w:rsidRPr="00360A80" w:rsidRDefault="00B74E0E" w:rsidP="00360A80">
      <w:pPr>
        <w:pStyle w:val="Titolo3"/>
        <w:spacing w:before="0" w:after="0" w:line="360" w:lineRule="auto"/>
        <w:ind w:right="747"/>
        <w:rPr>
          <w:rFonts w:ascii="Garamond" w:eastAsiaTheme="minorHAnsi" w:hAnsi="Garamond" w:cstheme="minorHAnsi"/>
          <w:b/>
          <w:color w:val="auto"/>
          <w:szCs w:val="24"/>
          <w:u w:val="none"/>
          <w:lang w:val="it-IT"/>
        </w:rPr>
      </w:pPr>
      <w:bookmarkStart w:id="166" w:name="_Toc106200656"/>
      <w:r w:rsidRPr="00360A80">
        <w:rPr>
          <w:rFonts w:ascii="Garamond" w:eastAsiaTheme="minorHAnsi" w:hAnsi="Garamond" w:cstheme="minorHAnsi"/>
          <w:b/>
          <w:color w:val="auto"/>
          <w:szCs w:val="24"/>
          <w:u w:val="none"/>
          <w:lang w:val="it-IT"/>
        </w:rPr>
        <w:t>14.3 Descrizione delle possibili modalità di commissione dei reati in esame</w:t>
      </w:r>
      <w:bookmarkEnd w:id="166"/>
    </w:p>
    <w:p w14:paraId="603A516F" w14:textId="28A43AB2" w:rsidR="00A06798" w:rsidRDefault="00A06798" w:rsidP="00DB13BC">
      <w:pPr>
        <w:spacing w:after="0" w:line="360" w:lineRule="auto"/>
        <w:ind w:right="747"/>
        <w:rPr>
          <w:rFonts w:ascii="Garamond" w:hAnsi="Garamond"/>
          <w:color w:val="auto"/>
          <w:sz w:val="24"/>
          <w:szCs w:val="24"/>
        </w:rPr>
      </w:pPr>
      <w:r w:rsidRPr="00A06798">
        <w:rPr>
          <w:rFonts w:ascii="Garamond" w:hAnsi="Garamond"/>
          <w:color w:val="auto"/>
          <w:sz w:val="24"/>
          <w:szCs w:val="24"/>
        </w:rPr>
        <w:t xml:space="preserve">Le </w:t>
      </w:r>
      <w:proofErr w:type="spellStart"/>
      <w:r w:rsidRPr="00A06798">
        <w:rPr>
          <w:rFonts w:ascii="Garamond" w:hAnsi="Garamond"/>
          <w:color w:val="auto"/>
          <w:sz w:val="24"/>
          <w:szCs w:val="24"/>
        </w:rPr>
        <w:t>risorse</w:t>
      </w:r>
      <w:proofErr w:type="spellEnd"/>
      <w:r w:rsidRPr="00A06798">
        <w:rPr>
          <w:rFonts w:ascii="Garamond" w:hAnsi="Garamond"/>
          <w:color w:val="auto"/>
          <w:sz w:val="24"/>
          <w:szCs w:val="24"/>
        </w:rPr>
        <w:t xml:space="preserve"> interne </w:t>
      </w:r>
      <w:proofErr w:type="spellStart"/>
      <w:r w:rsidRPr="00A06798">
        <w:rPr>
          <w:rFonts w:ascii="Garamond" w:hAnsi="Garamond"/>
          <w:color w:val="auto"/>
          <w:sz w:val="24"/>
          <w:szCs w:val="24"/>
        </w:rPr>
        <w:t>aziendali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potrebbero</w:t>
      </w:r>
      <w:proofErr w:type="spellEnd"/>
      <w:r w:rsidRPr="00A06798">
        <w:rPr>
          <w:rFonts w:ascii="Garamond" w:hAnsi="Garamond"/>
          <w:color w:val="auto"/>
          <w:sz w:val="24"/>
          <w:szCs w:val="24"/>
        </w:rPr>
        <w:t xml:space="preserve">, al fine di </w:t>
      </w:r>
      <w:proofErr w:type="spellStart"/>
      <w:r w:rsidRPr="00A06798">
        <w:rPr>
          <w:rFonts w:ascii="Garamond" w:hAnsi="Garamond"/>
          <w:color w:val="auto"/>
          <w:sz w:val="24"/>
          <w:szCs w:val="24"/>
        </w:rPr>
        <w:t>procurare</w:t>
      </w:r>
      <w:proofErr w:type="spellEnd"/>
      <w:r w:rsidRPr="00A06798">
        <w:rPr>
          <w:rFonts w:ascii="Garamond" w:hAnsi="Garamond"/>
          <w:color w:val="auto"/>
          <w:sz w:val="24"/>
          <w:szCs w:val="24"/>
        </w:rPr>
        <w:t xml:space="preserve"> un interesse o un </w:t>
      </w:r>
      <w:proofErr w:type="spellStart"/>
      <w:r w:rsidRPr="00A06798">
        <w:rPr>
          <w:rFonts w:ascii="Garamond" w:hAnsi="Garamond"/>
          <w:color w:val="auto"/>
          <w:sz w:val="24"/>
          <w:szCs w:val="24"/>
        </w:rPr>
        <w:t>vantaggio</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all’azienda</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stessa</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procedere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all'installazione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manutenzione</w:t>
      </w:r>
      <w:proofErr w:type="spellEnd"/>
      <w:r w:rsidRPr="00A06798">
        <w:rPr>
          <w:rFonts w:ascii="Garamond" w:hAnsi="Garamond"/>
          <w:color w:val="auto"/>
          <w:sz w:val="24"/>
          <w:szCs w:val="24"/>
        </w:rPr>
        <w:t xml:space="preserve">, aggiornamento e </w:t>
      </w:r>
      <w:proofErr w:type="spellStart"/>
      <w:r w:rsidRPr="00A06798">
        <w:rPr>
          <w:rFonts w:ascii="Garamond" w:hAnsi="Garamond"/>
          <w:color w:val="auto"/>
          <w:sz w:val="24"/>
          <w:szCs w:val="24"/>
        </w:rPr>
        <w:t>duplicazione</w:t>
      </w:r>
      <w:proofErr w:type="spellEnd"/>
      <w:r w:rsidRPr="00A06798">
        <w:rPr>
          <w:rFonts w:ascii="Garamond" w:hAnsi="Garamond"/>
          <w:color w:val="auto"/>
          <w:sz w:val="24"/>
          <w:szCs w:val="24"/>
        </w:rPr>
        <w:t xml:space="preserve"> di software </w:t>
      </w:r>
      <w:proofErr w:type="spellStart"/>
      <w:r w:rsidRPr="00A06798">
        <w:rPr>
          <w:rFonts w:ascii="Garamond" w:hAnsi="Garamond"/>
          <w:color w:val="auto"/>
          <w:sz w:val="24"/>
          <w:szCs w:val="24"/>
        </w:rPr>
        <w:t>forniti</w:t>
      </w:r>
      <w:proofErr w:type="spellEnd"/>
      <w:r w:rsidRPr="00A06798">
        <w:rPr>
          <w:rFonts w:ascii="Garamond" w:hAnsi="Garamond"/>
          <w:color w:val="auto"/>
          <w:sz w:val="24"/>
          <w:szCs w:val="24"/>
        </w:rPr>
        <w:t xml:space="preserve"> da </w:t>
      </w:r>
      <w:proofErr w:type="spellStart"/>
      <w:r w:rsidRPr="00A06798">
        <w:rPr>
          <w:rFonts w:ascii="Garamond" w:hAnsi="Garamond"/>
          <w:color w:val="auto"/>
          <w:sz w:val="24"/>
          <w:szCs w:val="24"/>
        </w:rPr>
        <w:t>terzi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oppure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alla</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creazione</w:t>
      </w:r>
      <w:proofErr w:type="spellEnd"/>
      <w:r w:rsidRPr="00A06798">
        <w:rPr>
          <w:rFonts w:ascii="Garamond" w:hAnsi="Garamond"/>
          <w:color w:val="auto"/>
          <w:sz w:val="24"/>
          <w:szCs w:val="24"/>
        </w:rPr>
        <w:t xml:space="preserve"> e </w:t>
      </w:r>
      <w:proofErr w:type="spellStart"/>
      <w:r w:rsidRPr="00A06798">
        <w:rPr>
          <w:rFonts w:ascii="Garamond" w:hAnsi="Garamond"/>
          <w:color w:val="auto"/>
          <w:sz w:val="24"/>
          <w:szCs w:val="24"/>
        </w:rPr>
        <w:t>sviluppo</w:t>
      </w:r>
      <w:proofErr w:type="spellEnd"/>
      <w:r w:rsidRPr="00A06798">
        <w:rPr>
          <w:rFonts w:ascii="Garamond" w:hAnsi="Garamond"/>
          <w:color w:val="auto"/>
          <w:sz w:val="24"/>
          <w:szCs w:val="24"/>
        </w:rPr>
        <w:t xml:space="preserve"> di </w:t>
      </w:r>
      <w:proofErr w:type="spellStart"/>
      <w:r w:rsidRPr="00A06798">
        <w:rPr>
          <w:rFonts w:ascii="Garamond" w:hAnsi="Garamond"/>
          <w:color w:val="auto"/>
          <w:sz w:val="24"/>
          <w:szCs w:val="24"/>
        </w:rPr>
        <w:t>siti</w:t>
      </w:r>
      <w:proofErr w:type="spellEnd"/>
      <w:r w:rsidRPr="00A06798">
        <w:rPr>
          <w:rFonts w:ascii="Garamond" w:hAnsi="Garamond"/>
          <w:color w:val="auto"/>
          <w:sz w:val="24"/>
          <w:szCs w:val="24"/>
        </w:rPr>
        <w:t xml:space="preserve"> web </w:t>
      </w:r>
      <w:proofErr w:type="spellStart"/>
      <w:r w:rsidRPr="00A06798">
        <w:rPr>
          <w:rFonts w:ascii="Garamond" w:hAnsi="Garamond"/>
          <w:color w:val="auto"/>
          <w:sz w:val="24"/>
          <w:szCs w:val="24"/>
        </w:rPr>
        <w:t>informativi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illustrativi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commerciali</w:t>
      </w:r>
      <w:proofErr w:type="spellEnd"/>
      <w:r w:rsidRPr="00A06798">
        <w:rPr>
          <w:rFonts w:ascii="Garamond" w:hAnsi="Garamond"/>
          <w:color w:val="auto"/>
          <w:sz w:val="24"/>
          <w:szCs w:val="24"/>
        </w:rPr>
        <w:t xml:space="preserve"> con </w:t>
      </w:r>
      <w:proofErr w:type="spellStart"/>
      <w:r w:rsidRPr="00A06798">
        <w:rPr>
          <w:rFonts w:ascii="Garamond" w:hAnsi="Garamond"/>
          <w:color w:val="auto"/>
          <w:sz w:val="24"/>
          <w:szCs w:val="24"/>
        </w:rPr>
        <w:t>l’utilizzo</w:t>
      </w:r>
      <w:proofErr w:type="spellEnd"/>
      <w:r w:rsidRPr="00A06798">
        <w:rPr>
          <w:rFonts w:ascii="Garamond" w:hAnsi="Garamond"/>
          <w:color w:val="auto"/>
          <w:sz w:val="24"/>
          <w:szCs w:val="24"/>
        </w:rPr>
        <w:t xml:space="preserve"> di </w:t>
      </w:r>
      <w:proofErr w:type="spellStart"/>
      <w:r w:rsidRPr="00A06798">
        <w:rPr>
          <w:rFonts w:ascii="Garamond" w:hAnsi="Garamond"/>
          <w:color w:val="auto"/>
          <w:sz w:val="24"/>
          <w:szCs w:val="24"/>
        </w:rPr>
        <w:t>testi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immagini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documenti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oggetti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materiali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disegni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tecnici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fotografie</w:t>
      </w:r>
      <w:proofErr w:type="spellEnd"/>
      <w:r w:rsidRPr="00A06798">
        <w:rPr>
          <w:rFonts w:ascii="Garamond" w:hAnsi="Garamond"/>
          <w:color w:val="auto"/>
          <w:sz w:val="24"/>
          <w:szCs w:val="24"/>
        </w:rPr>
        <w:t xml:space="preserve"> e </w:t>
      </w:r>
      <w:proofErr w:type="spellStart"/>
      <w:r w:rsidRPr="00A06798">
        <w:rPr>
          <w:rFonts w:ascii="Garamond" w:hAnsi="Garamond"/>
          <w:color w:val="auto"/>
          <w:sz w:val="24"/>
          <w:szCs w:val="24"/>
        </w:rPr>
        <w:t>altro</w:t>
      </w:r>
      <w:proofErr w:type="spellEnd"/>
      <w:r w:rsidRPr="00A06798">
        <w:rPr>
          <w:rFonts w:ascii="Garamond" w:hAnsi="Garamond"/>
          <w:color w:val="auto"/>
          <w:sz w:val="24"/>
          <w:szCs w:val="24"/>
        </w:rPr>
        <w:t xml:space="preserve"> di </w:t>
      </w:r>
      <w:proofErr w:type="spellStart"/>
      <w:r w:rsidRPr="00A06798">
        <w:rPr>
          <w:rFonts w:ascii="Garamond" w:hAnsi="Garamond"/>
          <w:color w:val="auto"/>
          <w:sz w:val="24"/>
          <w:szCs w:val="24"/>
        </w:rPr>
        <w:t>opere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d’ingegno</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protette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Infine</w:t>
      </w:r>
      <w:proofErr w:type="spellEnd"/>
      <w:r w:rsidRPr="00A06798">
        <w:rPr>
          <w:rFonts w:ascii="Garamond" w:hAnsi="Garamond"/>
          <w:color w:val="auto"/>
          <w:sz w:val="24"/>
          <w:szCs w:val="24"/>
        </w:rPr>
        <w:t xml:space="preserve">, il </w:t>
      </w:r>
      <w:proofErr w:type="spellStart"/>
      <w:r w:rsidRPr="00A06798">
        <w:rPr>
          <w:rFonts w:ascii="Garamond" w:hAnsi="Garamond"/>
          <w:color w:val="auto"/>
          <w:sz w:val="24"/>
          <w:szCs w:val="24"/>
        </w:rPr>
        <w:t>personale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aziendale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potrebbe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procedere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alla</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riproduzione</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trasferimento</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su</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altro</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supporto</w:t>
      </w:r>
      <w:proofErr w:type="spellEnd"/>
      <w:r w:rsidRPr="00A06798">
        <w:rPr>
          <w:rFonts w:ascii="Garamond" w:hAnsi="Garamond"/>
          <w:color w:val="auto"/>
          <w:sz w:val="24"/>
          <w:szCs w:val="24"/>
        </w:rPr>
        <w:t xml:space="preserve"> del </w:t>
      </w:r>
      <w:proofErr w:type="spellStart"/>
      <w:r w:rsidRPr="00A06798">
        <w:rPr>
          <w:rFonts w:ascii="Garamond" w:hAnsi="Garamond"/>
          <w:color w:val="auto"/>
          <w:sz w:val="24"/>
          <w:szCs w:val="24"/>
        </w:rPr>
        <w:t>contenuto</w:t>
      </w:r>
      <w:proofErr w:type="spellEnd"/>
      <w:r w:rsidRPr="00A06798">
        <w:rPr>
          <w:rFonts w:ascii="Garamond" w:hAnsi="Garamond"/>
          <w:color w:val="auto"/>
          <w:sz w:val="24"/>
          <w:szCs w:val="24"/>
        </w:rPr>
        <w:t xml:space="preserve"> di </w:t>
      </w:r>
      <w:proofErr w:type="spellStart"/>
      <w:r w:rsidRPr="00A06798">
        <w:rPr>
          <w:rFonts w:ascii="Garamond" w:hAnsi="Garamond"/>
          <w:color w:val="auto"/>
          <w:sz w:val="24"/>
          <w:szCs w:val="24"/>
        </w:rPr>
        <w:t>una</w:t>
      </w:r>
      <w:proofErr w:type="spellEnd"/>
      <w:r w:rsidRPr="00A06798">
        <w:rPr>
          <w:rFonts w:ascii="Garamond" w:hAnsi="Garamond"/>
          <w:color w:val="auto"/>
          <w:sz w:val="24"/>
          <w:szCs w:val="24"/>
        </w:rPr>
        <w:t xml:space="preserve"> banca </w:t>
      </w:r>
      <w:proofErr w:type="spellStart"/>
      <w:r w:rsidRPr="00A06798">
        <w:rPr>
          <w:rFonts w:ascii="Garamond" w:hAnsi="Garamond"/>
          <w:color w:val="auto"/>
          <w:sz w:val="24"/>
          <w:szCs w:val="24"/>
        </w:rPr>
        <w:t>dati</w:t>
      </w:r>
      <w:proofErr w:type="spellEnd"/>
      <w:r w:rsidRPr="00A06798">
        <w:rPr>
          <w:rFonts w:ascii="Garamond" w:hAnsi="Garamond"/>
          <w:color w:val="auto"/>
          <w:sz w:val="24"/>
          <w:szCs w:val="24"/>
        </w:rPr>
        <w:t xml:space="preserve"> </w:t>
      </w:r>
      <w:proofErr w:type="spellStart"/>
      <w:r w:rsidRPr="00A06798">
        <w:rPr>
          <w:rFonts w:ascii="Garamond" w:hAnsi="Garamond"/>
          <w:color w:val="auto"/>
          <w:sz w:val="24"/>
          <w:szCs w:val="24"/>
        </w:rPr>
        <w:t>protetta</w:t>
      </w:r>
      <w:proofErr w:type="spellEnd"/>
      <w:r w:rsidRPr="00A06798">
        <w:rPr>
          <w:rFonts w:ascii="Garamond" w:hAnsi="Garamond"/>
          <w:color w:val="auto"/>
          <w:sz w:val="24"/>
          <w:szCs w:val="24"/>
        </w:rPr>
        <w:t>.</w:t>
      </w:r>
    </w:p>
    <w:p w14:paraId="3F6C8552" w14:textId="77777777" w:rsidR="00A06798" w:rsidRPr="00A06798" w:rsidRDefault="00A06798" w:rsidP="00DB13BC">
      <w:pPr>
        <w:spacing w:after="0" w:line="360" w:lineRule="auto"/>
        <w:ind w:right="747"/>
        <w:rPr>
          <w:rFonts w:ascii="Garamond" w:hAnsi="Garamond"/>
          <w:color w:val="auto"/>
          <w:sz w:val="24"/>
          <w:szCs w:val="24"/>
        </w:rPr>
      </w:pPr>
    </w:p>
    <w:p w14:paraId="08A6F5F6" w14:textId="35551DF1" w:rsidR="009F5FCB" w:rsidRPr="00360A80" w:rsidRDefault="004D11E6" w:rsidP="00360A80">
      <w:pPr>
        <w:pStyle w:val="Titolo3"/>
        <w:spacing w:before="0" w:after="0" w:line="360" w:lineRule="auto"/>
        <w:ind w:right="747"/>
        <w:rPr>
          <w:rFonts w:ascii="Garamond" w:eastAsiaTheme="minorHAnsi" w:hAnsi="Garamond" w:cstheme="minorHAnsi"/>
          <w:b/>
          <w:color w:val="auto"/>
          <w:szCs w:val="24"/>
          <w:u w:val="none"/>
          <w:lang w:val="it-IT"/>
        </w:rPr>
      </w:pPr>
      <w:bookmarkStart w:id="167" w:name="_Toc106200657"/>
      <w:r w:rsidRPr="00360A80">
        <w:rPr>
          <w:rFonts w:ascii="Garamond" w:eastAsiaTheme="minorHAnsi" w:hAnsi="Garamond" w:cstheme="minorHAnsi"/>
          <w:b/>
          <w:color w:val="auto"/>
          <w:szCs w:val="24"/>
          <w:u w:val="none"/>
          <w:lang w:val="it-IT"/>
        </w:rPr>
        <w:t>14.</w:t>
      </w:r>
      <w:r w:rsidR="00B74E0E" w:rsidRPr="00360A80">
        <w:rPr>
          <w:rFonts w:ascii="Garamond" w:eastAsiaTheme="minorHAnsi" w:hAnsi="Garamond" w:cstheme="minorHAnsi"/>
          <w:b/>
          <w:color w:val="auto"/>
          <w:szCs w:val="24"/>
          <w:u w:val="none"/>
          <w:lang w:val="it-IT"/>
        </w:rPr>
        <w:t>4</w:t>
      </w:r>
      <w:r w:rsidRPr="00360A80">
        <w:rPr>
          <w:rFonts w:ascii="Garamond" w:eastAsiaTheme="minorHAnsi" w:hAnsi="Garamond" w:cstheme="minorHAnsi"/>
          <w:b/>
          <w:color w:val="auto"/>
          <w:szCs w:val="24"/>
          <w:u w:val="none"/>
          <w:lang w:val="it-IT"/>
        </w:rPr>
        <w:t xml:space="preserve"> </w:t>
      </w:r>
      <w:r w:rsidR="009F5FCB" w:rsidRPr="00360A80">
        <w:rPr>
          <w:rFonts w:ascii="Garamond" w:eastAsiaTheme="minorHAnsi" w:hAnsi="Garamond" w:cstheme="minorHAnsi"/>
          <w:b/>
          <w:color w:val="auto"/>
          <w:szCs w:val="24"/>
          <w:u w:val="none"/>
          <w:lang w:val="it-IT"/>
        </w:rPr>
        <w:t>Principi di comportamento</w:t>
      </w:r>
      <w:bookmarkEnd w:id="167"/>
    </w:p>
    <w:p w14:paraId="65706CE5" w14:textId="77777777" w:rsidR="0000338C" w:rsidRPr="0060023C" w:rsidRDefault="0000338C" w:rsidP="0000338C">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Il presente Modello prevede l’espresso divieto a carico dei Destinatari di porre in essere comportamenti:</w:t>
      </w:r>
    </w:p>
    <w:p w14:paraId="250E81DB" w14:textId="3687CE36" w:rsidR="0000338C" w:rsidRPr="0060023C" w:rsidRDefault="0000338C" w:rsidP="007B3694">
      <w:pPr>
        <w:pStyle w:val="Paragrafoelenco"/>
        <w:numPr>
          <w:ilvl w:val="0"/>
          <w:numId w:val="66"/>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tali da integrare le fattispecie di reato considerate (art. 2</w:t>
      </w:r>
      <w:r>
        <w:rPr>
          <w:rFonts w:ascii="Garamond" w:hAnsi="Garamond"/>
          <w:color w:val="auto"/>
          <w:sz w:val="24"/>
          <w:szCs w:val="24"/>
          <w:lang w:val="it-IT"/>
        </w:rPr>
        <w:t>5</w:t>
      </w:r>
      <w:r w:rsidRPr="0060023C">
        <w:rPr>
          <w:rFonts w:ascii="Garamond" w:hAnsi="Garamond"/>
          <w:color w:val="auto"/>
          <w:sz w:val="24"/>
          <w:szCs w:val="24"/>
          <w:lang w:val="it-IT"/>
        </w:rPr>
        <w:t xml:space="preserve"> -</w:t>
      </w:r>
      <w:proofErr w:type="spellStart"/>
      <w:r>
        <w:rPr>
          <w:rFonts w:ascii="Garamond" w:hAnsi="Garamond"/>
          <w:color w:val="auto"/>
          <w:sz w:val="24"/>
          <w:szCs w:val="24"/>
          <w:lang w:val="it-IT"/>
        </w:rPr>
        <w:t>novies</w:t>
      </w:r>
      <w:proofErr w:type="spellEnd"/>
      <w:r w:rsidRPr="0060023C">
        <w:rPr>
          <w:rFonts w:ascii="Garamond" w:hAnsi="Garamond"/>
          <w:color w:val="auto"/>
          <w:sz w:val="24"/>
          <w:szCs w:val="24"/>
          <w:lang w:val="it-IT"/>
        </w:rPr>
        <w:t xml:space="preserve"> del Decreto);</w:t>
      </w:r>
    </w:p>
    <w:p w14:paraId="38988148" w14:textId="77777777" w:rsidR="0000338C" w:rsidRPr="0060023C" w:rsidRDefault="0000338C" w:rsidP="007B3694">
      <w:pPr>
        <w:pStyle w:val="Paragrafoelenco"/>
        <w:numPr>
          <w:ilvl w:val="0"/>
          <w:numId w:val="66"/>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 xml:space="preserve">che, sebbene risultino tali da non costituire di per sé fattispecie di reato rientranti tra quelle sopra considerate, possano potenzialmente </w:t>
      </w:r>
      <w:proofErr w:type="spellStart"/>
      <w:r w:rsidRPr="0060023C">
        <w:rPr>
          <w:rFonts w:ascii="Garamond" w:hAnsi="Garamond"/>
          <w:color w:val="auto"/>
          <w:sz w:val="24"/>
          <w:szCs w:val="24"/>
          <w:lang w:val="it-IT"/>
        </w:rPr>
        <w:t>diventarlo</w:t>
      </w:r>
      <w:proofErr w:type="spellEnd"/>
      <w:r w:rsidRPr="0060023C">
        <w:rPr>
          <w:rFonts w:ascii="Garamond" w:hAnsi="Garamond"/>
          <w:color w:val="auto"/>
          <w:sz w:val="24"/>
          <w:szCs w:val="24"/>
          <w:lang w:val="it-IT"/>
        </w:rPr>
        <w:t>;</w:t>
      </w:r>
    </w:p>
    <w:p w14:paraId="4DA46F03" w14:textId="77777777" w:rsidR="0000338C" w:rsidRPr="0060023C" w:rsidRDefault="0000338C" w:rsidP="007B3694">
      <w:pPr>
        <w:pStyle w:val="Paragrafoelenco"/>
        <w:numPr>
          <w:ilvl w:val="0"/>
          <w:numId w:val="66"/>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non conformi alle procedure aziendali o, comunque, non in linea con i principi espressi dal presente Modello,  dal Codice Etico e dal Codice di Comportamento del CAAN.</w:t>
      </w:r>
    </w:p>
    <w:p w14:paraId="3843A759" w14:textId="77777777" w:rsidR="0000338C" w:rsidRPr="0060023C" w:rsidRDefault="0000338C" w:rsidP="0000338C">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Pertanto, è fatto obbligo di:</w:t>
      </w:r>
    </w:p>
    <w:p w14:paraId="1677D255" w14:textId="77777777" w:rsidR="0000338C" w:rsidRPr="0060023C" w:rsidRDefault="0000338C" w:rsidP="007B3694">
      <w:pPr>
        <w:pStyle w:val="Paragrafoelenco"/>
        <w:numPr>
          <w:ilvl w:val="0"/>
          <w:numId w:val="67"/>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tenere un comportamento corretto, trasparente e collaborativo, nel rispetto delle norme di legge, del Codice Etico e di Comportamento, dei principi contenuti nel presente Modello, delle procedure aziendali;</w:t>
      </w:r>
    </w:p>
    <w:p w14:paraId="0DCCC7EC" w14:textId="77777777" w:rsidR="0000338C" w:rsidRPr="0060023C" w:rsidRDefault="0000338C" w:rsidP="007B3694">
      <w:pPr>
        <w:pStyle w:val="Paragrafoelenco"/>
        <w:numPr>
          <w:ilvl w:val="0"/>
          <w:numId w:val="67"/>
        </w:numPr>
        <w:spacing w:after="0" w:line="360" w:lineRule="auto"/>
        <w:ind w:left="0" w:right="747" w:firstLine="0"/>
        <w:rPr>
          <w:rFonts w:ascii="Garamond" w:hAnsi="Garamond"/>
          <w:color w:val="auto"/>
          <w:sz w:val="24"/>
          <w:szCs w:val="24"/>
          <w:lang w:val="it-IT"/>
        </w:rPr>
      </w:pPr>
      <w:r w:rsidRPr="0060023C">
        <w:rPr>
          <w:rFonts w:ascii="Garamond" w:hAnsi="Garamond"/>
          <w:color w:val="auto"/>
          <w:sz w:val="24"/>
          <w:szCs w:val="24"/>
          <w:lang w:val="it-IT"/>
        </w:rPr>
        <w:t>evitare di porre in essere azioni o dare causa alla realizzazione di comportamenti tali che integrino direttamente o indirettamente le fattispecie di reato rientranti in quelle sopra illustrate.</w:t>
      </w:r>
    </w:p>
    <w:p w14:paraId="041E4F54" w14:textId="77777777" w:rsidR="0000338C" w:rsidRPr="0060023C" w:rsidRDefault="0000338C" w:rsidP="0000338C">
      <w:pPr>
        <w:spacing w:after="0" w:line="360" w:lineRule="auto"/>
        <w:ind w:right="747"/>
        <w:rPr>
          <w:rFonts w:ascii="Garamond" w:hAnsi="Garamond"/>
          <w:color w:val="auto"/>
          <w:sz w:val="24"/>
          <w:szCs w:val="24"/>
          <w:lang w:val="it-IT"/>
        </w:rPr>
      </w:pPr>
      <w:r w:rsidRPr="0060023C">
        <w:rPr>
          <w:rFonts w:ascii="Garamond" w:hAnsi="Garamond"/>
          <w:color w:val="auto"/>
          <w:sz w:val="24"/>
          <w:szCs w:val="24"/>
          <w:lang w:val="it-IT"/>
        </w:rPr>
        <w:t>Oltre a quanto sopra, ai Destinatari è fatto espresso divieto di:</w:t>
      </w:r>
    </w:p>
    <w:p w14:paraId="74BE2126" w14:textId="77777777" w:rsidR="007A58C7" w:rsidRPr="0060023C" w:rsidRDefault="007A58C7" w:rsidP="009F5FCB">
      <w:pPr>
        <w:pStyle w:val="Paragrafoelenco"/>
        <w:numPr>
          <w:ilvl w:val="0"/>
          <w:numId w:val="20"/>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riprodurre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trascrivere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trasmettere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rappresentare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diffondere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vendere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mettere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vendita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porre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altrimenti</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commercio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comunque</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disposizione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l’ausilio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qualsiasi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tecnologia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telematica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un'opera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dell'ingegno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protetta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parte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essa</w:t>
      </w:r>
      <w:proofErr w:type="spellEnd"/>
      <w:r w:rsidRPr="0060023C">
        <w:rPr>
          <w:rFonts w:ascii="Garamond" w:hAnsi="Garamond" w:cstheme="minorHAnsi"/>
          <w:color w:val="auto"/>
          <w:sz w:val="24"/>
          <w:szCs w:val="24"/>
        </w:rPr>
        <w:t>;</w:t>
      </w:r>
    </w:p>
    <w:p w14:paraId="3D0A98FB" w14:textId="77777777" w:rsidR="007A58C7" w:rsidRPr="0060023C" w:rsidRDefault="007A58C7" w:rsidP="009F5FCB">
      <w:pPr>
        <w:pStyle w:val="Paragrafoelenco"/>
        <w:numPr>
          <w:ilvl w:val="0"/>
          <w:numId w:val="20"/>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duplicare</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generarne</w:t>
      </w:r>
      <w:proofErr w:type="spellEnd"/>
      <w:r w:rsidRPr="0060023C">
        <w:rPr>
          <w:rFonts w:ascii="Garamond" w:hAnsi="Garamond" w:cstheme="minorHAnsi"/>
          <w:color w:val="auto"/>
          <w:sz w:val="24"/>
          <w:szCs w:val="24"/>
        </w:rPr>
        <w:t xml:space="preserve"> un </w:t>
      </w:r>
      <w:proofErr w:type="spellStart"/>
      <w:r w:rsidRPr="0060023C">
        <w:rPr>
          <w:rFonts w:ascii="Garamond" w:hAnsi="Garamond" w:cstheme="minorHAnsi"/>
          <w:color w:val="auto"/>
          <w:sz w:val="24"/>
          <w:szCs w:val="24"/>
        </w:rPr>
        <w:t>profitto</w:t>
      </w:r>
      <w:proofErr w:type="spellEnd"/>
      <w:r w:rsidRPr="0060023C">
        <w:rPr>
          <w:rFonts w:ascii="Garamond" w:hAnsi="Garamond" w:cstheme="minorHAnsi"/>
          <w:color w:val="auto"/>
          <w:sz w:val="24"/>
          <w:szCs w:val="24"/>
        </w:rPr>
        <w:t xml:space="preserve"> per la </w:t>
      </w:r>
      <w:proofErr w:type="spellStart"/>
      <w:r w:rsidRPr="0060023C">
        <w:rPr>
          <w:rFonts w:ascii="Garamond" w:hAnsi="Garamond" w:cstheme="minorHAnsi"/>
          <w:color w:val="auto"/>
          <w:sz w:val="24"/>
          <w:szCs w:val="24"/>
        </w:rPr>
        <w:t>Società</w:t>
      </w:r>
      <w:proofErr w:type="spellEnd"/>
      <w:r w:rsidRPr="0060023C">
        <w:rPr>
          <w:rFonts w:ascii="Garamond" w:hAnsi="Garamond" w:cstheme="minorHAnsi"/>
          <w:color w:val="auto"/>
          <w:sz w:val="24"/>
          <w:szCs w:val="24"/>
        </w:rPr>
        <w:t xml:space="preserve">, ad </w:t>
      </w:r>
      <w:proofErr w:type="spellStart"/>
      <w:r w:rsidRPr="0060023C">
        <w:rPr>
          <w:rFonts w:ascii="Garamond" w:hAnsi="Garamond" w:cstheme="minorHAnsi"/>
          <w:color w:val="auto"/>
          <w:sz w:val="24"/>
          <w:szCs w:val="24"/>
        </w:rPr>
        <w:t>esempio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evitandone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l’acquisto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programmi</w:t>
      </w:r>
      <w:proofErr w:type="spellEnd"/>
      <w:r w:rsidRPr="0060023C">
        <w:rPr>
          <w:rFonts w:ascii="Garamond" w:hAnsi="Garamond" w:cstheme="minorHAnsi"/>
          <w:color w:val="auto"/>
          <w:sz w:val="24"/>
          <w:szCs w:val="24"/>
        </w:rPr>
        <w:t xml:space="preserve"> per </w:t>
      </w:r>
      <w:proofErr w:type="spellStart"/>
      <w:r w:rsidRPr="0060023C">
        <w:rPr>
          <w:rFonts w:ascii="Garamond" w:hAnsi="Garamond" w:cstheme="minorHAnsi"/>
          <w:color w:val="auto"/>
          <w:sz w:val="24"/>
          <w:szCs w:val="24"/>
        </w:rPr>
        <w:t>elaboratore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più</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generale</w:t>
      </w:r>
      <w:proofErr w:type="spellEnd"/>
      <w:r w:rsidRPr="0060023C">
        <w:rPr>
          <w:rFonts w:ascii="Garamond" w:hAnsi="Garamond" w:cstheme="minorHAnsi"/>
          <w:color w:val="auto"/>
          <w:sz w:val="24"/>
          <w:szCs w:val="24"/>
        </w:rPr>
        <w:t xml:space="preserve">, software </w:t>
      </w:r>
      <w:proofErr w:type="spellStart"/>
      <w:r w:rsidRPr="0060023C">
        <w:rPr>
          <w:rFonts w:ascii="Garamond" w:hAnsi="Garamond" w:cstheme="minorHAnsi"/>
          <w:color w:val="auto"/>
          <w:sz w:val="24"/>
          <w:szCs w:val="24"/>
        </w:rPr>
        <w:t>operativo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applicativo</w:t>
      </w:r>
      <w:proofErr w:type="spellEnd"/>
      <w:r w:rsidRPr="0060023C">
        <w:rPr>
          <w:rFonts w:ascii="Garamond" w:hAnsi="Garamond" w:cstheme="minorHAnsi"/>
          <w:color w:val="auto"/>
          <w:sz w:val="24"/>
          <w:szCs w:val="24"/>
        </w:rPr>
        <w:t>;</w:t>
      </w:r>
    </w:p>
    <w:p w14:paraId="5A9B977E" w14:textId="77777777" w:rsidR="007A58C7" w:rsidRPr="0060023C" w:rsidRDefault="007A58C7" w:rsidP="009F5FCB">
      <w:pPr>
        <w:pStyle w:val="Paragrafoelenco"/>
        <w:numPr>
          <w:ilvl w:val="0"/>
          <w:numId w:val="20"/>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riprodurre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trasferire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altro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supporto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distribuire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comunicare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presentare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dimostrare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contenuto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banche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dati</w:t>
      </w:r>
      <w:proofErr w:type="spellEnd"/>
      <w:r w:rsidRPr="0060023C">
        <w:rPr>
          <w:rFonts w:ascii="Garamond" w:hAnsi="Garamond" w:cstheme="minorHAnsi"/>
          <w:color w:val="auto"/>
          <w:sz w:val="24"/>
          <w:szCs w:val="24"/>
        </w:rPr>
        <w:t>;</w:t>
      </w:r>
    </w:p>
    <w:p w14:paraId="1E0FB376" w14:textId="77777777" w:rsidR="007A58C7" w:rsidRPr="0060023C" w:rsidRDefault="007A58C7" w:rsidP="009F5FCB">
      <w:pPr>
        <w:pStyle w:val="Paragrafoelenco"/>
        <w:numPr>
          <w:ilvl w:val="0"/>
          <w:numId w:val="20"/>
        </w:numPr>
        <w:spacing w:after="0" w:line="360" w:lineRule="auto"/>
        <w:ind w:left="0" w:right="747" w:firstLine="0"/>
        <w:rPr>
          <w:rFonts w:ascii="Garamond" w:hAnsi="Garamond" w:cstheme="minorHAnsi"/>
          <w:color w:val="auto"/>
          <w:sz w:val="24"/>
          <w:szCs w:val="24"/>
        </w:rPr>
      </w:pPr>
      <w:proofErr w:type="spellStart"/>
      <w:r w:rsidRPr="0060023C">
        <w:rPr>
          <w:rFonts w:ascii="Garamond" w:hAnsi="Garamond" w:cstheme="minorHAnsi"/>
          <w:color w:val="auto"/>
          <w:sz w:val="24"/>
          <w:szCs w:val="24"/>
        </w:rPr>
        <w:t>duplicare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abusivamente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riprodurre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trasmettere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diffondere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pubblico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dell’ingegno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costituiscano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l’oggetto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un’iniziativa</w:t>
      </w:r>
      <w:proofErr w:type="spellEnd"/>
      <w:r w:rsidRPr="0060023C">
        <w:rPr>
          <w:rFonts w:ascii="Garamond" w:hAnsi="Garamond" w:cstheme="minorHAnsi"/>
          <w:color w:val="auto"/>
          <w:sz w:val="24"/>
          <w:szCs w:val="24"/>
        </w:rPr>
        <w:t xml:space="preserve"> per cui </w:t>
      </w:r>
      <w:proofErr w:type="spellStart"/>
      <w:r w:rsidRPr="0060023C">
        <w:rPr>
          <w:rFonts w:ascii="Garamond" w:hAnsi="Garamond" w:cstheme="minorHAnsi"/>
          <w:color w:val="auto"/>
          <w:sz w:val="24"/>
          <w:szCs w:val="24"/>
        </w:rPr>
        <w:t>viene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chiesto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finanziamento</w:t>
      </w:r>
      <w:proofErr w:type="spellEnd"/>
      <w:r w:rsidRPr="0060023C">
        <w:rPr>
          <w:rFonts w:ascii="Garamond" w:hAnsi="Garamond" w:cstheme="minorHAnsi"/>
          <w:color w:val="auto"/>
          <w:sz w:val="24"/>
          <w:szCs w:val="24"/>
        </w:rPr>
        <w:t>.</w:t>
      </w:r>
    </w:p>
    <w:p w14:paraId="2020184D" w14:textId="757DDDBB" w:rsidR="007A58C7" w:rsidRPr="0060023C" w:rsidRDefault="007A58C7" w:rsidP="00B850E8">
      <w:pPr>
        <w:spacing w:after="0" w:line="360" w:lineRule="auto"/>
        <w:ind w:right="747"/>
        <w:rPr>
          <w:rFonts w:ascii="Garamond" w:hAnsi="Garamond" w:cstheme="minorHAnsi"/>
          <w:color w:val="auto"/>
          <w:sz w:val="24"/>
          <w:szCs w:val="24"/>
          <w:lang w:val="it-IT"/>
        </w:rPr>
      </w:pPr>
    </w:p>
    <w:p w14:paraId="78B0513B" w14:textId="3B80B97F" w:rsidR="007A58C7" w:rsidRPr="0060023C" w:rsidRDefault="007A58C7" w:rsidP="00B850E8">
      <w:pPr>
        <w:spacing w:after="0" w:line="360" w:lineRule="auto"/>
        <w:ind w:right="747"/>
        <w:rPr>
          <w:rFonts w:ascii="Garamond" w:hAnsi="Garamond" w:cstheme="minorHAnsi"/>
          <w:color w:val="auto"/>
          <w:sz w:val="24"/>
          <w:szCs w:val="24"/>
          <w:lang w:val="it-IT"/>
        </w:rPr>
      </w:pPr>
    </w:p>
    <w:p w14:paraId="54591D7E" w14:textId="79CD5B3D" w:rsidR="00B60771" w:rsidRPr="0060023C" w:rsidRDefault="00B60771" w:rsidP="00B850E8">
      <w:pPr>
        <w:spacing w:after="0" w:line="360" w:lineRule="auto"/>
        <w:ind w:right="747"/>
        <w:rPr>
          <w:rFonts w:ascii="Garamond" w:hAnsi="Garamond" w:cstheme="minorHAnsi"/>
          <w:color w:val="auto"/>
          <w:sz w:val="24"/>
          <w:szCs w:val="24"/>
          <w:lang w:val="it-IT"/>
        </w:rPr>
      </w:pPr>
    </w:p>
    <w:p w14:paraId="563225A6" w14:textId="5CDB401F" w:rsidR="00B60771" w:rsidRPr="0060023C" w:rsidRDefault="00B60771" w:rsidP="00B850E8">
      <w:pPr>
        <w:spacing w:after="0" w:line="360" w:lineRule="auto"/>
        <w:ind w:right="747"/>
        <w:rPr>
          <w:rFonts w:ascii="Garamond" w:hAnsi="Garamond" w:cstheme="minorHAnsi"/>
          <w:color w:val="auto"/>
          <w:sz w:val="24"/>
          <w:szCs w:val="24"/>
          <w:lang w:val="it-IT"/>
        </w:rPr>
      </w:pPr>
    </w:p>
    <w:p w14:paraId="6237D7E6" w14:textId="12FECC1B" w:rsidR="00B60771" w:rsidRDefault="00B60771" w:rsidP="00B850E8">
      <w:pPr>
        <w:spacing w:after="0" w:line="360" w:lineRule="auto"/>
        <w:ind w:right="747"/>
        <w:rPr>
          <w:rFonts w:ascii="Garamond" w:hAnsi="Garamond" w:cstheme="minorHAnsi"/>
          <w:color w:val="auto"/>
          <w:sz w:val="24"/>
          <w:szCs w:val="24"/>
          <w:lang w:val="it-IT"/>
        </w:rPr>
      </w:pPr>
    </w:p>
    <w:p w14:paraId="53E8F429" w14:textId="2AEBA642" w:rsidR="0000338C" w:rsidRDefault="0000338C" w:rsidP="00B850E8">
      <w:pPr>
        <w:spacing w:after="0" w:line="360" w:lineRule="auto"/>
        <w:ind w:right="747"/>
        <w:rPr>
          <w:rFonts w:ascii="Garamond" w:hAnsi="Garamond" w:cstheme="minorHAnsi"/>
          <w:color w:val="auto"/>
          <w:sz w:val="24"/>
          <w:szCs w:val="24"/>
          <w:lang w:val="it-IT"/>
        </w:rPr>
      </w:pPr>
    </w:p>
    <w:p w14:paraId="2D55F1E4" w14:textId="552D8F58" w:rsidR="0000338C" w:rsidRDefault="0000338C" w:rsidP="00B850E8">
      <w:pPr>
        <w:spacing w:after="0" w:line="360" w:lineRule="auto"/>
        <w:ind w:right="747"/>
        <w:rPr>
          <w:rFonts w:ascii="Garamond" w:hAnsi="Garamond" w:cstheme="minorHAnsi"/>
          <w:color w:val="auto"/>
          <w:sz w:val="24"/>
          <w:szCs w:val="24"/>
          <w:lang w:val="it-IT"/>
        </w:rPr>
      </w:pPr>
    </w:p>
    <w:p w14:paraId="4FE102CD" w14:textId="06355887" w:rsidR="0000338C" w:rsidRDefault="0000338C" w:rsidP="00B850E8">
      <w:pPr>
        <w:spacing w:after="0" w:line="360" w:lineRule="auto"/>
        <w:ind w:right="747"/>
        <w:rPr>
          <w:rFonts w:ascii="Garamond" w:hAnsi="Garamond" w:cstheme="minorHAnsi"/>
          <w:color w:val="auto"/>
          <w:sz w:val="24"/>
          <w:szCs w:val="24"/>
          <w:lang w:val="it-IT"/>
        </w:rPr>
      </w:pPr>
    </w:p>
    <w:p w14:paraId="4791F5A7" w14:textId="4589F3DD" w:rsidR="0000338C" w:rsidRDefault="0000338C" w:rsidP="00B850E8">
      <w:pPr>
        <w:spacing w:after="0" w:line="360" w:lineRule="auto"/>
        <w:ind w:right="747"/>
        <w:rPr>
          <w:rFonts w:ascii="Garamond" w:hAnsi="Garamond" w:cstheme="minorHAnsi"/>
          <w:color w:val="auto"/>
          <w:sz w:val="24"/>
          <w:szCs w:val="24"/>
          <w:lang w:val="it-IT"/>
        </w:rPr>
      </w:pPr>
    </w:p>
    <w:p w14:paraId="585D4A36" w14:textId="0DF4ED29" w:rsidR="0000338C" w:rsidRDefault="0000338C" w:rsidP="00B850E8">
      <w:pPr>
        <w:spacing w:after="0" w:line="360" w:lineRule="auto"/>
        <w:ind w:right="747"/>
        <w:rPr>
          <w:rFonts w:ascii="Garamond" w:hAnsi="Garamond" w:cstheme="minorHAnsi"/>
          <w:color w:val="auto"/>
          <w:sz w:val="24"/>
          <w:szCs w:val="24"/>
          <w:lang w:val="it-IT"/>
        </w:rPr>
      </w:pPr>
    </w:p>
    <w:p w14:paraId="083AF4D2" w14:textId="58CED53C" w:rsidR="0000338C" w:rsidRDefault="0000338C" w:rsidP="00B850E8">
      <w:pPr>
        <w:spacing w:after="0" w:line="360" w:lineRule="auto"/>
        <w:ind w:right="747"/>
        <w:rPr>
          <w:rFonts w:ascii="Garamond" w:hAnsi="Garamond" w:cstheme="minorHAnsi"/>
          <w:color w:val="auto"/>
          <w:sz w:val="24"/>
          <w:szCs w:val="24"/>
          <w:lang w:val="it-IT"/>
        </w:rPr>
      </w:pPr>
    </w:p>
    <w:p w14:paraId="11D73A70" w14:textId="08E993C9" w:rsidR="0000338C" w:rsidRDefault="0000338C" w:rsidP="00B850E8">
      <w:pPr>
        <w:spacing w:after="0" w:line="360" w:lineRule="auto"/>
        <w:ind w:right="747"/>
        <w:rPr>
          <w:rFonts w:ascii="Garamond" w:hAnsi="Garamond" w:cstheme="minorHAnsi"/>
          <w:color w:val="auto"/>
          <w:sz w:val="24"/>
          <w:szCs w:val="24"/>
          <w:lang w:val="it-IT"/>
        </w:rPr>
      </w:pPr>
    </w:p>
    <w:p w14:paraId="03D7493C" w14:textId="752133A6" w:rsidR="0000338C" w:rsidRDefault="0000338C" w:rsidP="00B850E8">
      <w:pPr>
        <w:spacing w:after="0" w:line="360" w:lineRule="auto"/>
        <w:ind w:right="747"/>
        <w:rPr>
          <w:rFonts w:ascii="Garamond" w:hAnsi="Garamond" w:cstheme="minorHAnsi"/>
          <w:color w:val="auto"/>
          <w:sz w:val="24"/>
          <w:szCs w:val="24"/>
          <w:lang w:val="it-IT"/>
        </w:rPr>
      </w:pPr>
    </w:p>
    <w:p w14:paraId="15C751A1" w14:textId="1A935DBD" w:rsidR="0000338C" w:rsidRDefault="0000338C" w:rsidP="00B850E8">
      <w:pPr>
        <w:spacing w:after="0" w:line="360" w:lineRule="auto"/>
        <w:ind w:right="747"/>
        <w:rPr>
          <w:rFonts w:ascii="Garamond" w:hAnsi="Garamond" w:cstheme="minorHAnsi"/>
          <w:color w:val="auto"/>
          <w:sz w:val="24"/>
          <w:szCs w:val="24"/>
          <w:lang w:val="it-IT"/>
        </w:rPr>
      </w:pPr>
    </w:p>
    <w:p w14:paraId="6CD855E0" w14:textId="09E901A8" w:rsidR="00E96B33" w:rsidRPr="0060023C" w:rsidRDefault="00E96B33"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68" w:name="_Toc106200658"/>
      <w:r w:rsidRPr="0060023C">
        <w:rPr>
          <w:rFonts w:ascii="Garamond" w:hAnsi="Garamond" w:cstheme="minorHAnsi"/>
          <w:b/>
          <w:bCs w:val="0"/>
          <w:color w:val="auto"/>
          <w:sz w:val="24"/>
          <w:szCs w:val="24"/>
          <w:lang w:val="it-IT"/>
        </w:rPr>
        <w:t>PARTE SPECIALE - PARTE</w:t>
      </w:r>
      <w:r w:rsidR="00816467" w:rsidRPr="0060023C">
        <w:rPr>
          <w:rFonts w:ascii="Garamond" w:hAnsi="Garamond" w:cstheme="minorHAnsi"/>
          <w:b/>
          <w:bCs w:val="0"/>
          <w:color w:val="auto"/>
          <w:sz w:val="24"/>
          <w:szCs w:val="24"/>
          <w:lang w:val="it-IT"/>
        </w:rPr>
        <w:t xml:space="preserve"> </w:t>
      </w:r>
      <w:r w:rsidR="00E21E2D">
        <w:rPr>
          <w:rFonts w:ascii="Garamond" w:hAnsi="Garamond" w:cstheme="minorHAnsi"/>
          <w:b/>
          <w:bCs w:val="0"/>
          <w:color w:val="auto"/>
          <w:sz w:val="24"/>
          <w:szCs w:val="24"/>
          <w:lang w:val="it-IT"/>
        </w:rPr>
        <w:t>I</w:t>
      </w:r>
      <w:r w:rsidRPr="0060023C">
        <w:rPr>
          <w:rFonts w:ascii="Garamond" w:hAnsi="Garamond" w:cstheme="minorHAnsi"/>
          <w:b/>
          <w:bCs w:val="0"/>
          <w:color w:val="auto"/>
          <w:sz w:val="24"/>
          <w:szCs w:val="24"/>
          <w:lang w:val="it-IT"/>
        </w:rPr>
        <w:t>X – Induzione a non rendere dichiarazioni o a rendere dichiarazioni mendaci all’autorità giudiziaria (Art. 25-</w:t>
      </w:r>
      <w:proofErr w:type="spellStart"/>
      <w:r w:rsidRPr="0060023C">
        <w:rPr>
          <w:rFonts w:ascii="Garamond" w:hAnsi="Garamond" w:cstheme="minorHAnsi"/>
          <w:b/>
          <w:bCs w:val="0"/>
          <w:color w:val="auto"/>
          <w:sz w:val="24"/>
          <w:szCs w:val="24"/>
          <w:lang w:val="it-IT"/>
        </w:rPr>
        <w:t>decies</w:t>
      </w:r>
      <w:proofErr w:type="spellEnd"/>
      <w:r w:rsidRPr="0060023C">
        <w:rPr>
          <w:rFonts w:ascii="Garamond" w:hAnsi="Garamond" w:cstheme="minorHAnsi"/>
          <w:b/>
          <w:bCs w:val="0"/>
          <w:color w:val="auto"/>
          <w:sz w:val="24"/>
          <w:szCs w:val="24"/>
          <w:lang w:val="it-IT"/>
        </w:rPr>
        <w:t xml:space="preserve"> D.Lgs. 231/2001</w:t>
      </w:r>
      <w:r w:rsidR="009E6795">
        <w:rPr>
          <w:rFonts w:ascii="Garamond" w:hAnsi="Garamond" w:cstheme="minorHAnsi"/>
          <w:b/>
          <w:bCs w:val="0"/>
          <w:color w:val="auto"/>
          <w:sz w:val="24"/>
          <w:szCs w:val="24"/>
          <w:lang w:val="it-IT"/>
        </w:rPr>
        <w:t>)</w:t>
      </w:r>
      <w:bookmarkEnd w:id="168"/>
    </w:p>
    <w:p w14:paraId="5EFC92F4" w14:textId="675C6C5B" w:rsidR="002023AB" w:rsidRPr="002023AB" w:rsidRDefault="0010073A" w:rsidP="002023AB">
      <w:pPr>
        <w:pStyle w:val="Titolo3"/>
        <w:spacing w:before="0" w:after="0" w:line="360" w:lineRule="auto"/>
        <w:ind w:right="747"/>
        <w:rPr>
          <w:rFonts w:ascii="Garamond" w:eastAsiaTheme="minorHAnsi" w:hAnsi="Garamond" w:cstheme="minorHAnsi"/>
          <w:b/>
          <w:color w:val="auto"/>
          <w:szCs w:val="24"/>
          <w:u w:val="none"/>
          <w:lang w:val="it-IT"/>
        </w:rPr>
      </w:pPr>
      <w:bookmarkStart w:id="169" w:name="_Toc106200659"/>
      <w:r w:rsidRPr="002023AB">
        <w:rPr>
          <w:rFonts w:ascii="Garamond" w:eastAsiaTheme="minorHAnsi" w:hAnsi="Garamond" w:cstheme="minorHAnsi"/>
          <w:b/>
          <w:color w:val="auto"/>
          <w:szCs w:val="24"/>
          <w:u w:val="none"/>
          <w:lang w:val="it-IT"/>
        </w:rPr>
        <w:t xml:space="preserve">15.1 </w:t>
      </w:r>
      <w:r w:rsidR="002023AB" w:rsidRPr="002023AB">
        <w:rPr>
          <w:rFonts w:ascii="Garamond" w:eastAsiaTheme="minorHAnsi" w:hAnsi="Garamond" w:cstheme="minorHAnsi"/>
          <w:b/>
          <w:color w:val="auto"/>
          <w:szCs w:val="24"/>
          <w:u w:val="none"/>
          <w:lang w:val="it-IT"/>
        </w:rPr>
        <w:t>Art. 25-</w:t>
      </w:r>
      <w:proofErr w:type="spellStart"/>
      <w:r w:rsidR="002023AB" w:rsidRPr="002023AB">
        <w:rPr>
          <w:rFonts w:ascii="Garamond" w:eastAsiaTheme="minorHAnsi" w:hAnsi="Garamond" w:cstheme="minorHAnsi"/>
          <w:b/>
          <w:color w:val="auto"/>
          <w:szCs w:val="24"/>
          <w:u w:val="none"/>
          <w:lang w:val="it-IT"/>
        </w:rPr>
        <w:t>decies</w:t>
      </w:r>
      <w:proofErr w:type="spellEnd"/>
      <w:r w:rsidR="002023AB" w:rsidRPr="002023AB">
        <w:rPr>
          <w:rFonts w:ascii="Garamond" w:eastAsiaTheme="minorHAnsi" w:hAnsi="Garamond" w:cstheme="minorHAnsi"/>
          <w:b/>
          <w:color w:val="auto"/>
          <w:szCs w:val="24"/>
          <w:u w:val="none"/>
          <w:lang w:val="it-IT"/>
        </w:rPr>
        <w:t xml:space="preserve"> D.Lgs. 231/2001</w:t>
      </w:r>
      <w:bookmarkEnd w:id="169"/>
    </w:p>
    <w:p w14:paraId="6787F171" w14:textId="33B26C96" w:rsidR="00E96B33" w:rsidRDefault="00E96B33"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La </w:t>
      </w:r>
      <w:proofErr w:type="spellStart"/>
      <w:r w:rsidRPr="0060023C">
        <w:rPr>
          <w:rFonts w:ascii="Garamond" w:hAnsi="Garamond" w:cstheme="minorHAnsi"/>
          <w:color w:val="auto"/>
          <w:sz w:val="24"/>
          <w:szCs w:val="24"/>
        </w:rPr>
        <w:t>Legge</w:t>
      </w:r>
      <w:proofErr w:type="spellEnd"/>
      <w:r w:rsidRPr="0060023C">
        <w:rPr>
          <w:rFonts w:ascii="Garamond" w:hAnsi="Garamond" w:cstheme="minorHAnsi"/>
          <w:color w:val="auto"/>
          <w:sz w:val="24"/>
          <w:szCs w:val="24"/>
        </w:rPr>
        <w:t xml:space="preserve"> 3 </w:t>
      </w:r>
      <w:proofErr w:type="spellStart"/>
      <w:r w:rsidRPr="0060023C">
        <w:rPr>
          <w:rFonts w:ascii="Garamond" w:hAnsi="Garamond" w:cstheme="minorHAnsi"/>
          <w:color w:val="auto"/>
          <w:sz w:val="24"/>
          <w:szCs w:val="24"/>
        </w:rPr>
        <w:t>agosto</w:t>
      </w:r>
      <w:proofErr w:type="spellEnd"/>
      <w:r w:rsidRPr="0060023C">
        <w:rPr>
          <w:rFonts w:ascii="Garamond" w:hAnsi="Garamond" w:cstheme="minorHAnsi"/>
          <w:color w:val="auto"/>
          <w:sz w:val="24"/>
          <w:szCs w:val="24"/>
        </w:rPr>
        <w:t xml:space="preserve"> 2009, n. 116 (</w:t>
      </w:r>
      <w:proofErr w:type="spellStart"/>
      <w:r w:rsidRPr="0060023C">
        <w:rPr>
          <w:rFonts w:ascii="Garamond" w:hAnsi="Garamond" w:cstheme="minorHAnsi"/>
          <w:color w:val="auto"/>
          <w:sz w:val="24"/>
          <w:szCs w:val="24"/>
        </w:rPr>
        <w:t>recante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Ratifica</w:t>
      </w:r>
      <w:proofErr w:type="spellEnd"/>
      <w:r w:rsidRPr="0060023C">
        <w:rPr>
          <w:rFonts w:ascii="Garamond" w:hAnsi="Garamond" w:cstheme="minorHAnsi"/>
          <w:color w:val="auto"/>
          <w:sz w:val="24"/>
          <w:szCs w:val="24"/>
        </w:rPr>
        <w:t xml:space="preserve"> ed </w:t>
      </w:r>
      <w:proofErr w:type="spellStart"/>
      <w:r w:rsidRPr="0060023C">
        <w:rPr>
          <w:rFonts w:ascii="Garamond" w:hAnsi="Garamond" w:cstheme="minorHAnsi"/>
          <w:color w:val="auto"/>
          <w:sz w:val="24"/>
          <w:szCs w:val="24"/>
        </w:rPr>
        <w:t>esecuzione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Convenzione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dell’Organizzazione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Nazioni</w:t>
      </w:r>
      <w:proofErr w:type="spellEnd"/>
      <w:r w:rsidRPr="0060023C">
        <w:rPr>
          <w:rFonts w:ascii="Garamond" w:hAnsi="Garamond" w:cstheme="minorHAnsi"/>
          <w:color w:val="auto"/>
          <w:sz w:val="24"/>
          <w:szCs w:val="24"/>
        </w:rPr>
        <w:t xml:space="preserve"> Unite </w:t>
      </w:r>
      <w:proofErr w:type="spellStart"/>
      <w:r w:rsidRPr="0060023C">
        <w:rPr>
          <w:rFonts w:ascii="Garamond" w:hAnsi="Garamond" w:cstheme="minorHAnsi"/>
          <w:color w:val="auto"/>
          <w:sz w:val="24"/>
          <w:szCs w:val="24"/>
        </w:rPr>
        <w:t>contro</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corruzione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adottata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Assemblea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generale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dell’ONU</w:t>
      </w:r>
      <w:proofErr w:type="spellEnd"/>
      <w:r w:rsidRPr="0060023C">
        <w:rPr>
          <w:rFonts w:ascii="Garamond" w:hAnsi="Garamond" w:cstheme="minorHAnsi"/>
          <w:color w:val="auto"/>
          <w:sz w:val="24"/>
          <w:szCs w:val="24"/>
        </w:rPr>
        <w:t xml:space="preserve"> il 31 </w:t>
      </w:r>
      <w:proofErr w:type="spellStart"/>
      <w:r w:rsidRPr="0060023C">
        <w:rPr>
          <w:rFonts w:ascii="Garamond" w:hAnsi="Garamond" w:cstheme="minorHAnsi"/>
          <w:color w:val="auto"/>
          <w:sz w:val="24"/>
          <w:szCs w:val="24"/>
        </w:rPr>
        <w:t>ottobre</w:t>
      </w:r>
      <w:proofErr w:type="spellEnd"/>
      <w:r w:rsidRPr="0060023C">
        <w:rPr>
          <w:rFonts w:ascii="Garamond" w:hAnsi="Garamond" w:cstheme="minorHAnsi"/>
          <w:color w:val="auto"/>
          <w:sz w:val="24"/>
          <w:szCs w:val="24"/>
        </w:rPr>
        <w:t xml:space="preserve"> 2003 con </w:t>
      </w:r>
      <w:proofErr w:type="spellStart"/>
      <w:r w:rsidRPr="0060023C">
        <w:rPr>
          <w:rFonts w:ascii="Garamond" w:hAnsi="Garamond" w:cstheme="minorHAnsi"/>
          <w:color w:val="auto"/>
          <w:sz w:val="24"/>
          <w:szCs w:val="24"/>
        </w:rPr>
        <w:t>risoluzione</w:t>
      </w:r>
      <w:proofErr w:type="spellEnd"/>
      <w:r w:rsidRPr="0060023C">
        <w:rPr>
          <w:rFonts w:ascii="Garamond" w:hAnsi="Garamond" w:cstheme="minorHAnsi"/>
          <w:color w:val="auto"/>
          <w:sz w:val="24"/>
          <w:szCs w:val="24"/>
        </w:rPr>
        <w:t xml:space="preserve"> n. 58/4, </w:t>
      </w:r>
      <w:proofErr w:type="spellStart"/>
      <w:r w:rsidRPr="0060023C">
        <w:rPr>
          <w:rFonts w:ascii="Garamond" w:hAnsi="Garamond" w:cstheme="minorHAnsi"/>
          <w:color w:val="auto"/>
          <w:sz w:val="24"/>
          <w:szCs w:val="24"/>
        </w:rPr>
        <w:t>firmata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Stato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italiano</w:t>
      </w:r>
      <w:proofErr w:type="spellEnd"/>
      <w:r w:rsidRPr="0060023C">
        <w:rPr>
          <w:rFonts w:ascii="Garamond" w:hAnsi="Garamond" w:cstheme="minorHAnsi"/>
          <w:color w:val="auto"/>
          <w:sz w:val="24"/>
          <w:szCs w:val="24"/>
        </w:rPr>
        <w:t xml:space="preserve"> il 9 </w:t>
      </w:r>
      <w:proofErr w:type="spellStart"/>
      <w:r w:rsidRPr="0060023C">
        <w:rPr>
          <w:rFonts w:ascii="Garamond" w:hAnsi="Garamond" w:cstheme="minorHAnsi"/>
          <w:color w:val="auto"/>
          <w:sz w:val="24"/>
          <w:szCs w:val="24"/>
        </w:rPr>
        <w:t>dicembre</w:t>
      </w:r>
      <w:proofErr w:type="spellEnd"/>
      <w:r w:rsidRPr="0060023C">
        <w:rPr>
          <w:rFonts w:ascii="Garamond" w:hAnsi="Garamond" w:cstheme="minorHAnsi"/>
          <w:color w:val="auto"/>
          <w:sz w:val="24"/>
          <w:szCs w:val="24"/>
        </w:rPr>
        <w:t xml:space="preserve"> 2003, </w:t>
      </w:r>
      <w:proofErr w:type="spellStart"/>
      <w:r w:rsidRPr="0060023C">
        <w:rPr>
          <w:rFonts w:ascii="Garamond" w:hAnsi="Garamond" w:cstheme="minorHAnsi"/>
          <w:color w:val="auto"/>
          <w:sz w:val="24"/>
          <w:szCs w:val="24"/>
        </w:rPr>
        <w:t>nonché</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norme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adeguamento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interno</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modifiche</w:t>
      </w:r>
      <w:proofErr w:type="spellEnd"/>
      <w:r w:rsidRPr="0060023C">
        <w:rPr>
          <w:rFonts w:ascii="Garamond" w:hAnsi="Garamond" w:cstheme="minorHAnsi"/>
          <w:color w:val="auto"/>
          <w:sz w:val="24"/>
          <w:szCs w:val="24"/>
        </w:rPr>
        <w:t xml:space="preserve"> al </w:t>
      </w:r>
      <w:proofErr w:type="spellStart"/>
      <w:r w:rsidRPr="0060023C">
        <w:rPr>
          <w:rFonts w:ascii="Garamond" w:hAnsi="Garamond" w:cstheme="minorHAnsi"/>
          <w:color w:val="auto"/>
          <w:sz w:val="24"/>
          <w:szCs w:val="24"/>
        </w:rPr>
        <w:t>codice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e al </w:t>
      </w:r>
      <w:proofErr w:type="spellStart"/>
      <w:r w:rsidRPr="0060023C">
        <w:rPr>
          <w:rFonts w:ascii="Garamond" w:hAnsi="Garamond" w:cstheme="minorHAnsi"/>
          <w:color w:val="auto"/>
          <w:sz w:val="24"/>
          <w:szCs w:val="24"/>
        </w:rPr>
        <w:t>codice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procedura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ha </w:t>
      </w:r>
      <w:proofErr w:type="spellStart"/>
      <w:r w:rsidRPr="0060023C">
        <w:rPr>
          <w:rFonts w:ascii="Garamond" w:hAnsi="Garamond" w:cstheme="minorHAnsi"/>
          <w:color w:val="auto"/>
          <w:sz w:val="24"/>
          <w:szCs w:val="24"/>
        </w:rPr>
        <w:t>introdotto</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presupposto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induzione</w:t>
      </w:r>
      <w:proofErr w:type="spellEnd"/>
      <w:r w:rsidRPr="0060023C">
        <w:rPr>
          <w:rFonts w:ascii="Garamond" w:hAnsi="Garamond" w:cstheme="minorHAnsi"/>
          <w:color w:val="auto"/>
          <w:sz w:val="24"/>
          <w:szCs w:val="24"/>
        </w:rPr>
        <w:t xml:space="preserve"> a non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mendaci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 xml:space="preserve"> (art. 377-bis, </w:t>
      </w:r>
      <w:proofErr w:type="spellStart"/>
      <w:r w:rsidRPr="0060023C">
        <w:rPr>
          <w:rFonts w:ascii="Garamond" w:hAnsi="Garamond" w:cstheme="minorHAnsi"/>
          <w:color w:val="auto"/>
          <w:sz w:val="24"/>
          <w:szCs w:val="24"/>
        </w:rPr>
        <w:t>c.p.</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inserendo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l’art</w:t>
      </w:r>
      <w:proofErr w:type="spellEnd"/>
      <w:r w:rsidRPr="0060023C">
        <w:rPr>
          <w:rFonts w:ascii="Garamond" w:hAnsi="Garamond" w:cstheme="minorHAnsi"/>
          <w:color w:val="auto"/>
          <w:sz w:val="24"/>
          <w:szCs w:val="24"/>
        </w:rPr>
        <w:t>. 25-</w:t>
      </w:r>
      <w:proofErr w:type="spellStart"/>
      <w:r w:rsidRPr="0060023C">
        <w:rPr>
          <w:rFonts w:ascii="Garamond" w:hAnsi="Garamond" w:cstheme="minorHAnsi"/>
          <w:color w:val="auto"/>
          <w:sz w:val="24"/>
          <w:szCs w:val="24"/>
        </w:rPr>
        <w:t>decies</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decreto</w:t>
      </w:r>
      <w:proofErr w:type="spellEnd"/>
      <w:r w:rsidRPr="0060023C">
        <w:rPr>
          <w:rFonts w:ascii="Garamond" w:hAnsi="Garamond" w:cstheme="minorHAnsi"/>
          <w:color w:val="auto"/>
          <w:sz w:val="24"/>
          <w:szCs w:val="24"/>
        </w:rPr>
        <w:t xml:space="preserve"> 231. </w:t>
      </w:r>
    </w:p>
    <w:p w14:paraId="023948F6" w14:textId="77777777" w:rsidR="00E65743" w:rsidRPr="0060023C" w:rsidRDefault="00E65743" w:rsidP="00E65743">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Si riportano di seguito i reati potenzialmente rilevanti di cui ai sopra richiamati articoli del Decreto: </w:t>
      </w:r>
    </w:p>
    <w:p w14:paraId="5310CFB1" w14:textId="2AF035A5" w:rsidR="00816467" w:rsidRPr="0060023C" w:rsidRDefault="00E96B33" w:rsidP="00B850E8">
      <w:pPr>
        <w:spacing w:after="0" w:line="360" w:lineRule="auto"/>
        <w:ind w:right="747"/>
        <w:rPr>
          <w:rFonts w:ascii="Garamond" w:hAnsi="Garamond"/>
          <w:b/>
          <w:bCs/>
          <w:i/>
          <w:iCs/>
          <w:color w:val="auto"/>
          <w:sz w:val="24"/>
          <w:szCs w:val="24"/>
        </w:rPr>
      </w:pPr>
      <w:r w:rsidRPr="0060023C">
        <w:rPr>
          <w:rFonts w:ascii="Garamond" w:hAnsi="Garamond"/>
          <w:b/>
          <w:bCs/>
          <w:i/>
          <w:iCs/>
          <w:color w:val="auto"/>
          <w:sz w:val="24"/>
          <w:szCs w:val="24"/>
        </w:rPr>
        <w:t xml:space="preserve">Art. 377-bis </w:t>
      </w:r>
      <w:proofErr w:type="spellStart"/>
      <w:r w:rsidRPr="0060023C">
        <w:rPr>
          <w:rFonts w:ascii="Garamond" w:hAnsi="Garamond"/>
          <w:b/>
          <w:bCs/>
          <w:i/>
          <w:iCs/>
          <w:color w:val="auto"/>
          <w:sz w:val="24"/>
          <w:szCs w:val="24"/>
        </w:rPr>
        <w:t>c.p.</w:t>
      </w:r>
      <w:proofErr w:type="spellEnd"/>
      <w:r w:rsidRPr="0060023C">
        <w:rPr>
          <w:rFonts w:ascii="Garamond" w:hAnsi="Garamond"/>
          <w:b/>
          <w:bCs/>
          <w:i/>
          <w:iCs/>
          <w:color w:val="auto"/>
          <w:sz w:val="24"/>
          <w:szCs w:val="24"/>
        </w:rPr>
        <w:t xml:space="preserve"> </w:t>
      </w:r>
    </w:p>
    <w:p w14:paraId="5CE9D5D2" w14:textId="63383727" w:rsidR="00E96B33" w:rsidRPr="0060023C" w:rsidRDefault="00816467"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S</w:t>
      </w:r>
      <w:r w:rsidR="00E96B33" w:rsidRPr="0060023C">
        <w:rPr>
          <w:rFonts w:ascii="Garamond" w:hAnsi="Garamond" w:cstheme="minorHAnsi"/>
          <w:color w:val="auto"/>
          <w:sz w:val="24"/>
          <w:szCs w:val="24"/>
        </w:rPr>
        <w:t xml:space="preserve">alvo </w:t>
      </w:r>
      <w:proofErr w:type="spellStart"/>
      <w:r w:rsidR="00E96B33" w:rsidRPr="0060023C">
        <w:rPr>
          <w:rFonts w:ascii="Garamond" w:hAnsi="Garamond" w:cstheme="minorHAnsi"/>
          <w:color w:val="auto"/>
          <w:sz w:val="24"/>
          <w:szCs w:val="24"/>
        </w:rPr>
        <w:t>che</w:t>
      </w:r>
      <w:proofErr w:type="spellEnd"/>
      <w:r w:rsidR="00E96B33" w:rsidRPr="0060023C">
        <w:rPr>
          <w:rFonts w:ascii="Garamond" w:hAnsi="Garamond" w:cstheme="minorHAnsi"/>
          <w:color w:val="auto"/>
          <w:sz w:val="24"/>
          <w:szCs w:val="24"/>
        </w:rPr>
        <w:t xml:space="preserve"> il </w:t>
      </w:r>
      <w:proofErr w:type="spellStart"/>
      <w:r w:rsidR="00E96B33" w:rsidRPr="0060023C">
        <w:rPr>
          <w:rFonts w:ascii="Garamond" w:hAnsi="Garamond" w:cstheme="minorHAnsi"/>
          <w:color w:val="auto"/>
          <w:sz w:val="24"/>
          <w:szCs w:val="24"/>
        </w:rPr>
        <w:t>fatto</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costituisca</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più</w:t>
      </w:r>
      <w:proofErr w:type="spellEnd"/>
      <w:r w:rsidR="00E96B33" w:rsidRPr="0060023C">
        <w:rPr>
          <w:rFonts w:ascii="Garamond" w:hAnsi="Garamond" w:cstheme="minorHAnsi"/>
          <w:color w:val="auto"/>
          <w:sz w:val="24"/>
          <w:szCs w:val="24"/>
        </w:rPr>
        <w:t xml:space="preserve"> grave </w:t>
      </w:r>
      <w:proofErr w:type="spellStart"/>
      <w:r w:rsidR="00E96B33" w:rsidRPr="0060023C">
        <w:rPr>
          <w:rFonts w:ascii="Garamond" w:hAnsi="Garamond" w:cstheme="minorHAnsi"/>
          <w:color w:val="auto"/>
          <w:sz w:val="24"/>
          <w:szCs w:val="24"/>
        </w:rPr>
        <w:t>reato</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chiunque</w:t>
      </w:r>
      <w:proofErr w:type="spellEnd"/>
      <w:r w:rsidR="00E96B33" w:rsidRPr="0060023C">
        <w:rPr>
          <w:rFonts w:ascii="Garamond" w:hAnsi="Garamond" w:cstheme="minorHAnsi"/>
          <w:color w:val="auto"/>
          <w:sz w:val="24"/>
          <w:szCs w:val="24"/>
        </w:rPr>
        <w:t xml:space="preserve">, con </w:t>
      </w:r>
      <w:proofErr w:type="spellStart"/>
      <w:r w:rsidR="00E96B33" w:rsidRPr="0060023C">
        <w:rPr>
          <w:rFonts w:ascii="Garamond" w:hAnsi="Garamond" w:cstheme="minorHAnsi"/>
          <w:color w:val="auto"/>
          <w:sz w:val="24"/>
          <w:szCs w:val="24"/>
        </w:rPr>
        <w:t>violenza</w:t>
      </w:r>
      <w:proofErr w:type="spellEnd"/>
      <w:r w:rsidR="00E96B33" w:rsidRPr="0060023C">
        <w:rPr>
          <w:rFonts w:ascii="Garamond" w:hAnsi="Garamond" w:cstheme="minorHAnsi"/>
          <w:color w:val="auto"/>
          <w:sz w:val="24"/>
          <w:szCs w:val="24"/>
        </w:rPr>
        <w:t xml:space="preserve"> o </w:t>
      </w:r>
      <w:proofErr w:type="spellStart"/>
      <w:r w:rsidR="00E96B33" w:rsidRPr="0060023C">
        <w:rPr>
          <w:rFonts w:ascii="Garamond" w:hAnsi="Garamond" w:cstheme="minorHAnsi"/>
          <w:color w:val="auto"/>
          <w:sz w:val="24"/>
          <w:szCs w:val="24"/>
        </w:rPr>
        <w:t>minaccia</w:t>
      </w:r>
      <w:proofErr w:type="spellEnd"/>
      <w:r w:rsidR="00E96B33" w:rsidRPr="0060023C">
        <w:rPr>
          <w:rFonts w:ascii="Garamond" w:hAnsi="Garamond" w:cstheme="minorHAnsi"/>
          <w:color w:val="auto"/>
          <w:sz w:val="24"/>
          <w:szCs w:val="24"/>
        </w:rPr>
        <w:t xml:space="preserve">, o con </w:t>
      </w:r>
      <w:proofErr w:type="spellStart"/>
      <w:r w:rsidR="00E96B33" w:rsidRPr="0060023C">
        <w:rPr>
          <w:rFonts w:ascii="Garamond" w:hAnsi="Garamond" w:cstheme="minorHAnsi"/>
          <w:color w:val="auto"/>
          <w:sz w:val="24"/>
          <w:szCs w:val="24"/>
        </w:rPr>
        <w:t>offerta</w:t>
      </w:r>
      <w:proofErr w:type="spellEnd"/>
      <w:r w:rsidR="00E96B33" w:rsidRPr="0060023C">
        <w:rPr>
          <w:rFonts w:ascii="Garamond" w:hAnsi="Garamond" w:cstheme="minorHAnsi"/>
          <w:color w:val="auto"/>
          <w:sz w:val="24"/>
          <w:szCs w:val="24"/>
        </w:rPr>
        <w:t xml:space="preserve"> o </w:t>
      </w:r>
      <w:proofErr w:type="spellStart"/>
      <w:r w:rsidR="00E96B33" w:rsidRPr="0060023C">
        <w:rPr>
          <w:rFonts w:ascii="Garamond" w:hAnsi="Garamond" w:cstheme="minorHAnsi"/>
          <w:color w:val="auto"/>
          <w:sz w:val="24"/>
          <w:szCs w:val="24"/>
        </w:rPr>
        <w:t>promessa</w:t>
      </w:r>
      <w:proofErr w:type="spellEnd"/>
      <w:r w:rsidR="00E96B33" w:rsidRPr="0060023C">
        <w:rPr>
          <w:rFonts w:ascii="Garamond" w:hAnsi="Garamond" w:cstheme="minorHAnsi"/>
          <w:color w:val="auto"/>
          <w:sz w:val="24"/>
          <w:szCs w:val="24"/>
        </w:rPr>
        <w:t xml:space="preserve"> di </w:t>
      </w:r>
      <w:proofErr w:type="spellStart"/>
      <w:r w:rsidR="00E96B33" w:rsidRPr="0060023C">
        <w:rPr>
          <w:rFonts w:ascii="Garamond" w:hAnsi="Garamond" w:cstheme="minorHAnsi"/>
          <w:color w:val="auto"/>
          <w:sz w:val="24"/>
          <w:szCs w:val="24"/>
        </w:rPr>
        <w:t>denaro</w:t>
      </w:r>
      <w:proofErr w:type="spellEnd"/>
      <w:r w:rsidR="00E96B33" w:rsidRPr="0060023C">
        <w:rPr>
          <w:rFonts w:ascii="Garamond" w:hAnsi="Garamond" w:cstheme="minorHAnsi"/>
          <w:color w:val="auto"/>
          <w:sz w:val="24"/>
          <w:szCs w:val="24"/>
        </w:rPr>
        <w:t xml:space="preserve"> o di </w:t>
      </w:r>
      <w:proofErr w:type="spellStart"/>
      <w:r w:rsidR="00E96B33" w:rsidRPr="0060023C">
        <w:rPr>
          <w:rFonts w:ascii="Garamond" w:hAnsi="Garamond" w:cstheme="minorHAnsi"/>
          <w:color w:val="auto"/>
          <w:sz w:val="24"/>
          <w:szCs w:val="24"/>
        </w:rPr>
        <w:t>altra</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utilità</w:t>
      </w:r>
      <w:proofErr w:type="spellEnd"/>
      <w:r w:rsidR="00E96B33" w:rsidRPr="0060023C">
        <w:rPr>
          <w:rFonts w:ascii="Garamond" w:hAnsi="Garamond" w:cstheme="minorHAnsi"/>
          <w:color w:val="auto"/>
          <w:sz w:val="24"/>
          <w:szCs w:val="24"/>
        </w:rPr>
        <w:t xml:space="preserve">, induce a non </w:t>
      </w:r>
      <w:proofErr w:type="spellStart"/>
      <w:r w:rsidR="00E96B33" w:rsidRPr="0060023C">
        <w:rPr>
          <w:rFonts w:ascii="Garamond" w:hAnsi="Garamond" w:cstheme="minorHAnsi"/>
          <w:color w:val="auto"/>
          <w:sz w:val="24"/>
          <w:szCs w:val="24"/>
        </w:rPr>
        <w:t>rendere</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dichiarazioni</w:t>
      </w:r>
      <w:proofErr w:type="spellEnd"/>
      <w:r w:rsidR="00E96B33" w:rsidRPr="0060023C">
        <w:rPr>
          <w:rFonts w:ascii="Garamond" w:hAnsi="Garamond" w:cstheme="minorHAnsi"/>
          <w:color w:val="auto"/>
          <w:sz w:val="24"/>
          <w:szCs w:val="24"/>
        </w:rPr>
        <w:t xml:space="preserve"> o a </w:t>
      </w:r>
      <w:proofErr w:type="spellStart"/>
      <w:r w:rsidR="00E96B33" w:rsidRPr="0060023C">
        <w:rPr>
          <w:rFonts w:ascii="Garamond" w:hAnsi="Garamond" w:cstheme="minorHAnsi"/>
          <w:color w:val="auto"/>
          <w:sz w:val="24"/>
          <w:szCs w:val="24"/>
        </w:rPr>
        <w:t>rendere</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dichiarazioni</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mendaci</w:t>
      </w:r>
      <w:proofErr w:type="spellEnd"/>
      <w:r w:rsidR="00E96B33" w:rsidRPr="0060023C">
        <w:rPr>
          <w:rFonts w:ascii="Garamond" w:hAnsi="Garamond" w:cstheme="minorHAnsi"/>
          <w:color w:val="auto"/>
          <w:sz w:val="24"/>
          <w:szCs w:val="24"/>
        </w:rPr>
        <w:t xml:space="preserve"> la persona </w:t>
      </w:r>
      <w:proofErr w:type="spellStart"/>
      <w:r w:rsidR="00E96B33" w:rsidRPr="0060023C">
        <w:rPr>
          <w:rFonts w:ascii="Garamond" w:hAnsi="Garamond" w:cstheme="minorHAnsi"/>
          <w:color w:val="auto"/>
          <w:sz w:val="24"/>
          <w:szCs w:val="24"/>
        </w:rPr>
        <w:t>chiamata</w:t>
      </w:r>
      <w:proofErr w:type="spellEnd"/>
      <w:r w:rsidR="00E96B33" w:rsidRPr="0060023C">
        <w:rPr>
          <w:rFonts w:ascii="Garamond" w:hAnsi="Garamond" w:cstheme="minorHAnsi"/>
          <w:color w:val="auto"/>
          <w:sz w:val="24"/>
          <w:szCs w:val="24"/>
        </w:rPr>
        <w:t xml:space="preserve"> a </w:t>
      </w:r>
      <w:proofErr w:type="spellStart"/>
      <w:r w:rsidR="00E96B33" w:rsidRPr="0060023C">
        <w:rPr>
          <w:rFonts w:ascii="Garamond" w:hAnsi="Garamond" w:cstheme="minorHAnsi"/>
          <w:color w:val="auto"/>
          <w:sz w:val="24"/>
          <w:szCs w:val="24"/>
        </w:rPr>
        <w:t>rendere</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davanti</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alla</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autorità</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giudiziaria</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dichiarazioni</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utilizzabili</w:t>
      </w:r>
      <w:proofErr w:type="spellEnd"/>
      <w:r w:rsidR="00E96B33" w:rsidRPr="0060023C">
        <w:rPr>
          <w:rFonts w:ascii="Garamond" w:hAnsi="Garamond" w:cstheme="minorHAnsi"/>
          <w:color w:val="auto"/>
          <w:sz w:val="24"/>
          <w:szCs w:val="24"/>
        </w:rPr>
        <w:t xml:space="preserve"> in un </w:t>
      </w:r>
      <w:proofErr w:type="spellStart"/>
      <w:r w:rsidR="00E96B33" w:rsidRPr="0060023C">
        <w:rPr>
          <w:rFonts w:ascii="Garamond" w:hAnsi="Garamond" w:cstheme="minorHAnsi"/>
          <w:color w:val="auto"/>
          <w:sz w:val="24"/>
          <w:szCs w:val="24"/>
        </w:rPr>
        <w:t>procedimento</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penale</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quando</w:t>
      </w:r>
      <w:proofErr w:type="spellEnd"/>
      <w:r w:rsidR="00E96B33" w:rsidRPr="0060023C">
        <w:rPr>
          <w:rFonts w:ascii="Garamond" w:hAnsi="Garamond" w:cstheme="minorHAnsi"/>
          <w:color w:val="auto"/>
          <w:sz w:val="24"/>
          <w:szCs w:val="24"/>
        </w:rPr>
        <w:t xml:space="preserve"> </w:t>
      </w:r>
      <w:proofErr w:type="spellStart"/>
      <w:r w:rsidR="00E96B33" w:rsidRPr="0060023C">
        <w:rPr>
          <w:rFonts w:ascii="Garamond" w:hAnsi="Garamond" w:cstheme="minorHAnsi"/>
          <w:color w:val="auto"/>
          <w:sz w:val="24"/>
          <w:szCs w:val="24"/>
        </w:rPr>
        <w:t>questa</w:t>
      </w:r>
      <w:proofErr w:type="spellEnd"/>
      <w:r w:rsidR="00E96B33" w:rsidRPr="0060023C">
        <w:rPr>
          <w:rFonts w:ascii="Garamond" w:hAnsi="Garamond" w:cstheme="minorHAnsi"/>
          <w:color w:val="auto"/>
          <w:sz w:val="24"/>
          <w:szCs w:val="24"/>
        </w:rPr>
        <w:t xml:space="preserve"> ha la </w:t>
      </w:r>
      <w:proofErr w:type="spellStart"/>
      <w:r w:rsidR="00E96B33" w:rsidRPr="0060023C">
        <w:rPr>
          <w:rFonts w:ascii="Garamond" w:hAnsi="Garamond" w:cstheme="minorHAnsi"/>
          <w:color w:val="auto"/>
          <w:sz w:val="24"/>
          <w:szCs w:val="24"/>
        </w:rPr>
        <w:t>facoltà</w:t>
      </w:r>
      <w:proofErr w:type="spellEnd"/>
      <w:r w:rsidR="00E96B33" w:rsidRPr="0060023C">
        <w:rPr>
          <w:rFonts w:ascii="Garamond" w:hAnsi="Garamond" w:cstheme="minorHAnsi"/>
          <w:color w:val="auto"/>
          <w:sz w:val="24"/>
          <w:szCs w:val="24"/>
        </w:rPr>
        <w:t xml:space="preserve"> di non </w:t>
      </w:r>
      <w:proofErr w:type="spellStart"/>
      <w:r w:rsidR="00E96B33" w:rsidRPr="0060023C">
        <w:rPr>
          <w:rFonts w:ascii="Garamond" w:hAnsi="Garamond" w:cstheme="minorHAnsi"/>
          <w:color w:val="auto"/>
          <w:sz w:val="24"/>
          <w:szCs w:val="24"/>
        </w:rPr>
        <w:t>rispondere</w:t>
      </w:r>
      <w:proofErr w:type="spellEnd"/>
      <w:r w:rsidR="00E96B33" w:rsidRPr="0060023C">
        <w:rPr>
          <w:rFonts w:ascii="Garamond" w:hAnsi="Garamond" w:cstheme="minorHAnsi"/>
          <w:color w:val="auto"/>
          <w:sz w:val="24"/>
          <w:szCs w:val="24"/>
        </w:rPr>
        <w:t xml:space="preserve">, è </w:t>
      </w:r>
      <w:proofErr w:type="spellStart"/>
      <w:r w:rsidR="00E96B33" w:rsidRPr="0060023C">
        <w:rPr>
          <w:rFonts w:ascii="Garamond" w:hAnsi="Garamond" w:cstheme="minorHAnsi"/>
          <w:color w:val="auto"/>
          <w:sz w:val="24"/>
          <w:szCs w:val="24"/>
        </w:rPr>
        <w:t>punito</w:t>
      </w:r>
      <w:proofErr w:type="spellEnd"/>
      <w:r w:rsidR="00E96B33" w:rsidRPr="0060023C">
        <w:rPr>
          <w:rFonts w:ascii="Garamond" w:hAnsi="Garamond" w:cstheme="minorHAnsi"/>
          <w:color w:val="auto"/>
          <w:sz w:val="24"/>
          <w:szCs w:val="24"/>
        </w:rPr>
        <w:t xml:space="preserve"> con la </w:t>
      </w:r>
      <w:proofErr w:type="spellStart"/>
      <w:r w:rsidR="00E96B33" w:rsidRPr="0060023C">
        <w:rPr>
          <w:rFonts w:ascii="Garamond" w:hAnsi="Garamond" w:cstheme="minorHAnsi"/>
          <w:color w:val="auto"/>
          <w:sz w:val="24"/>
          <w:szCs w:val="24"/>
        </w:rPr>
        <w:t>reclusione</w:t>
      </w:r>
      <w:proofErr w:type="spellEnd"/>
      <w:r w:rsidR="00E96B33" w:rsidRPr="0060023C">
        <w:rPr>
          <w:rFonts w:ascii="Garamond" w:hAnsi="Garamond" w:cstheme="minorHAnsi"/>
          <w:color w:val="auto"/>
          <w:sz w:val="24"/>
          <w:szCs w:val="24"/>
        </w:rPr>
        <w:t xml:space="preserve"> da due a sei anni.</w:t>
      </w:r>
    </w:p>
    <w:p w14:paraId="3A067D34" w14:textId="260E3D9A" w:rsidR="00E96B33" w:rsidRPr="0060023C" w:rsidRDefault="00E96B33"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La </w:t>
      </w:r>
      <w:proofErr w:type="spellStart"/>
      <w:r w:rsidRPr="0060023C">
        <w:rPr>
          <w:rFonts w:ascii="Garamond" w:hAnsi="Garamond" w:cstheme="minorHAnsi"/>
          <w:color w:val="auto"/>
          <w:sz w:val="24"/>
          <w:szCs w:val="24"/>
        </w:rPr>
        <w:t>condotta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può</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realizzata</w:t>
      </w:r>
      <w:proofErr w:type="spellEnd"/>
      <w:r w:rsidRPr="0060023C">
        <w:rPr>
          <w:rFonts w:ascii="Garamond" w:hAnsi="Garamond" w:cstheme="minorHAnsi"/>
          <w:color w:val="auto"/>
          <w:sz w:val="24"/>
          <w:szCs w:val="24"/>
        </w:rPr>
        <w:t xml:space="preserve"> da </w:t>
      </w:r>
      <w:proofErr w:type="spellStart"/>
      <w:r w:rsidRPr="0060023C">
        <w:rPr>
          <w:rFonts w:ascii="Garamond" w:hAnsi="Garamond" w:cstheme="minorHAnsi"/>
          <w:color w:val="auto"/>
          <w:sz w:val="24"/>
          <w:szCs w:val="24"/>
        </w:rPr>
        <w:t>chiunque</w:t>
      </w:r>
      <w:proofErr w:type="spellEnd"/>
      <w:r w:rsidRPr="0060023C">
        <w:rPr>
          <w:rFonts w:ascii="Garamond" w:hAnsi="Garamond" w:cstheme="minorHAnsi"/>
          <w:color w:val="auto"/>
          <w:sz w:val="24"/>
          <w:szCs w:val="24"/>
        </w:rPr>
        <w:t xml:space="preserve"> il quale, con </w:t>
      </w:r>
      <w:proofErr w:type="spellStart"/>
      <w:r w:rsidRPr="0060023C">
        <w:rPr>
          <w:rFonts w:ascii="Garamond" w:hAnsi="Garamond" w:cstheme="minorHAnsi"/>
          <w:color w:val="auto"/>
          <w:sz w:val="24"/>
          <w:szCs w:val="24"/>
        </w:rPr>
        <w:t>violenza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minaccia</w:t>
      </w:r>
      <w:proofErr w:type="spellEnd"/>
      <w:r w:rsidRPr="0060023C">
        <w:rPr>
          <w:rFonts w:ascii="Garamond" w:hAnsi="Garamond" w:cstheme="minorHAnsi"/>
          <w:color w:val="auto"/>
          <w:sz w:val="24"/>
          <w:szCs w:val="24"/>
        </w:rPr>
        <w:t xml:space="preserve">, o con </w:t>
      </w:r>
      <w:proofErr w:type="spellStart"/>
      <w:r w:rsidRPr="0060023C">
        <w:rPr>
          <w:rFonts w:ascii="Garamond" w:hAnsi="Garamond" w:cstheme="minorHAnsi"/>
          <w:color w:val="auto"/>
          <w:sz w:val="24"/>
          <w:szCs w:val="24"/>
        </w:rPr>
        <w:t>offerta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promessa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o di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induce la persona (</w:t>
      </w:r>
      <w:proofErr w:type="spellStart"/>
      <w:r w:rsidRPr="0060023C">
        <w:rPr>
          <w:rFonts w:ascii="Garamond" w:hAnsi="Garamond" w:cstheme="minorHAnsi"/>
          <w:color w:val="auto"/>
          <w:sz w:val="24"/>
          <w:szCs w:val="24"/>
        </w:rPr>
        <w:t>chiamata</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davanti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utilizzabili</w:t>
      </w:r>
      <w:proofErr w:type="spellEnd"/>
      <w:r w:rsidRPr="0060023C">
        <w:rPr>
          <w:rFonts w:ascii="Garamond" w:hAnsi="Garamond" w:cstheme="minorHAnsi"/>
          <w:color w:val="auto"/>
          <w:sz w:val="24"/>
          <w:szCs w:val="24"/>
        </w:rPr>
        <w:t xml:space="preserve"> in un </w:t>
      </w:r>
      <w:proofErr w:type="spellStart"/>
      <w:r w:rsidRPr="0060023C">
        <w:rPr>
          <w:rFonts w:ascii="Garamond" w:hAnsi="Garamond" w:cstheme="minorHAnsi"/>
          <w:color w:val="auto"/>
          <w:sz w:val="24"/>
          <w:szCs w:val="24"/>
        </w:rPr>
        <w:t>procedimento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quando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questa</w:t>
      </w:r>
      <w:proofErr w:type="spellEnd"/>
      <w:r w:rsidRPr="0060023C">
        <w:rPr>
          <w:rFonts w:ascii="Garamond" w:hAnsi="Garamond" w:cstheme="minorHAnsi"/>
          <w:color w:val="auto"/>
          <w:sz w:val="24"/>
          <w:szCs w:val="24"/>
        </w:rPr>
        <w:t xml:space="preserve"> ha la </w:t>
      </w:r>
      <w:proofErr w:type="spellStart"/>
      <w:r w:rsidRPr="0060023C">
        <w:rPr>
          <w:rFonts w:ascii="Garamond" w:hAnsi="Garamond" w:cstheme="minorHAnsi"/>
          <w:color w:val="auto"/>
          <w:sz w:val="24"/>
          <w:szCs w:val="24"/>
        </w:rPr>
        <w:t>facoltà</w:t>
      </w:r>
      <w:proofErr w:type="spellEnd"/>
      <w:r w:rsidRPr="0060023C">
        <w:rPr>
          <w:rFonts w:ascii="Garamond" w:hAnsi="Garamond" w:cstheme="minorHAnsi"/>
          <w:color w:val="auto"/>
          <w:sz w:val="24"/>
          <w:szCs w:val="24"/>
        </w:rPr>
        <w:t xml:space="preserve"> di non </w:t>
      </w:r>
      <w:proofErr w:type="spellStart"/>
      <w:r w:rsidRPr="0060023C">
        <w:rPr>
          <w:rFonts w:ascii="Garamond" w:hAnsi="Garamond" w:cstheme="minorHAnsi"/>
          <w:color w:val="auto"/>
          <w:sz w:val="24"/>
          <w:szCs w:val="24"/>
        </w:rPr>
        <w:t>rispondere</w:t>
      </w:r>
      <w:proofErr w:type="spellEnd"/>
      <w:r w:rsidRPr="0060023C">
        <w:rPr>
          <w:rFonts w:ascii="Garamond" w:hAnsi="Garamond" w:cstheme="minorHAnsi"/>
          <w:color w:val="auto"/>
          <w:sz w:val="24"/>
          <w:szCs w:val="24"/>
        </w:rPr>
        <w:t xml:space="preserve">) a non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o a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mendaci</w:t>
      </w:r>
      <w:proofErr w:type="spellEnd"/>
    </w:p>
    <w:p w14:paraId="4C630874" w14:textId="77777777" w:rsidR="001C1759" w:rsidRDefault="001C1759" w:rsidP="00B850E8">
      <w:pPr>
        <w:spacing w:after="0" w:line="360" w:lineRule="auto"/>
        <w:ind w:right="747"/>
        <w:rPr>
          <w:rFonts w:ascii="Garamond" w:hAnsi="Garamond" w:cstheme="minorHAnsi"/>
          <w:b/>
          <w:bCs/>
          <w:color w:val="auto"/>
          <w:sz w:val="24"/>
          <w:szCs w:val="24"/>
          <w:lang w:val="it-IT"/>
        </w:rPr>
      </w:pPr>
    </w:p>
    <w:p w14:paraId="21459DEE" w14:textId="182E8E84" w:rsidR="007052F6" w:rsidRPr="002023AB" w:rsidRDefault="001C1759" w:rsidP="002023AB">
      <w:pPr>
        <w:pStyle w:val="Titolo3"/>
        <w:spacing w:before="0" w:after="0" w:line="360" w:lineRule="auto"/>
        <w:ind w:right="747"/>
        <w:rPr>
          <w:rFonts w:ascii="Garamond" w:eastAsiaTheme="minorHAnsi" w:hAnsi="Garamond" w:cstheme="minorHAnsi"/>
          <w:b/>
          <w:color w:val="auto"/>
          <w:szCs w:val="24"/>
          <w:u w:val="none"/>
          <w:lang w:val="it-IT"/>
        </w:rPr>
      </w:pPr>
      <w:bookmarkStart w:id="170" w:name="_Toc106200660"/>
      <w:r w:rsidRPr="002023AB">
        <w:rPr>
          <w:rFonts w:ascii="Garamond" w:eastAsiaTheme="minorHAnsi" w:hAnsi="Garamond" w:cstheme="minorHAnsi"/>
          <w:b/>
          <w:color w:val="auto"/>
          <w:szCs w:val="24"/>
          <w:u w:val="none"/>
          <w:lang w:val="it-IT"/>
        </w:rPr>
        <w:t xml:space="preserve">15.2 </w:t>
      </w:r>
      <w:r w:rsidR="00D6716E" w:rsidRPr="002023AB">
        <w:rPr>
          <w:rFonts w:ascii="Garamond" w:eastAsiaTheme="minorHAnsi" w:hAnsi="Garamond" w:cstheme="minorHAnsi"/>
          <w:b/>
          <w:color w:val="auto"/>
          <w:szCs w:val="24"/>
          <w:u w:val="none"/>
          <w:lang w:val="it-IT"/>
        </w:rPr>
        <w:t>Individuazione dei Processi del CAAN ritenuti più a rischio rispetto al reato Induzione a non rendere dichiarazioni o a rendere dichiarazioni mendaci all’autorità giudiziaria</w:t>
      </w:r>
      <w:bookmarkEnd w:id="170"/>
    </w:p>
    <w:p w14:paraId="06C86AE9" w14:textId="5B4291A9" w:rsidR="007052F6" w:rsidRPr="0060023C" w:rsidRDefault="007052F6" w:rsidP="00B850E8">
      <w:pPr>
        <w:spacing w:after="0" w:line="360" w:lineRule="auto"/>
        <w:ind w:right="747"/>
        <w:rPr>
          <w:rFonts w:ascii="Garamond" w:hAnsi="Garamond" w:cstheme="minorHAnsi"/>
          <w:color w:val="auto"/>
          <w:sz w:val="24"/>
          <w:szCs w:val="24"/>
        </w:rPr>
      </w:pPr>
      <w:proofErr w:type="spellStart"/>
      <w:r w:rsidRPr="0060023C">
        <w:rPr>
          <w:rFonts w:ascii="Garamond" w:hAnsi="Garamond" w:cstheme="minorHAnsi"/>
          <w:color w:val="auto"/>
          <w:sz w:val="24"/>
          <w:szCs w:val="24"/>
        </w:rPr>
        <w:t>L’analisi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processi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aziendali</w:t>
      </w:r>
      <w:proofErr w:type="spellEnd"/>
      <w:r w:rsidRPr="0060023C">
        <w:rPr>
          <w:rFonts w:ascii="Garamond" w:hAnsi="Garamond" w:cstheme="minorHAnsi"/>
          <w:color w:val="auto"/>
          <w:sz w:val="24"/>
          <w:szCs w:val="24"/>
        </w:rPr>
        <w:t xml:space="preserve"> ha </w:t>
      </w:r>
      <w:proofErr w:type="spellStart"/>
      <w:r w:rsidRPr="0060023C">
        <w:rPr>
          <w:rFonts w:ascii="Garamond" w:hAnsi="Garamond" w:cstheme="minorHAnsi"/>
          <w:color w:val="auto"/>
          <w:sz w:val="24"/>
          <w:szCs w:val="24"/>
        </w:rPr>
        <w:t>consentito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individuare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nel</w:t>
      </w:r>
      <w:proofErr w:type="spellEnd"/>
      <w:r w:rsidRPr="0060023C">
        <w:rPr>
          <w:rFonts w:ascii="Garamond" w:hAnsi="Garamond" w:cstheme="minorHAnsi"/>
          <w:color w:val="auto"/>
          <w:sz w:val="24"/>
          <w:szCs w:val="24"/>
        </w:rPr>
        <w:t xml:space="preserve"> cui </w:t>
      </w:r>
      <w:proofErr w:type="spellStart"/>
      <w:r w:rsidRPr="0060023C">
        <w:rPr>
          <w:rFonts w:ascii="Garamond" w:hAnsi="Garamond" w:cstheme="minorHAnsi"/>
          <w:color w:val="auto"/>
          <w:sz w:val="24"/>
          <w:szCs w:val="24"/>
        </w:rPr>
        <w:t>ambito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potrebbero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astrattamente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esser</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realizzate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fattispecie</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reato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richiamate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dall’articolo</w:t>
      </w:r>
      <w:proofErr w:type="spellEnd"/>
      <w:r w:rsidRPr="0060023C">
        <w:rPr>
          <w:rFonts w:ascii="Garamond" w:hAnsi="Garamond" w:cstheme="minorHAnsi"/>
          <w:color w:val="auto"/>
          <w:sz w:val="24"/>
          <w:szCs w:val="24"/>
        </w:rPr>
        <w:t xml:space="preserve"> 25-</w:t>
      </w:r>
      <w:proofErr w:type="spellStart"/>
      <w:r w:rsidRPr="0060023C">
        <w:rPr>
          <w:rFonts w:ascii="Garamond" w:hAnsi="Garamond" w:cstheme="minorHAnsi"/>
          <w:color w:val="auto"/>
          <w:sz w:val="24"/>
          <w:szCs w:val="24"/>
        </w:rPr>
        <w:t>decies</w:t>
      </w:r>
      <w:proofErr w:type="spellEnd"/>
      <w:r w:rsidRPr="0060023C">
        <w:rPr>
          <w:rFonts w:ascii="Garamond" w:hAnsi="Garamond" w:cstheme="minorHAnsi"/>
          <w:color w:val="auto"/>
          <w:sz w:val="24"/>
          <w:szCs w:val="24"/>
        </w:rPr>
        <w:t xml:space="preserve"> del D. </w:t>
      </w:r>
      <w:proofErr w:type="spellStart"/>
      <w:r w:rsidRPr="0060023C">
        <w:rPr>
          <w:rFonts w:ascii="Garamond" w:hAnsi="Garamond" w:cstheme="minorHAnsi"/>
          <w:color w:val="auto"/>
          <w:sz w:val="24"/>
          <w:szCs w:val="24"/>
        </w:rPr>
        <w:t>Lgs</w:t>
      </w:r>
      <w:proofErr w:type="spellEnd"/>
      <w:r w:rsidRPr="0060023C">
        <w:rPr>
          <w:rFonts w:ascii="Garamond" w:hAnsi="Garamond" w:cstheme="minorHAnsi"/>
          <w:color w:val="auto"/>
          <w:sz w:val="24"/>
          <w:szCs w:val="24"/>
        </w:rPr>
        <w:t xml:space="preserve">. 231/2001: </w:t>
      </w:r>
    </w:p>
    <w:p w14:paraId="5AC9DF4A" w14:textId="6FEB8649" w:rsidR="00790F1E" w:rsidRPr="0060023C" w:rsidRDefault="00790F1E"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Rapporti con la P.A. - </w:t>
      </w:r>
      <w:r w:rsidRPr="0060023C">
        <w:rPr>
          <w:rFonts w:ascii="Garamond" w:eastAsia="SimSun" w:hAnsi="Garamond" w:cstheme="minorHAnsi"/>
          <w:i/>
          <w:iCs/>
          <w:color w:val="auto"/>
          <w:kern w:val="3"/>
          <w:sz w:val="24"/>
          <w:szCs w:val="24"/>
          <w:lang w:val="it-IT"/>
        </w:rPr>
        <w:t xml:space="preserve">Gestione rapporti con Autorità di Vigilanza  </w:t>
      </w:r>
    </w:p>
    <w:p w14:paraId="23DAF0A4" w14:textId="492A596D" w:rsidR="00790F1E" w:rsidRPr="0060023C" w:rsidRDefault="0045524A"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Per </w:t>
      </w: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riguarda</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p</w:t>
      </w:r>
      <w:r w:rsidR="0028509C" w:rsidRPr="0060023C">
        <w:rPr>
          <w:rFonts w:ascii="Garamond" w:hAnsi="Garamond" w:cstheme="minorHAnsi"/>
          <w:color w:val="auto"/>
          <w:sz w:val="24"/>
          <w:szCs w:val="24"/>
        </w:rPr>
        <w:t>rocesso</w:t>
      </w:r>
      <w:proofErr w:type="spellEnd"/>
      <w:r w:rsidR="0028509C" w:rsidRPr="0060023C">
        <w:rPr>
          <w:rFonts w:ascii="Garamond" w:hAnsi="Garamond" w:cstheme="minorHAnsi"/>
          <w:color w:val="auto"/>
          <w:sz w:val="24"/>
          <w:szCs w:val="24"/>
        </w:rPr>
        <w:t xml:space="preserve"> in </w:t>
      </w:r>
      <w:proofErr w:type="spellStart"/>
      <w:r w:rsidR="0028509C" w:rsidRPr="0060023C">
        <w:rPr>
          <w:rFonts w:ascii="Garamond" w:hAnsi="Garamond" w:cstheme="minorHAnsi"/>
          <w:color w:val="auto"/>
          <w:sz w:val="24"/>
          <w:szCs w:val="24"/>
        </w:rPr>
        <w:t>esame</w:t>
      </w:r>
      <w:proofErr w:type="spellEnd"/>
      <w:r w:rsidRPr="0060023C">
        <w:rPr>
          <w:rFonts w:ascii="Garamond" w:hAnsi="Garamond" w:cstheme="minorHAnsi"/>
          <w:color w:val="auto"/>
          <w:sz w:val="24"/>
          <w:szCs w:val="24"/>
        </w:rPr>
        <w:t xml:space="preserve">, rispetto a </w:t>
      </w:r>
      <w:proofErr w:type="spellStart"/>
      <w:r w:rsidRPr="0060023C">
        <w:rPr>
          <w:rFonts w:ascii="Garamond" w:hAnsi="Garamond" w:cstheme="minorHAnsi"/>
          <w:color w:val="auto"/>
          <w:sz w:val="24"/>
          <w:szCs w:val="24"/>
        </w:rPr>
        <w:t>quanto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indicato</w:t>
      </w:r>
      <w:proofErr w:type="spellEnd"/>
      <w:r w:rsidRPr="0060023C">
        <w:rPr>
          <w:rFonts w:ascii="Garamond" w:hAnsi="Garamond" w:cstheme="minorHAnsi"/>
          <w:color w:val="auto"/>
          <w:sz w:val="24"/>
          <w:szCs w:val="24"/>
        </w:rPr>
        <w:t xml:space="preserve"> a</w:t>
      </w:r>
      <w:r w:rsidR="00BD5591">
        <w:rPr>
          <w:rFonts w:ascii="Garamond" w:hAnsi="Garamond" w:cstheme="minorHAnsi"/>
          <w:color w:val="auto"/>
          <w:sz w:val="24"/>
          <w:szCs w:val="24"/>
        </w:rPr>
        <w:t xml:space="preserve">i </w:t>
      </w:r>
      <w:proofErr w:type="spellStart"/>
      <w:r w:rsidRPr="0060023C">
        <w:rPr>
          <w:rFonts w:ascii="Garamond" w:hAnsi="Garamond" w:cstheme="minorHAnsi"/>
          <w:color w:val="auto"/>
          <w:sz w:val="24"/>
          <w:szCs w:val="24"/>
        </w:rPr>
        <w:t>paragraf</w:t>
      </w:r>
      <w:r w:rsidR="00BD5591">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r w:rsidRPr="00BD5591">
        <w:rPr>
          <w:rFonts w:ascii="Garamond" w:hAnsi="Garamond" w:cstheme="minorHAnsi"/>
          <w:color w:val="auto"/>
          <w:sz w:val="24"/>
          <w:szCs w:val="24"/>
        </w:rPr>
        <w:t>7.5.</w:t>
      </w:r>
      <w:r w:rsidR="00BD5591" w:rsidRPr="00BD5591">
        <w:rPr>
          <w:rFonts w:ascii="Garamond" w:hAnsi="Garamond" w:cstheme="minorHAnsi"/>
          <w:color w:val="auto"/>
          <w:sz w:val="24"/>
          <w:szCs w:val="24"/>
        </w:rPr>
        <w:t xml:space="preserve">10, </w:t>
      </w:r>
      <w:r w:rsidRPr="00BD5591">
        <w:rPr>
          <w:rFonts w:ascii="Garamond" w:hAnsi="Garamond" w:cstheme="minorHAnsi"/>
          <w:color w:val="auto"/>
          <w:sz w:val="24"/>
          <w:szCs w:val="24"/>
        </w:rPr>
        <w:t>7.6</w:t>
      </w:r>
      <w:r w:rsidR="00BD5591" w:rsidRPr="00BD5591">
        <w:rPr>
          <w:rFonts w:ascii="Garamond" w:hAnsi="Garamond" w:cstheme="minorHAnsi"/>
          <w:color w:val="auto"/>
          <w:sz w:val="24"/>
          <w:szCs w:val="24"/>
        </w:rPr>
        <w:t xml:space="preserve">, </w:t>
      </w:r>
      <w:r w:rsidRPr="00BD5591">
        <w:rPr>
          <w:rFonts w:ascii="Garamond" w:hAnsi="Garamond" w:cstheme="minorHAnsi"/>
          <w:color w:val="auto"/>
          <w:sz w:val="24"/>
          <w:szCs w:val="24"/>
        </w:rPr>
        <w:t>7.7</w:t>
      </w:r>
      <w:r w:rsidR="00BD5591" w:rsidRPr="00BD5591">
        <w:rPr>
          <w:rFonts w:ascii="Garamond" w:hAnsi="Garamond" w:cstheme="minorHAnsi"/>
          <w:color w:val="auto"/>
          <w:sz w:val="24"/>
          <w:szCs w:val="24"/>
        </w:rPr>
        <w:t xml:space="preserve">, </w:t>
      </w:r>
      <w:r w:rsidRPr="00BD5591">
        <w:rPr>
          <w:rFonts w:ascii="Garamond" w:hAnsi="Garamond" w:cstheme="minorHAnsi"/>
          <w:color w:val="auto"/>
          <w:sz w:val="24"/>
          <w:szCs w:val="24"/>
        </w:rPr>
        <w:t xml:space="preserve">7.8 </w:t>
      </w:r>
      <w:r w:rsidRPr="0060023C">
        <w:rPr>
          <w:rFonts w:ascii="Garamond" w:hAnsi="Garamond" w:cstheme="minorHAnsi"/>
          <w:color w:val="auto"/>
          <w:sz w:val="24"/>
          <w:szCs w:val="24"/>
        </w:rPr>
        <w:t xml:space="preserve">e 7.9  del </w:t>
      </w:r>
      <w:proofErr w:type="spellStart"/>
      <w:r w:rsidRPr="0060023C">
        <w:rPr>
          <w:rFonts w:ascii="Garamond" w:hAnsi="Garamond" w:cstheme="minorHAnsi"/>
          <w:color w:val="auto"/>
          <w:sz w:val="24"/>
          <w:szCs w:val="24"/>
        </w:rPr>
        <w:t>presente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documento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occorre</w:t>
      </w:r>
      <w:proofErr w:type="spellEnd"/>
      <w:r w:rsidRPr="0060023C">
        <w:rPr>
          <w:rFonts w:ascii="Garamond" w:hAnsi="Garamond" w:cstheme="minorHAnsi"/>
          <w:color w:val="auto"/>
          <w:sz w:val="24"/>
          <w:szCs w:val="24"/>
        </w:rPr>
        <w:t xml:space="preserve"> qui </w:t>
      </w:r>
      <w:proofErr w:type="spellStart"/>
      <w:r w:rsidRPr="0060023C">
        <w:rPr>
          <w:rFonts w:ascii="Garamond" w:hAnsi="Garamond" w:cstheme="minorHAnsi"/>
          <w:color w:val="auto"/>
          <w:sz w:val="24"/>
          <w:szCs w:val="24"/>
        </w:rPr>
        <w:t>aggiungere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r w:rsidR="0028509C" w:rsidRPr="0060023C">
        <w:rPr>
          <w:rFonts w:ascii="Garamond" w:hAnsi="Garamond" w:cstheme="minorHAnsi"/>
          <w:color w:val="auto"/>
          <w:sz w:val="24"/>
          <w:szCs w:val="24"/>
        </w:rPr>
        <w:t xml:space="preserve"> </w:t>
      </w:r>
    </w:p>
    <w:p w14:paraId="1329C459" w14:textId="1760A0A1" w:rsidR="007052F6" w:rsidRPr="0060023C" w:rsidRDefault="007052F6"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a)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rapporti</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l’Autorità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destinatari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Modello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sono</w:t>
      </w:r>
      <w:proofErr w:type="spellEnd"/>
      <w:r w:rsidRPr="0060023C">
        <w:rPr>
          <w:rFonts w:ascii="Garamond" w:hAnsi="Garamond" w:cstheme="minorHAnsi"/>
          <w:color w:val="auto"/>
          <w:sz w:val="24"/>
          <w:szCs w:val="24"/>
        </w:rPr>
        <w:t xml:space="preserve"> tenuti a </w:t>
      </w:r>
      <w:proofErr w:type="spellStart"/>
      <w:r w:rsidRPr="0060023C">
        <w:rPr>
          <w:rFonts w:ascii="Garamond" w:hAnsi="Garamond" w:cstheme="minorHAnsi"/>
          <w:color w:val="auto"/>
          <w:sz w:val="24"/>
          <w:szCs w:val="24"/>
        </w:rPr>
        <w:t>prestare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una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fattiva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collaborazione</w:t>
      </w:r>
      <w:proofErr w:type="spellEnd"/>
      <w:r w:rsidRPr="0060023C">
        <w:rPr>
          <w:rFonts w:ascii="Garamond" w:hAnsi="Garamond" w:cstheme="minorHAnsi"/>
          <w:color w:val="auto"/>
          <w:sz w:val="24"/>
          <w:szCs w:val="24"/>
        </w:rPr>
        <w:t xml:space="preserve"> ed a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veritiere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trasparenti</w:t>
      </w:r>
      <w:proofErr w:type="spellEnd"/>
      <w:r w:rsidRPr="0060023C">
        <w:rPr>
          <w:rFonts w:ascii="Garamond" w:hAnsi="Garamond" w:cstheme="minorHAnsi"/>
          <w:color w:val="auto"/>
          <w:sz w:val="24"/>
          <w:szCs w:val="24"/>
        </w:rPr>
        <w:t xml:space="preserve"> ed </w:t>
      </w:r>
      <w:proofErr w:type="spellStart"/>
      <w:r w:rsidRPr="0060023C">
        <w:rPr>
          <w:rFonts w:ascii="Garamond" w:hAnsi="Garamond" w:cstheme="minorHAnsi"/>
          <w:color w:val="auto"/>
          <w:sz w:val="24"/>
          <w:szCs w:val="24"/>
        </w:rPr>
        <w:t>esaustivamente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rappresentative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w:t>
      </w:r>
      <w:proofErr w:type="spellEnd"/>
      <w:r w:rsidRPr="0060023C">
        <w:rPr>
          <w:rFonts w:ascii="Garamond" w:hAnsi="Garamond" w:cstheme="minorHAnsi"/>
          <w:color w:val="auto"/>
          <w:sz w:val="24"/>
          <w:szCs w:val="24"/>
        </w:rPr>
        <w:t xml:space="preserve">. </w:t>
      </w:r>
    </w:p>
    <w:p w14:paraId="4A3E4C1D" w14:textId="77777777" w:rsidR="007052F6" w:rsidRPr="0060023C" w:rsidRDefault="007052F6"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b)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rapporti</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l’Autorità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destinatari</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segnatamente</w:t>
      </w:r>
      <w:proofErr w:type="spellEnd"/>
      <w:r w:rsidRPr="0060023C">
        <w:rPr>
          <w:rFonts w:ascii="Garamond" w:hAnsi="Garamond" w:cstheme="minorHAnsi"/>
          <w:color w:val="auto"/>
          <w:sz w:val="24"/>
          <w:szCs w:val="24"/>
        </w:rPr>
        <w:t xml:space="preserve">, coloro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quali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dovessero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risultare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indagati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imputati</w:t>
      </w:r>
      <w:proofErr w:type="spellEnd"/>
      <w:r w:rsidRPr="0060023C">
        <w:rPr>
          <w:rFonts w:ascii="Garamond" w:hAnsi="Garamond" w:cstheme="minorHAnsi"/>
          <w:color w:val="auto"/>
          <w:sz w:val="24"/>
          <w:szCs w:val="24"/>
        </w:rPr>
        <w:t xml:space="preserve"> in un </w:t>
      </w:r>
      <w:proofErr w:type="spellStart"/>
      <w:r w:rsidRPr="0060023C">
        <w:rPr>
          <w:rFonts w:ascii="Garamond" w:hAnsi="Garamond" w:cstheme="minorHAnsi"/>
          <w:color w:val="auto"/>
          <w:sz w:val="24"/>
          <w:szCs w:val="24"/>
        </w:rPr>
        <w:t>procedimento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connesso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inerente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lavorativa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prestata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presso</w:t>
      </w:r>
      <w:proofErr w:type="spellEnd"/>
      <w:r w:rsidRPr="0060023C">
        <w:rPr>
          <w:rFonts w:ascii="Garamond" w:hAnsi="Garamond" w:cstheme="minorHAnsi"/>
          <w:color w:val="auto"/>
          <w:sz w:val="24"/>
          <w:szCs w:val="24"/>
        </w:rPr>
        <w:t xml:space="preserve"> il CAAN, </w:t>
      </w:r>
      <w:proofErr w:type="spellStart"/>
      <w:r w:rsidRPr="0060023C">
        <w:rPr>
          <w:rFonts w:ascii="Garamond" w:hAnsi="Garamond" w:cstheme="minorHAnsi"/>
          <w:color w:val="auto"/>
          <w:sz w:val="24"/>
          <w:szCs w:val="24"/>
        </w:rPr>
        <w:t>sono</w:t>
      </w:r>
      <w:proofErr w:type="spellEnd"/>
      <w:r w:rsidRPr="0060023C">
        <w:rPr>
          <w:rFonts w:ascii="Garamond" w:hAnsi="Garamond" w:cstheme="minorHAnsi"/>
          <w:color w:val="auto"/>
          <w:sz w:val="24"/>
          <w:szCs w:val="24"/>
        </w:rPr>
        <w:t xml:space="preserve"> tenuti ad </w:t>
      </w:r>
      <w:proofErr w:type="spellStart"/>
      <w:r w:rsidRPr="0060023C">
        <w:rPr>
          <w:rFonts w:ascii="Garamond" w:hAnsi="Garamond" w:cstheme="minorHAnsi"/>
          <w:color w:val="auto"/>
          <w:sz w:val="24"/>
          <w:szCs w:val="24"/>
        </w:rPr>
        <w:t>esprimere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liberamente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proprie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rappresentazioni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fatti</w:t>
      </w:r>
      <w:proofErr w:type="spellEnd"/>
      <w:r w:rsidRPr="0060023C">
        <w:rPr>
          <w:rFonts w:ascii="Garamond" w:hAnsi="Garamond" w:cstheme="minorHAnsi"/>
          <w:color w:val="auto"/>
          <w:sz w:val="24"/>
          <w:szCs w:val="24"/>
        </w:rPr>
        <w:t xml:space="preserve"> od a </w:t>
      </w:r>
      <w:proofErr w:type="spellStart"/>
      <w:r w:rsidRPr="0060023C">
        <w:rPr>
          <w:rFonts w:ascii="Garamond" w:hAnsi="Garamond" w:cstheme="minorHAnsi"/>
          <w:color w:val="auto"/>
          <w:sz w:val="24"/>
          <w:szCs w:val="24"/>
        </w:rPr>
        <w:t>esercitare</w:t>
      </w:r>
      <w:proofErr w:type="spellEnd"/>
      <w:r w:rsidRPr="0060023C">
        <w:rPr>
          <w:rFonts w:ascii="Garamond" w:hAnsi="Garamond" w:cstheme="minorHAnsi"/>
          <w:color w:val="auto"/>
          <w:sz w:val="24"/>
          <w:szCs w:val="24"/>
        </w:rPr>
        <w:t xml:space="preserve"> la </w:t>
      </w:r>
      <w:proofErr w:type="spellStart"/>
      <w:r w:rsidRPr="0060023C">
        <w:rPr>
          <w:rFonts w:ascii="Garamond" w:hAnsi="Garamond" w:cstheme="minorHAnsi"/>
          <w:color w:val="auto"/>
          <w:sz w:val="24"/>
          <w:szCs w:val="24"/>
        </w:rPr>
        <w:t>facoltà</w:t>
      </w:r>
      <w:proofErr w:type="spellEnd"/>
      <w:r w:rsidRPr="0060023C">
        <w:rPr>
          <w:rFonts w:ascii="Garamond" w:hAnsi="Garamond" w:cstheme="minorHAnsi"/>
          <w:color w:val="auto"/>
          <w:sz w:val="24"/>
          <w:szCs w:val="24"/>
        </w:rPr>
        <w:t xml:space="preserve"> di non </w:t>
      </w:r>
      <w:proofErr w:type="spellStart"/>
      <w:r w:rsidRPr="0060023C">
        <w:rPr>
          <w:rFonts w:ascii="Garamond" w:hAnsi="Garamond" w:cstheme="minorHAnsi"/>
          <w:color w:val="auto"/>
          <w:sz w:val="24"/>
          <w:szCs w:val="24"/>
        </w:rPr>
        <w:t>rispondere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accordata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dalla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legge</w:t>
      </w:r>
      <w:proofErr w:type="spellEnd"/>
      <w:r w:rsidRPr="0060023C">
        <w:rPr>
          <w:rFonts w:ascii="Garamond" w:hAnsi="Garamond" w:cstheme="minorHAnsi"/>
          <w:color w:val="auto"/>
          <w:sz w:val="24"/>
          <w:szCs w:val="24"/>
        </w:rPr>
        <w:t xml:space="preserve">. </w:t>
      </w:r>
    </w:p>
    <w:p w14:paraId="7C445D03" w14:textId="77777777" w:rsidR="007052F6" w:rsidRPr="0060023C" w:rsidRDefault="007052F6"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c) Tutti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destinatari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devono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comunicare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tempestivamente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all’Organismo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ogni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citazione</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testimoniare</w:t>
      </w:r>
      <w:proofErr w:type="spellEnd"/>
      <w:r w:rsidRPr="0060023C">
        <w:rPr>
          <w:rFonts w:ascii="Garamond" w:hAnsi="Garamond" w:cstheme="minorHAnsi"/>
          <w:color w:val="auto"/>
          <w:sz w:val="24"/>
          <w:szCs w:val="24"/>
        </w:rPr>
        <w:t xml:space="preserve"> e </w:t>
      </w:r>
      <w:proofErr w:type="spellStart"/>
      <w:r w:rsidRPr="0060023C">
        <w:rPr>
          <w:rFonts w:ascii="Garamond" w:hAnsi="Garamond" w:cstheme="minorHAnsi"/>
          <w:color w:val="auto"/>
          <w:sz w:val="24"/>
          <w:szCs w:val="24"/>
        </w:rPr>
        <w:t>procedimento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giudiziario</w:t>
      </w:r>
      <w:proofErr w:type="spellEnd"/>
      <w:r w:rsidRPr="0060023C">
        <w:rPr>
          <w:rFonts w:ascii="Garamond" w:hAnsi="Garamond" w:cstheme="minorHAnsi"/>
          <w:color w:val="auto"/>
          <w:sz w:val="24"/>
          <w:szCs w:val="24"/>
        </w:rPr>
        <w:t xml:space="preserve"> (civile, </w:t>
      </w:r>
      <w:proofErr w:type="spellStart"/>
      <w:r w:rsidRPr="0060023C">
        <w:rPr>
          <w:rFonts w:ascii="Garamond" w:hAnsi="Garamond" w:cstheme="minorHAnsi"/>
          <w:color w:val="auto"/>
          <w:sz w:val="24"/>
          <w:szCs w:val="24"/>
        </w:rPr>
        <w:t>penale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amministrativo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li </w:t>
      </w:r>
      <w:proofErr w:type="spellStart"/>
      <w:r w:rsidRPr="0060023C">
        <w:rPr>
          <w:rFonts w:ascii="Garamond" w:hAnsi="Garamond" w:cstheme="minorHAnsi"/>
          <w:color w:val="auto"/>
          <w:sz w:val="24"/>
          <w:szCs w:val="24"/>
        </w:rPr>
        <w:t>veda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coinvolti</w:t>
      </w:r>
      <w:proofErr w:type="spellEnd"/>
      <w:r w:rsidRPr="0060023C">
        <w:rPr>
          <w:rFonts w:ascii="Garamond" w:hAnsi="Garamond" w:cstheme="minorHAnsi"/>
          <w:color w:val="auto"/>
          <w:sz w:val="24"/>
          <w:szCs w:val="24"/>
        </w:rPr>
        <w:t xml:space="preserve">, sotto </w:t>
      </w:r>
      <w:proofErr w:type="spellStart"/>
      <w:r w:rsidRPr="0060023C">
        <w:rPr>
          <w:rFonts w:ascii="Garamond" w:hAnsi="Garamond" w:cstheme="minorHAnsi"/>
          <w:color w:val="auto"/>
          <w:sz w:val="24"/>
          <w:szCs w:val="24"/>
        </w:rPr>
        <w:t>qualsiasi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profilo</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rapporto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lavorativa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prestata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comunque</w:t>
      </w:r>
      <w:proofErr w:type="spellEnd"/>
      <w:r w:rsidRPr="0060023C">
        <w:rPr>
          <w:rFonts w:ascii="Garamond" w:hAnsi="Garamond" w:cstheme="minorHAnsi"/>
          <w:color w:val="auto"/>
          <w:sz w:val="24"/>
          <w:szCs w:val="24"/>
        </w:rPr>
        <w:t xml:space="preserve"> ad </w:t>
      </w:r>
      <w:proofErr w:type="spellStart"/>
      <w:r w:rsidRPr="0060023C">
        <w:rPr>
          <w:rFonts w:ascii="Garamond" w:hAnsi="Garamond" w:cstheme="minorHAnsi"/>
          <w:color w:val="auto"/>
          <w:sz w:val="24"/>
          <w:szCs w:val="24"/>
        </w:rPr>
        <w:t>essa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attinente</w:t>
      </w:r>
      <w:proofErr w:type="spellEnd"/>
      <w:r w:rsidRPr="0060023C">
        <w:rPr>
          <w:rFonts w:ascii="Garamond" w:hAnsi="Garamond" w:cstheme="minorHAnsi"/>
          <w:color w:val="auto"/>
          <w:sz w:val="24"/>
          <w:szCs w:val="24"/>
        </w:rPr>
        <w:t>.</w:t>
      </w:r>
    </w:p>
    <w:p w14:paraId="4FF1CBB4" w14:textId="77777777" w:rsidR="007052F6" w:rsidRPr="0060023C" w:rsidRDefault="007052F6"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d)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rapporti</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l’Autorità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 xml:space="preserve"> ai </w:t>
      </w:r>
      <w:proofErr w:type="spellStart"/>
      <w:r w:rsidRPr="0060023C">
        <w:rPr>
          <w:rFonts w:ascii="Garamond" w:hAnsi="Garamond" w:cstheme="minorHAnsi"/>
          <w:color w:val="auto"/>
          <w:sz w:val="24"/>
          <w:szCs w:val="24"/>
        </w:rPr>
        <w:t>destinatari</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Modello</w:t>
      </w:r>
      <w:proofErr w:type="spellEnd"/>
      <w:r w:rsidRPr="0060023C">
        <w:rPr>
          <w:rFonts w:ascii="Garamond" w:hAnsi="Garamond" w:cstheme="minorHAnsi"/>
          <w:color w:val="auto"/>
          <w:sz w:val="24"/>
          <w:szCs w:val="24"/>
        </w:rPr>
        <w:t xml:space="preserve"> non è </w:t>
      </w:r>
      <w:proofErr w:type="spellStart"/>
      <w:r w:rsidRPr="0060023C">
        <w:rPr>
          <w:rFonts w:ascii="Garamond" w:hAnsi="Garamond" w:cstheme="minorHAnsi"/>
          <w:color w:val="auto"/>
          <w:sz w:val="24"/>
          <w:szCs w:val="24"/>
        </w:rPr>
        <w:t>consentito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accettare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denaro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anche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attraverso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consulenti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eventualmente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incaricati</w:t>
      </w:r>
      <w:proofErr w:type="spellEnd"/>
      <w:r w:rsidRPr="0060023C">
        <w:rPr>
          <w:rFonts w:ascii="Garamond" w:hAnsi="Garamond" w:cstheme="minorHAnsi"/>
          <w:color w:val="auto"/>
          <w:sz w:val="24"/>
          <w:szCs w:val="24"/>
        </w:rPr>
        <w:t xml:space="preserve"> dal CAAN </w:t>
      </w:r>
    </w:p>
    <w:p w14:paraId="32B0BE1C" w14:textId="77777777" w:rsidR="007052F6" w:rsidRPr="0060023C" w:rsidRDefault="007052F6"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e) </w:t>
      </w:r>
      <w:proofErr w:type="spellStart"/>
      <w:r w:rsidRPr="0060023C">
        <w:rPr>
          <w:rFonts w:ascii="Garamond" w:hAnsi="Garamond" w:cstheme="minorHAnsi"/>
          <w:color w:val="auto"/>
          <w:sz w:val="24"/>
          <w:szCs w:val="24"/>
        </w:rPr>
        <w:t>nei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rapporti</w:t>
      </w:r>
      <w:proofErr w:type="spellEnd"/>
      <w:r w:rsidRPr="0060023C">
        <w:rPr>
          <w:rFonts w:ascii="Garamond" w:hAnsi="Garamond" w:cstheme="minorHAnsi"/>
          <w:color w:val="auto"/>
          <w:sz w:val="24"/>
          <w:szCs w:val="24"/>
        </w:rPr>
        <w:t xml:space="preserve"> con </w:t>
      </w:r>
      <w:proofErr w:type="spellStart"/>
      <w:r w:rsidRPr="0060023C">
        <w:rPr>
          <w:rFonts w:ascii="Garamond" w:hAnsi="Garamond" w:cstheme="minorHAnsi"/>
          <w:color w:val="auto"/>
          <w:sz w:val="24"/>
          <w:szCs w:val="24"/>
        </w:rPr>
        <w:t>l’Autorità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 xml:space="preserve"> è </w:t>
      </w:r>
      <w:proofErr w:type="spellStart"/>
      <w:r w:rsidRPr="0060023C">
        <w:rPr>
          <w:rFonts w:ascii="Garamond" w:hAnsi="Garamond" w:cstheme="minorHAnsi"/>
          <w:color w:val="auto"/>
          <w:sz w:val="24"/>
          <w:szCs w:val="24"/>
        </w:rPr>
        <w:t>vietata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ogni</w:t>
      </w:r>
      <w:proofErr w:type="spellEnd"/>
      <w:r w:rsidRPr="0060023C">
        <w:rPr>
          <w:rFonts w:ascii="Garamond" w:hAnsi="Garamond" w:cstheme="minorHAnsi"/>
          <w:color w:val="auto"/>
          <w:sz w:val="24"/>
          <w:szCs w:val="24"/>
        </w:rPr>
        <w:t xml:space="preserve"> forma di </w:t>
      </w:r>
      <w:proofErr w:type="spellStart"/>
      <w:r w:rsidRPr="0060023C">
        <w:rPr>
          <w:rFonts w:ascii="Garamond" w:hAnsi="Garamond" w:cstheme="minorHAnsi"/>
          <w:color w:val="auto"/>
          <w:sz w:val="24"/>
          <w:szCs w:val="24"/>
        </w:rPr>
        <w:t>condizionamento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induca</w:t>
      </w:r>
      <w:proofErr w:type="spellEnd"/>
      <w:r w:rsidRPr="0060023C">
        <w:rPr>
          <w:rFonts w:ascii="Garamond" w:hAnsi="Garamond" w:cstheme="minorHAnsi"/>
          <w:color w:val="auto"/>
          <w:sz w:val="24"/>
          <w:szCs w:val="24"/>
        </w:rPr>
        <w:t xml:space="preserve"> il </w:t>
      </w:r>
      <w:proofErr w:type="spellStart"/>
      <w:r w:rsidRPr="0060023C">
        <w:rPr>
          <w:rFonts w:ascii="Garamond" w:hAnsi="Garamond" w:cstheme="minorHAnsi"/>
          <w:color w:val="auto"/>
          <w:sz w:val="24"/>
          <w:szCs w:val="24"/>
        </w:rPr>
        <w:t>destinatario</w:t>
      </w:r>
      <w:proofErr w:type="spellEnd"/>
      <w:r w:rsidRPr="0060023C">
        <w:rPr>
          <w:rFonts w:ascii="Garamond" w:hAnsi="Garamond" w:cstheme="minorHAnsi"/>
          <w:color w:val="auto"/>
          <w:sz w:val="24"/>
          <w:szCs w:val="24"/>
        </w:rPr>
        <w:t xml:space="preserve"> a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veritiere</w:t>
      </w:r>
      <w:proofErr w:type="spellEnd"/>
      <w:r w:rsidRPr="0060023C">
        <w:rPr>
          <w:rFonts w:ascii="Garamond" w:hAnsi="Garamond" w:cstheme="minorHAnsi"/>
          <w:color w:val="auto"/>
          <w:sz w:val="24"/>
          <w:szCs w:val="24"/>
        </w:rPr>
        <w:t xml:space="preserve">; </w:t>
      </w:r>
    </w:p>
    <w:p w14:paraId="012647B4" w14:textId="7FB095AF" w:rsidR="007A58C7" w:rsidRPr="0060023C" w:rsidRDefault="007052F6" w:rsidP="00B850E8">
      <w:pPr>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f) tutti </w:t>
      </w:r>
      <w:proofErr w:type="spellStart"/>
      <w:r w:rsidRPr="0060023C">
        <w:rPr>
          <w:rFonts w:ascii="Garamond" w:hAnsi="Garamond" w:cstheme="minorHAnsi"/>
          <w:color w:val="auto"/>
          <w:sz w:val="24"/>
          <w:szCs w:val="24"/>
        </w:rPr>
        <w:t>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destinatari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devono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tempestivamente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avvertire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l’Organismo</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Vigilanza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ogni</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violenza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minaccia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pressione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offerta</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promessa</w:t>
      </w:r>
      <w:proofErr w:type="spellEnd"/>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danaro</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altra</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utilità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ricevuta</w:t>
      </w:r>
      <w:proofErr w:type="spellEnd"/>
      <w:r w:rsidRPr="0060023C">
        <w:rPr>
          <w:rFonts w:ascii="Garamond" w:hAnsi="Garamond" w:cstheme="minorHAnsi"/>
          <w:color w:val="auto"/>
          <w:sz w:val="24"/>
          <w:szCs w:val="24"/>
        </w:rPr>
        <w:t xml:space="preserve"> al fine di </w:t>
      </w:r>
      <w:proofErr w:type="spellStart"/>
      <w:r w:rsidRPr="0060023C">
        <w:rPr>
          <w:rFonts w:ascii="Garamond" w:hAnsi="Garamond" w:cstheme="minorHAnsi"/>
          <w:color w:val="auto"/>
          <w:sz w:val="24"/>
          <w:szCs w:val="24"/>
        </w:rPr>
        <w:t>alterare</w:t>
      </w:r>
      <w:proofErr w:type="spellEnd"/>
      <w:r w:rsidRPr="0060023C">
        <w:rPr>
          <w:rFonts w:ascii="Garamond" w:hAnsi="Garamond" w:cstheme="minorHAnsi"/>
          <w:color w:val="auto"/>
          <w:sz w:val="24"/>
          <w:szCs w:val="24"/>
        </w:rPr>
        <w:t xml:space="preserve"> le </w:t>
      </w:r>
      <w:proofErr w:type="spellStart"/>
      <w:r w:rsidRPr="0060023C">
        <w:rPr>
          <w:rFonts w:ascii="Garamond" w:hAnsi="Garamond" w:cstheme="minorHAnsi"/>
          <w:color w:val="auto"/>
          <w:sz w:val="24"/>
          <w:szCs w:val="24"/>
        </w:rPr>
        <w:t>dichiarazioni</w:t>
      </w:r>
      <w:proofErr w:type="spellEnd"/>
      <w:r w:rsidRPr="0060023C">
        <w:rPr>
          <w:rFonts w:ascii="Garamond" w:hAnsi="Garamond" w:cstheme="minorHAnsi"/>
          <w:color w:val="auto"/>
          <w:sz w:val="24"/>
          <w:szCs w:val="24"/>
        </w:rPr>
        <w:t xml:space="preserve"> da non </w:t>
      </w:r>
      <w:proofErr w:type="spellStart"/>
      <w:r w:rsidRPr="0060023C">
        <w:rPr>
          <w:rFonts w:ascii="Garamond" w:hAnsi="Garamond" w:cstheme="minorHAnsi"/>
          <w:color w:val="auto"/>
          <w:sz w:val="24"/>
          <w:szCs w:val="24"/>
        </w:rPr>
        <w:t>rendere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all’Autorità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giudiziaria</w:t>
      </w:r>
      <w:proofErr w:type="spellEnd"/>
      <w:r w:rsidRPr="0060023C">
        <w:rPr>
          <w:rFonts w:ascii="Garamond" w:hAnsi="Garamond" w:cstheme="minorHAnsi"/>
          <w:color w:val="auto"/>
          <w:sz w:val="24"/>
          <w:szCs w:val="24"/>
        </w:rPr>
        <w:t>.</w:t>
      </w:r>
    </w:p>
    <w:p w14:paraId="7BD25143" w14:textId="3784CDD6" w:rsidR="007A58C7" w:rsidRDefault="007A58C7" w:rsidP="00B850E8">
      <w:pPr>
        <w:spacing w:after="0" w:line="360" w:lineRule="auto"/>
        <w:ind w:right="747"/>
        <w:rPr>
          <w:rFonts w:ascii="Garamond" w:hAnsi="Garamond" w:cstheme="minorHAnsi"/>
          <w:color w:val="auto"/>
          <w:sz w:val="24"/>
          <w:szCs w:val="24"/>
          <w:lang w:val="it-IT"/>
        </w:rPr>
      </w:pPr>
    </w:p>
    <w:p w14:paraId="7CD94BDA" w14:textId="373FE47B" w:rsidR="00C5047D" w:rsidRDefault="00C5047D" w:rsidP="00B850E8">
      <w:pPr>
        <w:spacing w:after="0" w:line="360" w:lineRule="auto"/>
        <w:ind w:right="747"/>
        <w:rPr>
          <w:rFonts w:ascii="Garamond" w:hAnsi="Garamond" w:cstheme="minorHAnsi"/>
          <w:color w:val="auto"/>
          <w:sz w:val="24"/>
          <w:szCs w:val="24"/>
          <w:lang w:val="it-IT"/>
        </w:rPr>
      </w:pPr>
    </w:p>
    <w:p w14:paraId="292D06F2" w14:textId="3F703799" w:rsidR="00C5047D" w:rsidRDefault="00C5047D" w:rsidP="00B850E8">
      <w:pPr>
        <w:spacing w:after="0" w:line="360" w:lineRule="auto"/>
        <w:ind w:right="747"/>
        <w:rPr>
          <w:rFonts w:ascii="Garamond" w:hAnsi="Garamond" w:cstheme="minorHAnsi"/>
          <w:color w:val="auto"/>
          <w:sz w:val="24"/>
          <w:szCs w:val="24"/>
          <w:lang w:val="it-IT"/>
        </w:rPr>
      </w:pPr>
    </w:p>
    <w:p w14:paraId="4F11BF93" w14:textId="76EF3FD1" w:rsidR="00C5047D" w:rsidRDefault="00C5047D" w:rsidP="00B850E8">
      <w:pPr>
        <w:spacing w:after="0" w:line="360" w:lineRule="auto"/>
        <w:ind w:right="747"/>
        <w:rPr>
          <w:rFonts w:ascii="Garamond" w:hAnsi="Garamond" w:cstheme="minorHAnsi"/>
          <w:color w:val="auto"/>
          <w:sz w:val="24"/>
          <w:szCs w:val="24"/>
          <w:lang w:val="it-IT"/>
        </w:rPr>
      </w:pPr>
    </w:p>
    <w:p w14:paraId="537037D3" w14:textId="131A8015" w:rsidR="00C5047D" w:rsidRDefault="00C5047D" w:rsidP="00B850E8">
      <w:pPr>
        <w:spacing w:after="0" w:line="360" w:lineRule="auto"/>
        <w:ind w:right="747"/>
        <w:rPr>
          <w:rFonts w:ascii="Garamond" w:hAnsi="Garamond" w:cstheme="minorHAnsi"/>
          <w:color w:val="auto"/>
          <w:sz w:val="24"/>
          <w:szCs w:val="24"/>
          <w:lang w:val="it-IT"/>
        </w:rPr>
      </w:pPr>
    </w:p>
    <w:p w14:paraId="7AB064B7" w14:textId="5C14BE6F" w:rsidR="00C5047D" w:rsidRDefault="00C5047D" w:rsidP="00B850E8">
      <w:pPr>
        <w:spacing w:after="0" w:line="360" w:lineRule="auto"/>
        <w:ind w:right="747"/>
        <w:rPr>
          <w:rFonts w:ascii="Garamond" w:hAnsi="Garamond" w:cstheme="minorHAnsi"/>
          <w:color w:val="auto"/>
          <w:sz w:val="24"/>
          <w:szCs w:val="24"/>
          <w:lang w:val="it-IT"/>
        </w:rPr>
      </w:pPr>
    </w:p>
    <w:p w14:paraId="22DA8F34" w14:textId="35B4806E" w:rsidR="00C5047D" w:rsidRDefault="00C5047D" w:rsidP="00B850E8">
      <w:pPr>
        <w:spacing w:after="0" w:line="360" w:lineRule="auto"/>
        <w:ind w:right="747"/>
        <w:rPr>
          <w:rFonts w:ascii="Garamond" w:hAnsi="Garamond" w:cstheme="minorHAnsi"/>
          <w:color w:val="auto"/>
          <w:sz w:val="24"/>
          <w:szCs w:val="24"/>
          <w:lang w:val="it-IT"/>
        </w:rPr>
      </w:pPr>
    </w:p>
    <w:p w14:paraId="68AFBAD3" w14:textId="389F19B4" w:rsidR="00C5047D" w:rsidRDefault="00C5047D" w:rsidP="00B850E8">
      <w:pPr>
        <w:spacing w:after="0" w:line="360" w:lineRule="auto"/>
        <w:ind w:right="747"/>
        <w:rPr>
          <w:rFonts w:ascii="Garamond" w:hAnsi="Garamond" w:cstheme="minorHAnsi"/>
          <w:color w:val="auto"/>
          <w:sz w:val="24"/>
          <w:szCs w:val="24"/>
          <w:lang w:val="it-IT"/>
        </w:rPr>
      </w:pPr>
    </w:p>
    <w:p w14:paraId="4AA9DB31" w14:textId="714AC79B" w:rsidR="00C5047D" w:rsidRDefault="00C5047D" w:rsidP="00B850E8">
      <w:pPr>
        <w:spacing w:after="0" w:line="360" w:lineRule="auto"/>
        <w:ind w:right="747"/>
        <w:rPr>
          <w:rFonts w:ascii="Garamond" w:hAnsi="Garamond" w:cstheme="minorHAnsi"/>
          <w:color w:val="auto"/>
          <w:sz w:val="24"/>
          <w:szCs w:val="24"/>
          <w:lang w:val="it-IT"/>
        </w:rPr>
      </w:pPr>
    </w:p>
    <w:p w14:paraId="5CD87939" w14:textId="77AF598B" w:rsidR="00C5047D" w:rsidRDefault="00C5047D" w:rsidP="00B850E8">
      <w:pPr>
        <w:spacing w:after="0" w:line="360" w:lineRule="auto"/>
        <w:ind w:right="747"/>
        <w:rPr>
          <w:rFonts w:ascii="Garamond" w:hAnsi="Garamond" w:cstheme="minorHAnsi"/>
          <w:color w:val="auto"/>
          <w:sz w:val="24"/>
          <w:szCs w:val="24"/>
          <w:lang w:val="it-IT"/>
        </w:rPr>
      </w:pPr>
    </w:p>
    <w:p w14:paraId="1D0B2189" w14:textId="4F1237F2" w:rsidR="00C5047D" w:rsidRDefault="00C5047D" w:rsidP="00B850E8">
      <w:pPr>
        <w:spacing w:after="0" w:line="360" w:lineRule="auto"/>
        <w:ind w:right="747"/>
        <w:rPr>
          <w:rFonts w:ascii="Garamond" w:hAnsi="Garamond" w:cstheme="minorHAnsi"/>
          <w:color w:val="auto"/>
          <w:sz w:val="24"/>
          <w:szCs w:val="24"/>
          <w:lang w:val="it-IT"/>
        </w:rPr>
      </w:pPr>
    </w:p>
    <w:p w14:paraId="08F91B14" w14:textId="579091C6" w:rsidR="00C5047D" w:rsidRDefault="00C5047D" w:rsidP="00B850E8">
      <w:pPr>
        <w:spacing w:after="0" w:line="360" w:lineRule="auto"/>
        <w:ind w:right="747"/>
        <w:rPr>
          <w:rFonts w:ascii="Garamond" w:hAnsi="Garamond" w:cstheme="minorHAnsi"/>
          <w:color w:val="auto"/>
          <w:sz w:val="24"/>
          <w:szCs w:val="24"/>
          <w:lang w:val="it-IT"/>
        </w:rPr>
      </w:pPr>
    </w:p>
    <w:p w14:paraId="60354C05" w14:textId="77B235A7" w:rsidR="00C5047D" w:rsidRDefault="00C5047D" w:rsidP="00B850E8">
      <w:pPr>
        <w:spacing w:after="0" w:line="360" w:lineRule="auto"/>
        <w:ind w:right="747"/>
        <w:rPr>
          <w:rFonts w:ascii="Garamond" w:hAnsi="Garamond" w:cstheme="minorHAnsi"/>
          <w:color w:val="auto"/>
          <w:sz w:val="24"/>
          <w:szCs w:val="24"/>
          <w:lang w:val="it-IT"/>
        </w:rPr>
      </w:pPr>
    </w:p>
    <w:p w14:paraId="0AC13FB5" w14:textId="32B5B5EE" w:rsidR="00C5047D" w:rsidRDefault="00C5047D" w:rsidP="00B850E8">
      <w:pPr>
        <w:spacing w:after="0" w:line="360" w:lineRule="auto"/>
        <w:ind w:right="747"/>
        <w:rPr>
          <w:rFonts w:ascii="Garamond" w:hAnsi="Garamond" w:cstheme="minorHAnsi"/>
          <w:color w:val="auto"/>
          <w:sz w:val="24"/>
          <w:szCs w:val="24"/>
          <w:lang w:val="it-IT"/>
        </w:rPr>
      </w:pPr>
    </w:p>
    <w:p w14:paraId="001147A1" w14:textId="31F588A3" w:rsidR="00C5047D" w:rsidRDefault="00C5047D" w:rsidP="00B850E8">
      <w:pPr>
        <w:spacing w:after="0" w:line="360" w:lineRule="auto"/>
        <w:ind w:right="747"/>
        <w:rPr>
          <w:rFonts w:ascii="Garamond" w:hAnsi="Garamond" w:cstheme="minorHAnsi"/>
          <w:color w:val="auto"/>
          <w:sz w:val="24"/>
          <w:szCs w:val="24"/>
          <w:lang w:val="it-IT"/>
        </w:rPr>
      </w:pPr>
    </w:p>
    <w:p w14:paraId="3387A1F2" w14:textId="755C8206" w:rsidR="00C5047D" w:rsidRDefault="00C5047D" w:rsidP="00B850E8">
      <w:pPr>
        <w:spacing w:after="0" w:line="360" w:lineRule="auto"/>
        <w:ind w:right="747"/>
        <w:rPr>
          <w:rFonts w:ascii="Garamond" w:hAnsi="Garamond" w:cstheme="minorHAnsi"/>
          <w:color w:val="auto"/>
          <w:sz w:val="24"/>
          <w:szCs w:val="24"/>
          <w:lang w:val="it-IT"/>
        </w:rPr>
      </w:pPr>
    </w:p>
    <w:p w14:paraId="78F51A76" w14:textId="6E050B7D" w:rsidR="00C5047D" w:rsidRDefault="00C5047D" w:rsidP="00B850E8">
      <w:pPr>
        <w:spacing w:after="0" w:line="360" w:lineRule="auto"/>
        <w:ind w:right="747"/>
        <w:rPr>
          <w:rFonts w:ascii="Garamond" w:hAnsi="Garamond" w:cstheme="minorHAnsi"/>
          <w:color w:val="auto"/>
          <w:sz w:val="24"/>
          <w:szCs w:val="24"/>
          <w:lang w:val="it-IT"/>
        </w:rPr>
      </w:pPr>
    </w:p>
    <w:p w14:paraId="5296A688" w14:textId="787F8D70" w:rsidR="00C5047D" w:rsidRDefault="00C5047D" w:rsidP="00B850E8">
      <w:pPr>
        <w:spacing w:after="0" w:line="360" w:lineRule="auto"/>
        <w:ind w:right="747"/>
        <w:rPr>
          <w:rFonts w:ascii="Garamond" w:hAnsi="Garamond" w:cstheme="minorHAnsi"/>
          <w:color w:val="auto"/>
          <w:sz w:val="24"/>
          <w:szCs w:val="24"/>
          <w:lang w:val="it-IT"/>
        </w:rPr>
      </w:pPr>
    </w:p>
    <w:p w14:paraId="50620051" w14:textId="5AB2FC5D" w:rsidR="00C5047D" w:rsidRDefault="00C5047D" w:rsidP="00B850E8">
      <w:pPr>
        <w:spacing w:after="0" w:line="360" w:lineRule="auto"/>
        <w:ind w:right="747"/>
        <w:rPr>
          <w:rFonts w:ascii="Garamond" w:hAnsi="Garamond" w:cstheme="minorHAnsi"/>
          <w:color w:val="auto"/>
          <w:sz w:val="24"/>
          <w:szCs w:val="24"/>
          <w:lang w:val="it-IT"/>
        </w:rPr>
      </w:pPr>
    </w:p>
    <w:p w14:paraId="1F886CEE" w14:textId="7FA69323" w:rsidR="00C5047D" w:rsidRDefault="00C5047D" w:rsidP="00B850E8">
      <w:pPr>
        <w:spacing w:after="0" w:line="360" w:lineRule="auto"/>
        <w:ind w:right="747"/>
        <w:rPr>
          <w:rFonts w:ascii="Garamond" w:hAnsi="Garamond" w:cstheme="minorHAnsi"/>
          <w:color w:val="auto"/>
          <w:sz w:val="24"/>
          <w:szCs w:val="24"/>
          <w:lang w:val="it-IT"/>
        </w:rPr>
      </w:pPr>
    </w:p>
    <w:p w14:paraId="34679FC6" w14:textId="066944BA" w:rsidR="0056052F" w:rsidRDefault="0056052F" w:rsidP="00B850E8">
      <w:pPr>
        <w:spacing w:after="0" w:line="360" w:lineRule="auto"/>
        <w:ind w:right="747"/>
        <w:rPr>
          <w:rFonts w:ascii="Garamond" w:hAnsi="Garamond" w:cstheme="minorHAnsi"/>
          <w:color w:val="auto"/>
          <w:sz w:val="24"/>
          <w:szCs w:val="24"/>
          <w:lang w:val="it-IT"/>
        </w:rPr>
      </w:pPr>
    </w:p>
    <w:p w14:paraId="0F7E463A" w14:textId="7A58CA73" w:rsidR="0056052F" w:rsidRDefault="0056052F" w:rsidP="00B850E8">
      <w:pPr>
        <w:spacing w:after="0" w:line="360" w:lineRule="auto"/>
        <w:ind w:right="747"/>
        <w:rPr>
          <w:rFonts w:ascii="Garamond" w:hAnsi="Garamond" w:cstheme="minorHAnsi"/>
          <w:color w:val="auto"/>
          <w:sz w:val="24"/>
          <w:szCs w:val="24"/>
          <w:lang w:val="it-IT"/>
        </w:rPr>
      </w:pPr>
    </w:p>
    <w:p w14:paraId="3B5BA480" w14:textId="77777777" w:rsidR="0056052F" w:rsidRDefault="0056052F" w:rsidP="00B850E8">
      <w:pPr>
        <w:spacing w:after="0" w:line="360" w:lineRule="auto"/>
        <w:ind w:right="747"/>
        <w:rPr>
          <w:rFonts w:ascii="Garamond" w:hAnsi="Garamond" w:cstheme="minorHAnsi"/>
          <w:color w:val="auto"/>
          <w:sz w:val="24"/>
          <w:szCs w:val="24"/>
          <w:lang w:val="it-IT"/>
        </w:rPr>
      </w:pPr>
    </w:p>
    <w:p w14:paraId="39018B7F" w14:textId="0B5156CA" w:rsidR="00C5047D" w:rsidRDefault="00C5047D" w:rsidP="00B850E8">
      <w:pPr>
        <w:spacing w:after="0" w:line="360" w:lineRule="auto"/>
        <w:ind w:right="747"/>
        <w:rPr>
          <w:rFonts w:ascii="Garamond" w:hAnsi="Garamond" w:cstheme="minorHAnsi"/>
          <w:color w:val="auto"/>
          <w:sz w:val="24"/>
          <w:szCs w:val="24"/>
          <w:lang w:val="it-IT"/>
        </w:rPr>
      </w:pPr>
    </w:p>
    <w:p w14:paraId="4A7B3A15" w14:textId="77777777" w:rsidR="00C5047D" w:rsidRPr="0060023C" w:rsidRDefault="00C5047D" w:rsidP="00B850E8">
      <w:pPr>
        <w:spacing w:after="0" w:line="360" w:lineRule="auto"/>
        <w:ind w:right="747"/>
        <w:rPr>
          <w:rFonts w:ascii="Garamond" w:hAnsi="Garamond" w:cstheme="minorHAnsi"/>
          <w:color w:val="auto"/>
          <w:sz w:val="24"/>
          <w:szCs w:val="24"/>
          <w:lang w:val="it-IT"/>
        </w:rPr>
      </w:pPr>
    </w:p>
    <w:p w14:paraId="6E8042ED" w14:textId="24FEEE3B" w:rsidR="00921F37" w:rsidRPr="0060023C" w:rsidRDefault="005A19F9"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71" w:name="_Toc106200661"/>
      <w:r w:rsidRPr="0060023C">
        <w:rPr>
          <w:rFonts w:ascii="Garamond" w:hAnsi="Garamond" w:cstheme="minorHAnsi"/>
          <w:b/>
          <w:bCs w:val="0"/>
          <w:color w:val="auto"/>
          <w:sz w:val="24"/>
          <w:szCs w:val="24"/>
          <w:lang w:val="it-IT"/>
        </w:rPr>
        <w:t xml:space="preserve">PARTE SPECIALE </w:t>
      </w:r>
      <w:r w:rsidR="00FB6FB0" w:rsidRPr="0060023C">
        <w:rPr>
          <w:rFonts w:ascii="Garamond" w:hAnsi="Garamond" w:cstheme="minorHAnsi"/>
          <w:b/>
          <w:bCs w:val="0"/>
          <w:color w:val="auto"/>
          <w:sz w:val="24"/>
          <w:szCs w:val="24"/>
          <w:lang w:val="it-IT"/>
        </w:rPr>
        <w:t>X</w:t>
      </w:r>
      <w:r w:rsidRPr="0060023C">
        <w:rPr>
          <w:rFonts w:ascii="Garamond" w:hAnsi="Garamond" w:cstheme="minorHAnsi"/>
          <w:b/>
          <w:bCs w:val="0"/>
          <w:color w:val="auto"/>
          <w:sz w:val="24"/>
          <w:szCs w:val="24"/>
          <w:lang w:val="it-IT"/>
        </w:rPr>
        <w:t xml:space="preserve"> – REATI AMBIENTALI</w:t>
      </w:r>
      <w:bookmarkEnd w:id="171"/>
      <w:r w:rsidR="0045524A" w:rsidRPr="0060023C">
        <w:rPr>
          <w:rFonts w:ascii="Garamond" w:hAnsi="Garamond" w:cstheme="minorHAnsi"/>
          <w:b/>
          <w:bCs w:val="0"/>
          <w:color w:val="auto"/>
          <w:sz w:val="24"/>
          <w:szCs w:val="24"/>
          <w:lang w:val="it-IT"/>
        </w:rPr>
        <w:t xml:space="preserve"> </w:t>
      </w:r>
      <w:r w:rsidRPr="0060023C">
        <w:rPr>
          <w:rFonts w:ascii="Garamond" w:hAnsi="Garamond" w:cstheme="minorHAnsi"/>
          <w:b/>
          <w:bCs w:val="0"/>
          <w:color w:val="auto"/>
          <w:sz w:val="24"/>
          <w:szCs w:val="24"/>
          <w:lang w:val="it-IT"/>
        </w:rPr>
        <w:t xml:space="preserve"> </w:t>
      </w:r>
    </w:p>
    <w:p w14:paraId="075920E8" w14:textId="77777777" w:rsidR="002023AB" w:rsidRDefault="002023AB" w:rsidP="002023AB">
      <w:pPr>
        <w:spacing w:after="0" w:line="360" w:lineRule="auto"/>
        <w:ind w:right="747"/>
        <w:rPr>
          <w:rFonts w:ascii="Garamond" w:hAnsi="Garamond" w:cstheme="minorHAnsi"/>
          <w:b/>
          <w:bCs/>
          <w:color w:val="auto"/>
          <w:sz w:val="24"/>
          <w:szCs w:val="24"/>
          <w:lang w:val="it-IT"/>
        </w:rPr>
      </w:pPr>
    </w:p>
    <w:p w14:paraId="404B8438" w14:textId="0A01EFCC" w:rsidR="002023AB" w:rsidRPr="002023AB" w:rsidRDefault="00B3124A" w:rsidP="002023AB">
      <w:pPr>
        <w:pStyle w:val="Titolo3"/>
        <w:spacing w:before="0" w:after="0" w:line="360" w:lineRule="auto"/>
        <w:ind w:right="747"/>
        <w:rPr>
          <w:rFonts w:ascii="Garamond" w:eastAsiaTheme="minorHAnsi" w:hAnsi="Garamond" w:cstheme="minorHAnsi"/>
          <w:b/>
          <w:color w:val="auto"/>
          <w:szCs w:val="24"/>
          <w:u w:val="none"/>
          <w:lang w:val="it-IT"/>
        </w:rPr>
      </w:pPr>
      <w:bookmarkStart w:id="172" w:name="_Toc106200662"/>
      <w:r w:rsidRPr="002023AB">
        <w:rPr>
          <w:rFonts w:ascii="Garamond" w:eastAsiaTheme="minorHAnsi" w:hAnsi="Garamond" w:cstheme="minorHAnsi"/>
          <w:b/>
          <w:color w:val="auto"/>
          <w:szCs w:val="24"/>
          <w:u w:val="none"/>
          <w:lang w:val="it-IT"/>
        </w:rPr>
        <w:t xml:space="preserve">16.1 </w:t>
      </w:r>
      <w:r w:rsidR="002023AB" w:rsidRPr="002023AB">
        <w:rPr>
          <w:rFonts w:ascii="Garamond" w:eastAsiaTheme="minorHAnsi" w:hAnsi="Garamond" w:cstheme="minorHAnsi"/>
          <w:b/>
          <w:color w:val="auto"/>
          <w:szCs w:val="24"/>
          <w:u w:val="none"/>
          <w:lang w:val="it-IT"/>
        </w:rPr>
        <w:t xml:space="preserve">Art. 25 - </w:t>
      </w:r>
      <w:proofErr w:type="spellStart"/>
      <w:r w:rsidR="002023AB" w:rsidRPr="002023AB">
        <w:rPr>
          <w:rFonts w:ascii="Garamond" w:eastAsiaTheme="minorHAnsi" w:hAnsi="Garamond" w:cstheme="minorHAnsi"/>
          <w:b/>
          <w:color w:val="auto"/>
          <w:szCs w:val="24"/>
          <w:u w:val="none"/>
          <w:lang w:val="it-IT"/>
        </w:rPr>
        <w:t>undecies</w:t>
      </w:r>
      <w:proofErr w:type="spellEnd"/>
      <w:r w:rsidR="002023AB" w:rsidRPr="002023AB">
        <w:rPr>
          <w:rFonts w:ascii="Garamond" w:eastAsiaTheme="minorHAnsi" w:hAnsi="Garamond" w:cstheme="minorHAnsi"/>
          <w:b/>
          <w:color w:val="auto"/>
          <w:szCs w:val="24"/>
          <w:u w:val="none"/>
          <w:lang w:val="it-IT"/>
        </w:rPr>
        <w:t xml:space="preserve"> del Decreto</w:t>
      </w:r>
      <w:bookmarkEnd w:id="172"/>
    </w:p>
    <w:p w14:paraId="4C381DD4" w14:textId="6150C32C" w:rsidR="005E2CB2" w:rsidRDefault="00560E26" w:rsidP="00B850E8">
      <w:pPr>
        <w:spacing w:after="0" w:line="360" w:lineRule="auto"/>
        <w:ind w:right="747"/>
        <w:rPr>
          <w:rFonts w:ascii="Garamond" w:hAnsi="Garamond"/>
          <w:color w:val="auto"/>
          <w:sz w:val="24"/>
          <w:szCs w:val="24"/>
        </w:rPr>
      </w:pPr>
      <w:r>
        <w:rPr>
          <w:rFonts w:ascii="Garamond" w:hAnsi="Garamond"/>
          <w:color w:val="auto"/>
          <w:sz w:val="24"/>
          <w:szCs w:val="24"/>
        </w:rPr>
        <w:t xml:space="preserve">Il </w:t>
      </w:r>
      <w:proofErr w:type="spellStart"/>
      <w:r>
        <w:rPr>
          <w:rFonts w:ascii="Garamond" w:hAnsi="Garamond"/>
          <w:color w:val="auto"/>
          <w:sz w:val="24"/>
          <w:szCs w:val="24"/>
        </w:rPr>
        <w:t>lavoro</w:t>
      </w:r>
      <w:proofErr w:type="spellEnd"/>
      <w:r>
        <w:rPr>
          <w:rFonts w:ascii="Garamond" w:hAnsi="Garamond"/>
          <w:color w:val="auto"/>
          <w:sz w:val="24"/>
          <w:szCs w:val="24"/>
        </w:rPr>
        <w:t xml:space="preserve"> di </w:t>
      </w:r>
      <w:proofErr w:type="spellStart"/>
      <w:r w:rsidR="005E2CB2" w:rsidRPr="0060023C">
        <w:rPr>
          <w:rFonts w:ascii="Garamond" w:hAnsi="Garamond"/>
          <w:color w:val="auto"/>
          <w:sz w:val="24"/>
          <w:szCs w:val="24"/>
        </w:rPr>
        <w:t>implementazione</w:t>
      </w:r>
      <w:proofErr w:type="spellEnd"/>
      <w:r w:rsidR="005E2CB2" w:rsidRPr="0060023C">
        <w:rPr>
          <w:rFonts w:ascii="Garamond" w:hAnsi="Garamond"/>
          <w:color w:val="auto"/>
          <w:sz w:val="24"/>
          <w:szCs w:val="24"/>
        </w:rPr>
        <w:t xml:space="preserve"> del </w:t>
      </w:r>
      <w:proofErr w:type="spellStart"/>
      <w:r w:rsidR="005E2CB2" w:rsidRPr="0060023C">
        <w:rPr>
          <w:rFonts w:ascii="Garamond" w:hAnsi="Garamond"/>
          <w:color w:val="auto"/>
          <w:sz w:val="24"/>
          <w:szCs w:val="24"/>
        </w:rPr>
        <w:t>presente</w:t>
      </w:r>
      <w:proofErr w:type="spellEnd"/>
      <w:r w:rsidR="005E2CB2" w:rsidRPr="0060023C">
        <w:rPr>
          <w:rFonts w:ascii="Garamond" w:hAnsi="Garamond"/>
          <w:color w:val="auto"/>
          <w:sz w:val="24"/>
          <w:szCs w:val="24"/>
        </w:rPr>
        <w:t xml:space="preserve"> </w:t>
      </w:r>
      <w:proofErr w:type="spellStart"/>
      <w:r w:rsidR="005E2CB2" w:rsidRPr="0060023C">
        <w:rPr>
          <w:rFonts w:ascii="Garamond" w:hAnsi="Garamond"/>
          <w:color w:val="auto"/>
          <w:sz w:val="24"/>
          <w:szCs w:val="24"/>
        </w:rPr>
        <w:t>Modello</w:t>
      </w:r>
      <w:proofErr w:type="spellEnd"/>
      <w:r w:rsidR="005E2CB2" w:rsidRPr="0060023C">
        <w:rPr>
          <w:rFonts w:ascii="Garamond" w:hAnsi="Garamond"/>
          <w:color w:val="auto"/>
          <w:sz w:val="24"/>
          <w:szCs w:val="24"/>
        </w:rPr>
        <w:t xml:space="preserve"> ha </w:t>
      </w:r>
      <w:proofErr w:type="spellStart"/>
      <w:r w:rsidR="005E2CB2" w:rsidRPr="0060023C">
        <w:rPr>
          <w:rFonts w:ascii="Garamond" w:hAnsi="Garamond"/>
          <w:color w:val="auto"/>
          <w:sz w:val="24"/>
          <w:szCs w:val="24"/>
        </w:rPr>
        <w:t>consentito</w:t>
      </w:r>
      <w:proofErr w:type="spellEnd"/>
      <w:r w:rsidR="005E2CB2" w:rsidRPr="0060023C">
        <w:rPr>
          <w:rFonts w:ascii="Garamond" w:hAnsi="Garamond"/>
          <w:color w:val="auto"/>
          <w:sz w:val="24"/>
          <w:szCs w:val="24"/>
        </w:rPr>
        <w:t xml:space="preserve"> di </w:t>
      </w:r>
      <w:proofErr w:type="spellStart"/>
      <w:r w:rsidR="005E2CB2" w:rsidRPr="0060023C">
        <w:rPr>
          <w:rFonts w:ascii="Garamond" w:hAnsi="Garamond"/>
          <w:color w:val="auto"/>
          <w:sz w:val="24"/>
          <w:szCs w:val="24"/>
        </w:rPr>
        <w:t>individuare</w:t>
      </w:r>
      <w:proofErr w:type="spellEnd"/>
      <w:r w:rsidR="005E2CB2" w:rsidRPr="0060023C">
        <w:rPr>
          <w:rFonts w:ascii="Garamond" w:hAnsi="Garamond"/>
          <w:color w:val="auto"/>
          <w:sz w:val="24"/>
          <w:szCs w:val="24"/>
        </w:rPr>
        <w:t xml:space="preserve"> </w:t>
      </w:r>
      <w:proofErr w:type="spellStart"/>
      <w:r w:rsidR="005E2CB2">
        <w:rPr>
          <w:rFonts w:ascii="Garamond" w:hAnsi="Garamond"/>
          <w:color w:val="auto"/>
          <w:sz w:val="24"/>
          <w:szCs w:val="24"/>
        </w:rPr>
        <w:t>aree</w:t>
      </w:r>
      <w:proofErr w:type="spellEnd"/>
      <w:r w:rsidR="005E2CB2">
        <w:rPr>
          <w:rFonts w:ascii="Garamond" w:hAnsi="Garamond"/>
          <w:color w:val="auto"/>
          <w:sz w:val="24"/>
          <w:szCs w:val="24"/>
        </w:rPr>
        <w:t xml:space="preserve"> di </w:t>
      </w:r>
      <w:proofErr w:type="spellStart"/>
      <w:r w:rsidR="005E2CB2">
        <w:rPr>
          <w:rFonts w:ascii="Garamond" w:hAnsi="Garamond"/>
          <w:color w:val="auto"/>
          <w:sz w:val="24"/>
          <w:szCs w:val="24"/>
        </w:rPr>
        <w:t>rischio</w:t>
      </w:r>
      <w:proofErr w:type="spellEnd"/>
      <w:r w:rsidR="005E2CB2">
        <w:rPr>
          <w:rFonts w:ascii="Garamond" w:hAnsi="Garamond"/>
          <w:color w:val="auto"/>
          <w:sz w:val="24"/>
          <w:szCs w:val="24"/>
        </w:rPr>
        <w:t xml:space="preserve"> e </w:t>
      </w:r>
      <w:proofErr w:type="spellStart"/>
      <w:r w:rsidR="005E2CB2">
        <w:rPr>
          <w:rFonts w:ascii="Garamond" w:hAnsi="Garamond"/>
          <w:color w:val="auto"/>
          <w:sz w:val="24"/>
          <w:szCs w:val="24"/>
        </w:rPr>
        <w:t>processi</w:t>
      </w:r>
      <w:proofErr w:type="spellEnd"/>
      <w:r w:rsidR="005E2CB2" w:rsidRPr="0060023C">
        <w:rPr>
          <w:rFonts w:ascii="Garamond" w:hAnsi="Garamond"/>
          <w:color w:val="auto"/>
          <w:sz w:val="24"/>
          <w:szCs w:val="24"/>
        </w:rPr>
        <w:t xml:space="preserve"> </w:t>
      </w:r>
      <w:proofErr w:type="spellStart"/>
      <w:r w:rsidR="005E2CB2">
        <w:rPr>
          <w:rFonts w:ascii="Garamond" w:hAnsi="Garamond"/>
          <w:color w:val="auto"/>
          <w:sz w:val="24"/>
          <w:szCs w:val="24"/>
        </w:rPr>
        <w:t>aziendali</w:t>
      </w:r>
      <w:proofErr w:type="spellEnd"/>
      <w:r w:rsidR="005E2CB2">
        <w:rPr>
          <w:rFonts w:ascii="Garamond" w:hAnsi="Garamond"/>
          <w:color w:val="auto"/>
          <w:sz w:val="24"/>
          <w:szCs w:val="24"/>
        </w:rPr>
        <w:t xml:space="preserve"> </w:t>
      </w:r>
      <w:proofErr w:type="spellStart"/>
      <w:r w:rsidR="005E2CB2" w:rsidRPr="0060023C">
        <w:rPr>
          <w:rFonts w:ascii="Garamond" w:hAnsi="Garamond"/>
          <w:color w:val="auto"/>
          <w:sz w:val="24"/>
          <w:szCs w:val="24"/>
        </w:rPr>
        <w:t>nel</w:t>
      </w:r>
      <w:proofErr w:type="spellEnd"/>
      <w:r w:rsidR="005E2CB2" w:rsidRPr="0060023C">
        <w:rPr>
          <w:rFonts w:ascii="Garamond" w:hAnsi="Garamond"/>
          <w:color w:val="auto"/>
          <w:sz w:val="24"/>
          <w:szCs w:val="24"/>
        </w:rPr>
        <w:t xml:space="preserve"> cui </w:t>
      </w:r>
      <w:proofErr w:type="spellStart"/>
      <w:r w:rsidR="005E2CB2" w:rsidRPr="0060023C">
        <w:rPr>
          <w:rFonts w:ascii="Garamond" w:hAnsi="Garamond"/>
          <w:color w:val="auto"/>
          <w:sz w:val="24"/>
          <w:szCs w:val="24"/>
        </w:rPr>
        <w:t>ambito</w:t>
      </w:r>
      <w:proofErr w:type="spellEnd"/>
      <w:r w:rsidR="005E2CB2" w:rsidRPr="0060023C">
        <w:rPr>
          <w:rFonts w:ascii="Garamond" w:hAnsi="Garamond"/>
          <w:color w:val="auto"/>
          <w:sz w:val="24"/>
          <w:szCs w:val="24"/>
        </w:rPr>
        <w:t xml:space="preserve"> </w:t>
      </w:r>
      <w:proofErr w:type="spellStart"/>
      <w:r w:rsidR="005E2CB2" w:rsidRPr="0060023C">
        <w:rPr>
          <w:rFonts w:ascii="Garamond" w:hAnsi="Garamond"/>
          <w:color w:val="auto"/>
          <w:sz w:val="24"/>
          <w:szCs w:val="24"/>
        </w:rPr>
        <w:t>potrebbero</w:t>
      </w:r>
      <w:proofErr w:type="spellEnd"/>
      <w:r w:rsidR="005E2CB2" w:rsidRPr="0060023C">
        <w:rPr>
          <w:rFonts w:ascii="Garamond" w:hAnsi="Garamond"/>
          <w:color w:val="auto"/>
          <w:sz w:val="24"/>
          <w:szCs w:val="24"/>
        </w:rPr>
        <w:t xml:space="preserve"> </w:t>
      </w:r>
      <w:proofErr w:type="spellStart"/>
      <w:r w:rsidR="005E2CB2" w:rsidRPr="0060023C">
        <w:rPr>
          <w:rFonts w:ascii="Garamond" w:hAnsi="Garamond"/>
          <w:color w:val="auto"/>
          <w:sz w:val="24"/>
          <w:szCs w:val="24"/>
        </w:rPr>
        <w:t>astrattamente</w:t>
      </w:r>
      <w:proofErr w:type="spellEnd"/>
      <w:r w:rsidR="005E2CB2" w:rsidRPr="0060023C">
        <w:rPr>
          <w:rFonts w:ascii="Garamond" w:hAnsi="Garamond"/>
          <w:color w:val="auto"/>
          <w:sz w:val="24"/>
          <w:szCs w:val="24"/>
        </w:rPr>
        <w:t xml:space="preserve"> </w:t>
      </w:r>
      <w:proofErr w:type="spellStart"/>
      <w:r w:rsidR="005E2CB2" w:rsidRPr="0060023C">
        <w:rPr>
          <w:rFonts w:ascii="Garamond" w:hAnsi="Garamond"/>
          <w:color w:val="auto"/>
          <w:sz w:val="24"/>
          <w:szCs w:val="24"/>
        </w:rPr>
        <w:t>realizzarsi</w:t>
      </w:r>
      <w:proofErr w:type="spellEnd"/>
      <w:r w:rsidR="005E2CB2" w:rsidRPr="0060023C">
        <w:rPr>
          <w:rFonts w:ascii="Garamond" w:hAnsi="Garamond"/>
          <w:color w:val="auto"/>
          <w:sz w:val="24"/>
          <w:szCs w:val="24"/>
        </w:rPr>
        <w:t xml:space="preserve"> </w:t>
      </w:r>
      <w:proofErr w:type="spellStart"/>
      <w:r w:rsidR="005E2CB2" w:rsidRPr="0060023C">
        <w:rPr>
          <w:rFonts w:ascii="Garamond" w:hAnsi="Garamond"/>
          <w:color w:val="auto"/>
          <w:sz w:val="24"/>
          <w:szCs w:val="24"/>
        </w:rPr>
        <w:t>gli</w:t>
      </w:r>
      <w:proofErr w:type="spellEnd"/>
      <w:r w:rsidR="005E2CB2" w:rsidRPr="0060023C">
        <w:rPr>
          <w:rFonts w:ascii="Garamond" w:hAnsi="Garamond"/>
          <w:color w:val="auto"/>
          <w:sz w:val="24"/>
          <w:szCs w:val="24"/>
        </w:rPr>
        <w:t xml:space="preserve"> </w:t>
      </w:r>
      <w:proofErr w:type="spellStart"/>
      <w:r w:rsidR="005E2CB2" w:rsidRPr="0060023C">
        <w:rPr>
          <w:rFonts w:ascii="Garamond" w:hAnsi="Garamond"/>
          <w:color w:val="auto"/>
          <w:sz w:val="24"/>
          <w:szCs w:val="24"/>
        </w:rPr>
        <w:t>illeciti</w:t>
      </w:r>
      <w:proofErr w:type="spellEnd"/>
      <w:r w:rsidR="005E2CB2" w:rsidRPr="0060023C">
        <w:rPr>
          <w:rFonts w:ascii="Garamond" w:hAnsi="Garamond"/>
          <w:color w:val="auto"/>
          <w:sz w:val="24"/>
          <w:szCs w:val="24"/>
        </w:rPr>
        <w:t xml:space="preserve"> </w:t>
      </w:r>
      <w:r w:rsidR="005E2CB2">
        <w:rPr>
          <w:rFonts w:ascii="Garamond" w:hAnsi="Garamond"/>
          <w:color w:val="auto"/>
          <w:sz w:val="24"/>
          <w:szCs w:val="24"/>
        </w:rPr>
        <w:t>p</w:t>
      </w:r>
      <w:proofErr w:type="spellStart"/>
      <w:r w:rsidR="005E2CB2" w:rsidRPr="0060023C">
        <w:rPr>
          <w:rFonts w:ascii="Garamond" w:hAnsi="Garamond" w:cstheme="minorHAnsi"/>
          <w:color w:val="auto"/>
          <w:sz w:val="24"/>
          <w:szCs w:val="24"/>
          <w:lang w:val="it-IT"/>
        </w:rPr>
        <w:t>revisti</w:t>
      </w:r>
      <w:proofErr w:type="spellEnd"/>
      <w:r w:rsidR="005E2CB2" w:rsidRPr="0060023C">
        <w:rPr>
          <w:rFonts w:ascii="Garamond" w:hAnsi="Garamond" w:cstheme="minorHAnsi"/>
          <w:color w:val="auto"/>
          <w:sz w:val="24"/>
          <w:szCs w:val="24"/>
          <w:lang w:val="it-IT"/>
        </w:rPr>
        <w:t xml:space="preserve"> dall'art. 25 </w:t>
      </w:r>
      <w:r w:rsidR="005E2CB2">
        <w:rPr>
          <w:rFonts w:ascii="Garamond" w:hAnsi="Garamond" w:cstheme="minorHAnsi"/>
          <w:color w:val="auto"/>
          <w:sz w:val="24"/>
          <w:szCs w:val="24"/>
          <w:lang w:val="it-IT"/>
        </w:rPr>
        <w:t xml:space="preserve">- </w:t>
      </w:r>
      <w:proofErr w:type="spellStart"/>
      <w:r w:rsidR="005E2CB2">
        <w:rPr>
          <w:rFonts w:ascii="Garamond" w:hAnsi="Garamond" w:cstheme="minorHAnsi"/>
          <w:color w:val="auto"/>
          <w:sz w:val="24"/>
          <w:szCs w:val="24"/>
          <w:lang w:val="it-IT"/>
        </w:rPr>
        <w:t>undecies</w:t>
      </w:r>
      <w:proofErr w:type="spellEnd"/>
      <w:r w:rsidR="005E2CB2">
        <w:rPr>
          <w:rFonts w:ascii="Garamond" w:hAnsi="Garamond" w:cstheme="minorHAnsi"/>
          <w:color w:val="auto"/>
          <w:sz w:val="24"/>
          <w:szCs w:val="24"/>
          <w:lang w:val="it-IT"/>
        </w:rPr>
        <w:t xml:space="preserve"> </w:t>
      </w:r>
      <w:r w:rsidR="005E2CB2" w:rsidRPr="0060023C">
        <w:rPr>
          <w:rFonts w:ascii="Garamond" w:hAnsi="Garamond" w:cstheme="minorHAnsi"/>
          <w:color w:val="auto"/>
          <w:sz w:val="24"/>
          <w:szCs w:val="24"/>
          <w:lang w:val="it-IT"/>
        </w:rPr>
        <w:t>del Decreto</w:t>
      </w:r>
    </w:p>
    <w:p w14:paraId="245D39E1" w14:textId="4F0B4041" w:rsidR="00921F37" w:rsidRPr="0060023C"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Si </w:t>
      </w:r>
      <w:proofErr w:type="spellStart"/>
      <w:r w:rsidRPr="0060023C">
        <w:rPr>
          <w:rFonts w:ascii="Garamond" w:hAnsi="Garamond"/>
          <w:color w:val="auto"/>
          <w:sz w:val="24"/>
          <w:szCs w:val="24"/>
        </w:rPr>
        <w:t>riportano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seguito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potenzialmente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rilevanti</w:t>
      </w:r>
      <w:proofErr w:type="spellEnd"/>
      <w:r w:rsidRPr="0060023C">
        <w:rPr>
          <w:rFonts w:ascii="Garamond" w:hAnsi="Garamond"/>
          <w:color w:val="auto"/>
          <w:sz w:val="24"/>
          <w:szCs w:val="24"/>
        </w:rPr>
        <w:t xml:space="preserve"> di cui al sopra </w:t>
      </w:r>
      <w:proofErr w:type="spellStart"/>
      <w:r w:rsidRPr="0060023C">
        <w:rPr>
          <w:rFonts w:ascii="Garamond" w:hAnsi="Garamond"/>
          <w:color w:val="auto"/>
          <w:sz w:val="24"/>
          <w:szCs w:val="24"/>
        </w:rPr>
        <w:t>richiamato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
    <w:p w14:paraId="68E9A4CC" w14:textId="41CA755A" w:rsidR="00921F37" w:rsidRPr="0060023C" w:rsidRDefault="00921F37"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La </w:t>
      </w:r>
      <w:proofErr w:type="spellStart"/>
      <w:r w:rsidRPr="0060023C">
        <w:rPr>
          <w:rFonts w:ascii="Garamond" w:hAnsi="Garamond"/>
          <w:color w:val="auto"/>
          <w:sz w:val="24"/>
          <w:szCs w:val="24"/>
        </w:rPr>
        <w:t>r</w:t>
      </w:r>
      <w:r w:rsidR="005A19F9" w:rsidRPr="0060023C">
        <w:rPr>
          <w:rFonts w:ascii="Garamond" w:hAnsi="Garamond"/>
          <w:color w:val="auto"/>
          <w:sz w:val="24"/>
          <w:szCs w:val="24"/>
        </w:rPr>
        <w:t>accolta</w:t>
      </w:r>
      <w:proofErr w:type="spellEnd"/>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uccisione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distruzione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cattura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prelievo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detenzione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di specie </w:t>
      </w:r>
      <w:proofErr w:type="spellStart"/>
      <w:r w:rsidR="005A19F9" w:rsidRPr="0060023C">
        <w:rPr>
          <w:rFonts w:ascii="Garamond" w:hAnsi="Garamond"/>
          <w:color w:val="auto"/>
          <w:sz w:val="24"/>
          <w:szCs w:val="24"/>
        </w:rPr>
        <w:t>animali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vegetali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selvatiche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protette</w:t>
      </w:r>
      <w:proofErr w:type="spellEnd"/>
      <w:r w:rsidR="005A19F9" w:rsidRPr="0060023C">
        <w:rPr>
          <w:rFonts w:ascii="Garamond" w:hAnsi="Garamond"/>
          <w:color w:val="auto"/>
          <w:sz w:val="24"/>
          <w:szCs w:val="24"/>
        </w:rPr>
        <w:t xml:space="preserve"> </w:t>
      </w:r>
    </w:p>
    <w:p w14:paraId="76BD0989" w14:textId="3B79915D" w:rsidR="00921F37" w:rsidRPr="0060023C" w:rsidRDefault="00921F37"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Distruzione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deterioramento</w:t>
      </w:r>
      <w:proofErr w:type="spellEnd"/>
      <w:r w:rsidR="005A19F9" w:rsidRPr="0060023C">
        <w:rPr>
          <w:rFonts w:ascii="Garamond" w:hAnsi="Garamond"/>
          <w:color w:val="auto"/>
          <w:sz w:val="24"/>
          <w:szCs w:val="24"/>
        </w:rPr>
        <w:t xml:space="preserve"> di habitat </w:t>
      </w:r>
      <w:proofErr w:type="spellStart"/>
      <w:r w:rsidR="005A19F9" w:rsidRPr="0060023C">
        <w:rPr>
          <w:rFonts w:ascii="Garamond" w:hAnsi="Garamond"/>
          <w:color w:val="auto"/>
          <w:sz w:val="24"/>
          <w:szCs w:val="24"/>
        </w:rPr>
        <w:t>all'interno</w:t>
      </w:r>
      <w:proofErr w:type="spellEnd"/>
      <w:r w:rsidR="005A19F9" w:rsidRPr="0060023C">
        <w:rPr>
          <w:rFonts w:ascii="Garamond" w:hAnsi="Garamond"/>
          <w:color w:val="auto"/>
          <w:sz w:val="24"/>
          <w:szCs w:val="24"/>
        </w:rPr>
        <w:t xml:space="preserve"> di un </w:t>
      </w:r>
      <w:proofErr w:type="spellStart"/>
      <w:r w:rsidR="005A19F9" w:rsidRPr="0060023C">
        <w:rPr>
          <w:rFonts w:ascii="Garamond" w:hAnsi="Garamond"/>
          <w:color w:val="auto"/>
          <w:sz w:val="24"/>
          <w:szCs w:val="24"/>
        </w:rPr>
        <w:t>sito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protetto</w:t>
      </w:r>
      <w:proofErr w:type="spellEnd"/>
      <w:r w:rsidR="005A19F9" w:rsidRPr="0060023C">
        <w:rPr>
          <w:rFonts w:ascii="Garamond" w:hAnsi="Garamond"/>
          <w:color w:val="auto"/>
          <w:sz w:val="24"/>
          <w:szCs w:val="24"/>
        </w:rPr>
        <w:t xml:space="preserve">  </w:t>
      </w:r>
    </w:p>
    <w:p w14:paraId="6EAF7E7A" w14:textId="6BC607A7" w:rsidR="00921F37" w:rsidRPr="0060023C" w:rsidRDefault="00921F37"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Lo </w:t>
      </w:r>
      <w:proofErr w:type="spellStart"/>
      <w:r w:rsidRPr="0060023C">
        <w:rPr>
          <w:rFonts w:ascii="Garamond" w:hAnsi="Garamond"/>
          <w:color w:val="auto"/>
          <w:sz w:val="24"/>
          <w:szCs w:val="24"/>
        </w:rPr>
        <w:t>s</w:t>
      </w:r>
      <w:r w:rsidR="005A19F9" w:rsidRPr="0060023C">
        <w:rPr>
          <w:rFonts w:ascii="Garamond" w:hAnsi="Garamond"/>
          <w:color w:val="auto"/>
          <w:sz w:val="24"/>
          <w:szCs w:val="24"/>
        </w:rPr>
        <w:t>carico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reflue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industriali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contenenti</w:t>
      </w:r>
      <w:proofErr w:type="spellEnd"/>
      <w:r w:rsidR="005A19F9" w:rsidRPr="0060023C">
        <w:rPr>
          <w:rFonts w:ascii="Garamond" w:hAnsi="Garamond"/>
          <w:color w:val="auto"/>
          <w:sz w:val="24"/>
          <w:szCs w:val="24"/>
        </w:rPr>
        <w:t xml:space="preserve"> le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pericolose</w:t>
      </w:r>
      <w:proofErr w:type="spellEnd"/>
      <w:r w:rsidR="005A19F9" w:rsidRPr="0060023C">
        <w:rPr>
          <w:rFonts w:ascii="Garamond" w:hAnsi="Garamond"/>
          <w:color w:val="auto"/>
          <w:sz w:val="24"/>
          <w:szCs w:val="24"/>
        </w:rPr>
        <w:t xml:space="preserve">; </w:t>
      </w:r>
    </w:p>
    <w:p w14:paraId="149095E9" w14:textId="301B20A8"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Scarichi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nel</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suolo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nel</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sottosuolo</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nelle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sotterranee</w:t>
      </w:r>
      <w:proofErr w:type="spellEnd"/>
      <w:r w:rsidR="005A19F9" w:rsidRPr="0060023C">
        <w:rPr>
          <w:rFonts w:ascii="Garamond" w:hAnsi="Garamond"/>
          <w:color w:val="auto"/>
          <w:sz w:val="24"/>
          <w:szCs w:val="24"/>
        </w:rPr>
        <w:t xml:space="preserve">  </w:t>
      </w:r>
    </w:p>
    <w:p w14:paraId="1A9D0258" w14:textId="430319F1"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Scarico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del mare di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materiali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vietati</w:t>
      </w:r>
      <w:proofErr w:type="spellEnd"/>
      <w:r w:rsidR="005A19F9" w:rsidRPr="0060023C">
        <w:rPr>
          <w:rFonts w:ascii="Garamond" w:hAnsi="Garamond"/>
          <w:color w:val="auto"/>
          <w:sz w:val="24"/>
          <w:szCs w:val="24"/>
        </w:rPr>
        <w:t xml:space="preserve"> da </w:t>
      </w:r>
      <w:proofErr w:type="spellStart"/>
      <w:r w:rsidR="005A19F9" w:rsidRPr="0060023C">
        <w:rPr>
          <w:rFonts w:ascii="Garamond" w:hAnsi="Garamond"/>
          <w:color w:val="auto"/>
          <w:sz w:val="24"/>
          <w:szCs w:val="24"/>
        </w:rPr>
        <w:t>parte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navi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aeromobili</w:t>
      </w:r>
      <w:proofErr w:type="spellEnd"/>
      <w:r w:rsidR="005A19F9" w:rsidRPr="0060023C">
        <w:rPr>
          <w:rFonts w:ascii="Garamond" w:hAnsi="Garamond"/>
          <w:color w:val="auto"/>
          <w:sz w:val="24"/>
          <w:szCs w:val="24"/>
        </w:rPr>
        <w:t xml:space="preserve">  </w:t>
      </w:r>
    </w:p>
    <w:p w14:paraId="18CCD207" w14:textId="12C255B0"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Raccolta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trasporto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recupero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smaltimento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commercio</w:t>
      </w:r>
      <w:proofErr w:type="spellEnd"/>
      <w:r w:rsidR="005A19F9" w:rsidRPr="0060023C">
        <w:rPr>
          <w:rFonts w:ascii="Garamond" w:hAnsi="Garamond"/>
          <w:color w:val="auto"/>
          <w:sz w:val="24"/>
          <w:szCs w:val="24"/>
        </w:rPr>
        <w:t xml:space="preserve"> ed </w:t>
      </w:r>
      <w:proofErr w:type="spellStart"/>
      <w:r w:rsidR="005A19F9" w:rsidRPr="0060023C">
        <w:rPr>
          <w:rFonts w:ascii="Garamond" w:hAnsi="Garamond"/>
          <w:color w:val="auto"/>
          <w:sz w:val="24"/>
          <w:szCs w:val="24"/>
        </w:rPr>
        <w:t>intermediazione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in </w:t>
      </w:r>
      <w:proofErr w:type="spellStart"/>
      <w:r w:rsidR="005A19F9" w:rsidRPr="0060023C">
        <w:rPr>
          <w:rFonts w:ascii="Garamond" w:hAnsi="Garamond"/>
          <w:color w:val="auto"/>
          <w:sz w:val="24"/>
          <w:szCs w:val="24"/>
        </w:rPr>
        <w:t>mancanza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prescritta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autorizzazione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iscrizione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comunicazione</w:t>
      </w:r>
      <w:proofErr w:type="spellEnd"/>
      <w:r w:rsidR="005A19F9" w:rsidRPr="0060023C">
        <w:rPr>
          <w:rFonts w:ascii="Garamond" w:hAnsi="Garamond"/>
          <w:color w:val="auto"/>
          <w:sz w:val="24"/>
          <w:szCs w:val="24"/>
        </w:rPr>
        <w:t xml:space="preserve"> </w:t>
      </w:r>
    </w:p>
    <w:p w14:paraId="5AD9ABC9" w14:textId="51AF4366"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Realizzazione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gestione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una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discarica</w:t>
      </w:r>
      <w:proofErr w:type="spellEnd"/>
      <w:r w:rsidR="005A19F9" w:rsidRPr="0060023C">
        <w:rPr>
          <w:rFonts w:ascii="Garamond" w:hAnsi="Garamond"/>
          <w:color w:val="auto"/>
          <w:sz w:val="24"/>
          <w:szCs w:val="24"/>
        </w:rPr>
        <w:t xml:space="preserve"> non </w:t>
      </w:r>
      <w:proofErr w:type="spellStart"/>
      <w:r w:rsidR="005A19F9" w:rsidRPr="0060023C">
        <w:rPr>
          <w:rFonts w:ascii="Garamond" w:hAnsi="Garamond"/>
          <w:color w:val="auto"/>
          <w:sz w:val="24"/>
          <w:szCs w:val="24"/>
        </w:rPr>
        <w:t>autorizzata</w:t>
      </w:r>
      <w:proofErr w:type="spellEnd"/>
      <w:r w:rsidR="005A19F9" w:rsidRPr="0060023C">
        <w:rPr>
          <w:rFonts w:ascii="Garamond" w:hAnsi="Garamond"/>
          <w:color w:val="auto"/>
          <w:sz w:val="24"/>
          <w:szCs w:val="24"/>
        </w:rPr>
        <w:t xml:space="preserve">  </w:t>
      </w:r>
    </w:p>
    <w:p w14:paraId="77CE83F2" w14:textId="21A0BF79"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Miscelazione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pericolosi</w:t>
      </w:r>
      <w:proofErr w:type="spellEnd"/>
      <w:r w:rsidR="005A19F9" w:rsidRPr="0060023C">
        <w:rPr>
          <w:rFonts w:ascii="Garamond" w:hAnsi="Garamond"/>
          <w:color w:val="auto"/>
          <w:sz w:val="24"/>
          <w:szCs w:val="24"/>
        </w:rPr>
        <w:t xml:space="preserve"> </w:t>
      </w:r>
    </w:p>
    <w:p w14:paraId="0DC603DC" w14:textId="5DE7620B"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5A19F9" w:rsidRPr="0060023C">
        <w:rPr>
          <w:rFonts w:ascii="Garamond" w:hAnsi="Garamond"/>
          <w:color w:val="auto"/>
          <w:sz w:val="24"/>
          <w:szCs w:val="24"/>
        </w:rPr>
        <w:t xml:space="preserve">Deposito </w:t>
      </w:r>
      <w:proofErr w:type="spellStart"/>
      <w:r w:rsidR="005A19F9" w:rsidRPr="0060023C">
        <w:rPr>
          <w:rFonts w:ascii="Garamond" w:hAnsi="Garamond"/>
          <w:color w:val="auto"/>
          <w:sz w:val="24"/>
          <w:szCs w:val="24"/>
        </w:rPr>
        <w:t>temporaneo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presso</w:t>
      </w:r>
      <w:proofErr w:type="spellEnd"/>
      <w:r w:rsidR="005A19F9" w:rsidRPr="0060023C">
        <w:rPr>
          <w:rFonts w:ascii="Garamond" w:hAnsi="Garamond"/>
          <w:color w:val="auto"/>
          <w:sz w:val="24"/>
          <w:szCs w:val="24"/>
        </w:rPr>
        <w:t xml:space="preserve"> il </w:t>
      </w:r>
      <w:proofErr w:type="spellStart"/>
      <w:r w:rsidR="005A19F9" w:rsidRPr="0060023C">
        <w:rPr>
          <w:rFonts w:ascii="Garamond" w:hAnsi="Garamond"/>
          <w:color w:val="auto"/>
          <w:sz w:val="24"/>
          <w:szCs w:val="24"/>
        </w:rPr>
        <w:t>luogo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produzione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sanitari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pericolosi</w:t>
      </w:r>
      <w:proofErr w:type="spellEnd"/>
      <w:r w:rsidR="005A19F9" w:rsidRPr="0060023C">
        <w:rPr>
          <w:rFonts w:ascii="Garamond" w:hAnsi="Garamond"/>
          <w:color w:val="auto"/>
          <w:sz w:val="24"/>
          <w:szCs w:val="24"/>
        </w:rPr>
        <w:t xml:space="preserve"> </w:t>
      </w:r>
    </w:p>
    <w:p w14:paraId="68790513" w14:textId="16349BD3"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Inquinamento</w:t>
      </w:r>
      <w:proofErr w:type="spellEnd"/>
      <w:r w:rsidR="005A19F9" w:rsidRPr="0060023C">
        <w:rPr>
          <w:rFonts w:ascii="Garamond" w:hAnsi="Garamond"/>
          <w:color w:val="auto"/>
          <w:sz w:val="24"/>
          <w:szCs w:val="24"/>
        </w:rPr>
        <w:t xml:space="preserve"> del </w:t>
      </w:r>
      <w:proofErr w:type="spellStart"/>
      <w:r w:rsidR="005A19F9" w:rsidRPr="0060023C">
        <w:rPr>
          <w:rFonts w:ascii="Garamond" w:hAnsi="Garamond"/>
          <w:color w:val="auto"/>
          <w:sz w:val="24"/>
          <w:szCs w:val="24"/>
        </w:rPr>
        <w:t>suolo</w:t>
      </w:r>
      <w:proofErr w:type="spellEnd"/>
      <w:r w:rsidR="005A19F9" w:rsidRPr="0060023C">
        <w:rPr>
          <w:rFonts w:ascii="Garamond" w:hAnsi="Garamond"/>
          <w:color w:val="auto"/>
          <w:sz w:val="24"/>
          <w:szCs w:val="24"/>
        </w:rPr>
        <w:t xml:space="preserve">, del </w:t>
      </w:r>
      <w:proofErr w:type="spellStart"/>
      <w:r w:rsidR="005A19F9" w:rsidRPr="0060023C">
        <w:rPr>
          <w:rFonts w:ascii="Garamond" w:hAnsi="Garamond"/>
          <w:color w:val="auto"/>
          <w:sz w:val="24"/>
          <w:szCs w:val="24"/>
        </w:rPr>
        <w:t>sottosuolo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superficiali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sotterranee</w:t>
      </w:r>
      <w:proofErr w:type="spellEnd"/>
      <w:r w:rsidR="005A19F9" w:rsidRPr="0060023C">
        <w:rPr>
          <w:rFonts w:ascii="Garamond" w:hAnsi="Garamond"/>
          <w:color w:val="auto"/>
          <w:sz w:val="24"/>
          <w:szCs w:val="24"/>
        </w:rPr>
        <w:t xml:space="preserve"> con il </w:t>
      </w:r>
      <w:proofErr w:type="spellStart"/>
      <w:r w:rsidR="005A19F9" w:rsidRPr="0060023C">
        <w:rPr>
          <w:rFonts w:ascii="Garamond" w:hAnsi="Garamond"/>
          <w:color w:val="auto"/>
          <w:sz w:val="24"/>
          <w:szCs w:val="24"/>
        </w:rPr>
        <w:t>superamento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concentrazioni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soglia</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rischio</w:t>
      </w:r>
      <w:proofErr w:type="spellEnd"/>
      <w:r w:rsidR="005A19F9" w:rsidRPr="0060023C">
        <w:rPr>
          <w:rFonts w:ascii="Garamond" w:hAnsi="Garamond"/>
          <w:color w:val="auto"/>
          <w:sz w:val="24"/>
          <w:szCs w:val="24"/>
        </w:rPr>
        <w:t xml:space="preserve"> </w:t>
      </w:r>
    </w:p>
    <w:p w14:paraId="605C0B04" w14:textId="1E02CBF0"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Inquinamento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provocato</w:t>
      </w:r>
      <w:proofErr w:type="spellEnd"/>
      <w:r w:rsidR="005A19F9" w:rsidRPr="0060023C">
        <w:rPr>
          <w:rFonts w:ascii="Garamond" w:hAnsi="Garamond"/>
          <w:color w:val="auto"/>
          <w:sz w:val="24"/>
          <w:szCs w:val="24"/>
        </w:rPr>
        <w:t xml:space="preserve"> da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pericolose</w:t>
      </w:r>
      <w:proofErr w:type="spellEnd"/>
      <w:r w:rsidR="005A19F9" w:rsidRPr="0060023C">
        <w:rPr>
          <w:rFonts w:ascii="Garamond" w:hAnsi="Garamond"/>
          <w:color w:val="auto"/>
          <w:sz w:val="24"/>
          <w:szCs w:val="24"/>
        </w:rPr>
        <w:t xml:space="preserve"> del </w:t>
      </w:r>
      <w:proofErr w:type="spellStart"/>
      <w:r w:rsidR="005A19F9" w:rsidRPr="0060023C">
        <w:rPr>
          <w:rFonts w:ascii="Garamond" w:hAnsi="Garamond"/>
          <w:color w:val="auto"/>
          <w:sz w:val="24"/>
          <w:szCs w:val="24"/>
        </w:rPr>
        <w:t>suolo</w:t>
      </w:r>
      <w:proofErr w:type="spellEnd"/>
      <w:r w:rsidR="005A19F9" w:rsidRPr="0060023C">
        <w:rPr>
          <w:rFonts w:ascii="Garamond" w:hAnsi="Garamond"/>
          <w:color w:val="auto"/>
          <w:sz w:val="24"/>
          <w:szCs w:val="24"/>
        </w:rPr>
        <w:t xml:space="preserve">, del </w:t>
      </w:r>
      <w:proofErr w:type="spellStart"/>
      <w:r w:rsidR="005A19F9" w:rsidRPr="0060023C">
        <w:rPr>
          <w:rFonts w:ascii="Garamond" w:hAnsi="Garamond"/>
          <w:color w:val="auto"/>
          <w:sz w:val="24"/>
          <w:szCs w:val="24"/>
        </w:rPr>
        <w:t>sottosuolo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superficiali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acque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sotterranee</w:t>
      </w:r>
      <w:proofErr w:type="spellEnd"/>
      <w:r w:rsidR="005A19F9" w:rsidRPr="0060023C">
        <w:rPr>
          <w:rFonts w:ascii="Garamond" w:hAnsi="Garamond"/>
          <w:color w:val="auto"/>
          <w:sz w:val="24"/>
          <w:szCs w:val="24"/>
        </w:rPr>
        <w:t xml:space="preserve"> con il </w:t>
      </w:r>
      <w:proofErr w:type="spellStart"/>
      <w:r w:rsidR="005A19F9" w:rsidRPr="0060023C">
        <w:rPr>
          <w:rFonts w:ascii="Garamond" w:hAnsi="Garamond"/>
          <w:color w:val="auto"/>
          <w:sz w:val="24"/>
          <w:szCs w:val="24"/>
        </w:rPr>
        <w:t>superamento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concentrazioni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soglia</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rischio</w:t>
      </w:r>
      <w:proofErr w:type="spellEnd"/>
      <w:r w:rsidR="005A19F9" w:rsidRPr="0060023C">
        <w:rPr>
          <w:rFonts w:ascii="Garamond" w:hAnsi="Garamond"/>
          <w:color w:val="auto"/>
          <w:sz w:val="24"/>
          <w:szCs w:val="24"/>
        </w:rPr>
        <w:t xml:space="preserve"> </w:t>
      </w:r>
    </w:p>
    <w:p w14:paraId="40F48776" w14:textId="5E40FFF0"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Violazione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degli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obblighi</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comunicazione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tenuta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registri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obbligatori</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formulari</w:t>
      </w:r>
      <w:proofErr w:type="spellEnd"/>
      <w:r w:rsidR="005A19F9" w:rsidRPr="0060023C">
        <w:rPr>
          <w:rFonts w:ascii="Garamond" w:hAnsi="Garamond"/>
          <w:color w:val="auto"/>
          <w:sz w:val="24"/>
          <w:szCs w:val="24"/>
        </w:rPr>
        <w:t xml:space="preserve">  </w:t>
      </w:r>
    </w:p>
    <w:p w14:paraId="3B245A70" w14:textId="681A0D59"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T</w:t>
      </w:r>
      <w:r w:rsidR="005A19F9" w:rsidRPr="0060023C">
        <w:rPr>
          <w:rFonts w:ascii="Garamond" w:hAnsi="Garamond"/>
          <w:color w:val="auto"/>
          <w:sz w:val="24"/>
          <w:szCs w:val="24"/>
        </w:rPr>
        <w:t>raffico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illecito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w:t>
      </w:r>
    </w:p>
    <w:p w14:paraId="1D7EC774" w14:textId="72ACA56C" w:rsidR="00921F37" w:rsidRPr="0060023C"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DE10D9" w:rsidRPr="0060023C">
        <w:rPr>
          <w:rFonts w:ascii="Garamond" w:hAnsi="Garamond"/>
          <w:color w:val="auto"/>
          <w:sz w:val="24"/>
          <w:szCs w:val="24"/>
        </w:rPr>
        <w:t xml:space="preserv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organizzate</w:t>
      </w:r>
      <w:proofErr w:type="spellEnd"/>
      <w:r w:rsidRPr="0060023C">
        <w:rPr>
          <w:rFonts w:ascii="Garamond" w:hAnsi="Garamond"/>
          <w:color w:val="auto"/>
          <w:sz w:val="24"/>
          <w:szCs w:val="24"/>
        </w:rPr>
        <w:t xml:space="preserve"> per il </w:t>
      </w:r>
      <w:proofErr w:type="spellStart"/>
      <w:r w:rsidRPr="0060023C">
        <w:rPr>
          <w:rFonts w:ascii="Garamond" w:hAnsi="Garamond"/>
          <w:color w:val="auto"/>
          <w:sz w:val="24"/>
          <w:szCs w:val="24"/>
        </w:rPr>
        <w:t>traffico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illecito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w:t>
      </w:r>
    </w:p>
    <w:p w14:paraId="1C112765" w14:textId="71B5549E"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Attività</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organizzate</w:t>
      </w:r>
      <w:proofErr w:type="spellEnd"/>
      <w:r w:rsidR="005A19F9" w:rsidRPr="0060023C">
        <w:rPr>
          <w:rFonts w:ascii="Garamond" w:hAnsi="Garamond"/>
          <w:color w:val="auto"/>
          <w:sz w:val="24"/>
          <w:szCs w:val="24"/>
        </w:rPr>
        <w:t xml:space="preserve"> per il </w:t>
      </w:r>
      <w:proofErr w:type="spellStart"/>
      <w:r w:rsidR="005A19F9" w:rsidRPr="0060023C">
        <w:rPr>
          <w:rFonts w:ascii="Garamond" w:hAnsi="Garamond"/>
          <w:color w:val="auto"/>
          <w:sz w:val="24"/>
          <w:szCs w:val="24"/>
        </w:rPr>
        <w:t>traffico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illecito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ad </w:t>
      </w:r>
      <w:proofErr w:type="spellStart"/>
      <w:r w:rsidR="005A19F9" w:rsidRPr="0060023C">
        <w:rPr>
          <w:rFonts w:ascii="Garamond" w:hAnsi="Garamond"/>
          <w:color w:val="auto"/>
          <w:sz w:val="24"/>
          <w:szCs w:val="24"/>
        </w:rPr>
        <w:t>alta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radioattività</w:t>
      </w:r>
      <w:proofErr w:type="spellEnd"/>
      <w:r w:rsidR="005A19F9" w:rsidRPr="0060023C">
        <w:rPr>
          <w:rFonts w:ascii="Garamond" w:hAnsi="Garamond"/>
          <w:color w:val="auto"/>
          <w:sz w:val="24"/>
          <w:szCs w:val="24"/>
        </w:rPr>
        <w:t xml:space="preserve"> </w:t>
      </w:r>
    </w:p>
    <w:p w14:paraId="62929C27" w14:textId="2BA47BC2" w:rsidR="00921F37" w:rsidRPr="0060023C" w:rsidRDefault="00DE10D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5A19F9" w:rsidRPr="0060023C">
        <w:rPr>
          <w:rFonts w:ascii="Garamond" w:hAnsi="Garamond"/>
          <w:color w:val="auto"/>
          <w:sz w:val="24"/>
          <w:szCs w:val="24"/>
        </w:rPr>
        <w:t xml:space="preserve">False </w:t>
      </w:r>
      <w:proofErr w:type="spellStart"/>
      <w:r w:rsidR="005A19F9" w:rsidRPr="0060023C">
        <w:rPr>
          <w:rFonts w:ascii="Garamond" w:hAnsi="Garamond"/>
          <w:color w:val="auto"/>
          <w:sz w:val="24"/>
          <w:szCs w:val="24"/>
        </w:rPr>
        <w:t>indicazioni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sulla</w:t>
      </w:r>
      <w:proofErr w:type="spellEnd"/>
      <w:r w:rsidR="005A19F9" w:rsidRPr="0060023C">
        <w:rPr>
          <w:rFonts w:ascii="Garamond" w:hAnsi="Garamond"/>
          <w:color w:val="auto"/>
          <w:sz w:val="24"/>
          <w:szCs w:val="24"/>
        </w:rPr>
        <w:t xml:space="preserve"> natura, </w:t>
      </w:r>
      <w:proofErr w:type="spellStart"/>
      <w:r w:rsidR="005A19F9" w:rsidRPr="0060023C">
        <w:rPr>
          <w:rFonts w:ascii="Garamond" w:hAnsi="Garamond"/>
          <w:color w:val="auto"/>
          <w:sz w:val="24"/>
          <w:szCs w:val="24"/>
        </w:rPr>
        <w:t>sulla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composizione</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sulle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caratteristiche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chimico-fisiche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inserimento</w:t>
      </w:r>
      <w:proofErr w:type="spellEnd"/>
      <w:r w:rsidR="005A19F9" w:rsidRPr="0060023C">
        <w:rPr>
          <w:rFonts w:ascii="Garamond" w:hAnsi="Garamond"/>
          <w:color w:val="auto"/>
          <w:sz w:val="24"/>
          <w:szCs w:val="24"/>
        </w:rPr>
        <w:t xml:space="preserve"> di un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falso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dati</w:t>
      </w:r>
      <w:proofErr w:type="spellEnd"/>
      <w:r w:rsidR="005A19F9" w:rsidRPr="0060023C">
        <w:rPr>
          <w:rFonts w:ascii="Garamond" w:hAnsi="Garamond"/>
          <w:color w:val="auto"/>
          <w:sz w:val="24"/>
          <w:szCs w:val="24"/>
        </w:rPr>
        <w:t xml:space="preserve"> da </w:t>
      </w:r>
      <w:proofErr w:type="spellStart"/>
      <w:r w:rsidR="005A19F9" w:rsidRPr="0060023C">
        <w:rPr>
          <w:rFonts w:ascii="Garamond" w:hAnsi="Garamond"/>
          <w:color w:val="auto"/>
          <w:sz w:val="24"/>
          <w:szCs w:val="24"/>
        </w:rPr>
        <w:t>fornire</w:t>
      </w:r>
      <w:proofErr w:type="spellEnd"/>
      <w:r w:rsidR="005A19F9" w:rsidRPr="0060023C">
        <w:rPr>
          <w:rFonts w:ascii="Garamond" w:hAnsi="Garamond"/>
          <w:color w:val="auto"/>
          <w:sz w:val="24"/>
          <w:szCs w:val="24"/>
        </w:rPr>
        <w:t xml:space="preserve"> ai </w:t>
      </w:r>
      <w:proofErr w:type="spellStart"/>
      <w:r w:rsidR="005A19F9" w:rsidRPr="0060023C">
        <w:rPr>
          <w:rFonts w:ascii="Garamond" w:hAnsi="Garamond"/>
          <w:color w:val="auto"/>
          <w:sz w:val="24"/>
          <w:szCs w:val="24"/>
        </w:rPr>
        <w:t>fini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tracciabilità</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w:t>
      </w:r>
    </w:p>
    <w:p w14:paraId="40B6DFEE" w14:textId="1CB17720"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Uso</w:t>
      </w:r>
      <w:proofErr w:type="spellEnd"/>
      <w:r w:rsidR="005A19F9" w:rsidRPr="0060023C">
        <w:rPr>
          <w:rFonts w:ascii="Garamond" w:hAnsi="Garamond"/>
          <w:color w:val="auto"/>
          <w:sz w:val="24"/>
          <w:szCs w:val="24"/>
        </w:rPr>
        <w:t xml:space="preserve"> di un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analisi</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contenente</w:t>
      </w:r>
      <w:proofErr w:type="spellEnd"/>
      <w:r w:rsidR="005A19F9" w:rsidRPr="0060023C">
        <w:rPr>
          <w:rFonts w:ascii="Garamond" w:hAnsi="Garamond"/>
          <w:color w:val="auto"/>
          <w:sz w:val="24"/>
          <w:szCs w:val="24"/>
        </w:rPr>
        <w:t xml:space="preserve"> false </w:t>
      </w:r>
      <w:proofErr w:type="spellStart"/>
      <w:r w:rsidR="005A19F9" w:rsidRPr="0060023C">
        <w:rPr>
          <w:rFonts w:ascii="Garamond" w:hAnsi="Garamond"/>
          <w:color w:val="auto"/>
          <w:sz w:val="24"/>
          <w:szCs w:val="24"/>
        </w:rPr>
        <w:t>indicazioni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sulla</w:t>
      </w:r>
      <w:proofErr w:type="spellEnd"/>
      <w:r w:rsidR="005A19F9" w:rsidRPr="0060023C">
        <w:rPr>
          <w:rFonts w:ascii="Garamond" w:hAnsi="Garamond"/>
          <w:color w:val="auto"/>
          <w:sz w:val="24"/>
          <w:szCs w:val="24"/>
        </w:rPr>
        <w:t xml:space="preserve"> natura, </w:t>
      </w:r>
      <w:proofErr w:type="spellStart"/>
      <w:r w:rsidR="005A19F9" w:rsidRPr="0060023C">
        <w:rPr>
          <w:rFonts w:ascii="Garamond" w:hAnsi="Garamond"/>
          <w:color w:val="auto"/>
          <w:sz w:val="24"/>
          <w:szCs w:val="24"/>
        </w:rPr>
        <w:t>sulla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composizione</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sulle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caratteristiche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chimico-fisiche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rifiuti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trasportati</w:t>
      </w:r>
      <w:proofErr w:type="spellEnd"/>
      <w:r w:rsidR="005E2CB2">
        <w:rPr>
          <w:rFonts w:ascii="Garamond" w:hAnsi="Garamond"/>
          <w:color w:val="auto"/>
          <w:sz w:val="24"/>
          <w:szCs w:val="24"/>
        </w:rPr>
        <w:t xml:space="preserve"> </w:t>
      </w:r>
      <w:r w:rsidR="005A19F9" w:rsidRPr="0060023C">
        <w:rPr>
          <w:rFonts w:ascii="Garamond" w:hAnsi="Garamond"/>
          <w:color w:val="auto"/>
          <w:sz w:val="24"/>
          <w:szCs w:val="24"/>
        </w:rPr>
        <w:t xml:space="preserve"> </w:t>
      </w:r>
    </w:p>
    <w:p w14:paraId="33772879" w14:textId="63FDABD6"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Alterazione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fraudolenta</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una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copia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cartacea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scheda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SISTRI</w:t>
      </w:r>
      <w:proofErr w:type="spellEnd"/>
      <w:r w:rsidR="005A19F9" w:rsidRPr="0060023C">
        <w:rPr>
          <w:rFonts w:ascii="Garamond" w:hAnsi="Garamond"/>
          <w:color w:val="auto"/>
          <w:sz w:val="24"/>
          <w:szCs w:val="24"/>
        </w:rPr>
        <w:t xml:space="preserve"> – </w:t>
      </w:r>
    </w:p>
    <w:p w14:paraId="60C7FAD1" w14:textId="40C168C5"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Superamento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nell’esercizio</w:t>
      </w:r>
      <w:proofErr w:type="spellEnd"/>
      <w:r w:rsidR="005A19F9" w:rsidRPr="0060023C">
        <w:rPr>
          <w:rFonts w:ascii="Garamond" w:hAnsi="Garamond"/>
          <w:color w:val="auto"/>
          <w:sz w:val="24"/>
          <w:szCs w:val="24"/>
        </w:rPr>
        <w:t xml:space="preserve"> di uno </w:t>
      </w:r>
      <w:proofErr w:type="spellStart"/>
      <w:r w:rsidR="005A19F9" w:rsidRPr="0060023C">
        <w:rPr>
          <w:rFonts w:ascii="Garamond" w:hAnsi="Garamond"/>
          <w:color w:val="auto"/>
          <w:sz w:val="24"/>
          <w:szCs w:val="24"/>
        </w:rPr>
        <w:t>stabilimento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valori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limite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emissione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che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determina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anche</w:t>
      </w:r>
      <w:proofErr w:type="spellEnd"/>
      <w:r w:rsidR="005A19F9" w:rsidRPr="0060023C">
        <w:rPr>
          <w:rFonts w:ascii="Garamond" w:hAnsi="Garamond"/>
          <w:color w:val="auto"/>
          <w:sz w:val="24"/>
          <w:szCs w:val="24"/>
        </w:rPr>
        <w:t xml:space="preserve"> il </w:t>
      </w:r>
      <w:proofErr w:type="spellStart"/>
      <w:r w:rsidR="005A19F9" w:rsidRPr="0060023C">
        <w:rPr>
          <w:rFonts w:ascii="Garamond" w:hAnsi="Garamond"/>
          <w:color w:val="auto"/>
          <w:sz w:val="24"/>
          <w:szCs w:val="24"/>
        </w:rPr>
        <w:t>superamento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valori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limite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qualità</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dell’aria</w:t>
      </w:r>
      <w:proofErr w:type="spellEnd"/>
      <w:r w:rsidR="005A19F9" w:rsidRPr="0060023C">
        <w:rPr>
          <w:rFonts w:ascii="Garamond" w:hAnsi="Garamond"/>
          <w:color w:val="auto"/>
          <w:sz w:val="24"/>
          <w:szCs w:val="24"/>
        </w:rPr>
        <w:t xml:space="preserve"> </w:t>
      </w:r>
    </w:p>
    <w:p w14:paraId="477FFDE3" w14:textId="5F09E285"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Importazione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esportazione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riesportazione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appartenenti</w:t>
      </w:r>
      <w:proofErr w:type="spellEnd"/>
      <w:r w:rsidR="005A19F9" w:rsidRPr="0060023C">
        <w:rPr>
          <w:rFonts w:ascii="Garamond" w:hAnsi="Garamond"/>
          <w:color w:val="auto"/>
          <w:sz w:val="24"/>
          <w:szCs w:val="24"/>
        </w:rPr>
        <w:t xml:space="preserve"> a specie </w:t>
      </w:r>
      <w:proofErr w:type="spellStart"/>
      <w:r w:rsidR="005A19F9" w:rsidRPr="0060023C">
        <w:rPr>
          <w:rFonts w:ascii="Garamond" w:hAnsi="Garamond"/>
          <w:color w:val="auto"/>
          <w:sz w:val="24"/>
          <w:szCs w:val="24"/>
        </w:rPr>
        <w:t>animali</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vegetali</w:t>
      </w:r>
      <w:proofErr w:type="spellEnd"/>
      <w:r w:rsidR="005A19F9" w:rsidRPr="0060023C">
        <w:rPr>
          <w:rFonts w:ascii="Garamond" w:hAnsi="Garamond"/>
          <w:color w:val="auto"/>
          <w:sz w:val="24"/>
          <w:szCs w:val="24"/>
        </w:rPr>
        <w:t xml:space="preserve"> in via di </w:t>
      </w:r>
      <w:proofErr w:type="spellStart"/>
      <w:r w:rsidR="005A19F9" w:rsidRPr="0060023C">
        <w:rPr>
          <w:rFonts w:ascii="Garamond" w:hAnsi="Garamond"/>
          <w:color w:val="auto"/>
          <w:sz w:val="24"/>
          <w:szCs w:val="24"/>
        </w:rPr>
        <w:t>estinzione</w:t>
      </w:r>
      <w:proofErr w:type="spellEnd"/>
      <w:r w:rsidR="005A19F9" w:rsidRPr="0060023C">
        <w:rPr>
          <w:rFonts w:ascii="Garamond" w:hAnsi="Garamond"/>
          <w:color w:val="auto"/>
          <w:sz w:val="24"/>
          <w:szCs w:val="24"/>
        </w:rPr>
        <w:t xml:space="preserve">, senza il </w:t>
      </w:r>
      <w:proofErr w:type="spellStart"/>
      <w:r w:rsidR="005A19F9" w:rsidRPr="0060023C">
        <w:rPr>
          <w:rFonts w:ascii="Garamond" w:hAnsi="Garamond"/>
          <w:color w:val="auto"/>
          <w:sz w:val="24"/>
          <w:szCs w:val="24"/>
        </w:rPr>
        <w:t>prescritto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licenza</w:t>
      </w:r>
      <w:proofErr w:type="spellEnd"/>
      <w:r w:rsidR="005A19F9" w:rsidRPr="0060023C">
        <w:rPr>
          <w:rFonts w:ascii="Garamond" w:hAnsi="Garamond"/>
          <w:color w:val="auto"/>
          <w:sz w:val="24"/>
          <w:szCs w:val="24"/>
        </w:rPr>
        <w:t xml:space="preserve"> o con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licenza</w:t>
      </w:r>
      <w:proofErr w:type="spellEnd"/>
      <w:r w:rsidR="005A19F9" w:rsidRPr="0060023C">
        <w:rPr>
          <w:rFonts w:ascii="Garamond" w:hAnsi="Garamond"/>
          <w:color w:val="auto"/>
          <w:sz w:val="24"/>
          <w:szCs w:val="24"/>
        </w:rPr>
        <w:t xml:space="preserve"> non </w:t>
      </w:r>
      <w:proofErr w:type="spellStart"/>
      <w:r w:rsidR="005A19F9" w:rsidRPr="0060023C">
        <w:rPr>
          <w:rFonts w:ascii="Garamond" w:hAnsi="Garamond"/>
          <w:color w:val="auto"/>
          <w:sz w:val="24"/>
          <w:szCs w:val="24"/>
        </w:rPr>
        <w:t>validi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omissione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dell’osservanza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prescrizioni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finalizzate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all’incolumità</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degli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w:t>
      </w:r>
    </w:p>
    <w:p w14:paraId="51E16975" w14:textId="5B220AC3"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Importazione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esportazione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riesportazione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appartenenti</w:t>
      </w:r>
      <w:proofErr w:type="spellEnd"/>
      <w:r w:rsidR="005A19F9" w:rsidRPr="0060023C">
        <w:rPr>
          <w:rFonts w:ascii="Garamond" w:hAnsi="Garamond"/>
          <w:color w:val="auto"/>
          <w:sz w:val="24"/>
          <w:szCs w:val="24"/>
        </w:rPr>
        <w:t xml:space="preserve"> a specie </w:t>
      </w:r>
      <w:proofErr w:type="spellStart"/>
      <w:r w:rsidR="005A19F9" w:rsidRPr="0060023C">
        <w:rPr>
          <w:rFonts w:ascii="Garamond" w:hAnsi="Garamond"/>
          <w:color w:val="auto"/>
          <w:sz w:val="24"/>
          <w:szCs w:val="24"/>
        </w:rPr>
        <w:t>animali</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vegetali</w:t>
      </w:r>
      <w:proofErr w:type="spellEnd"/>
      <w:r w:rsidR="005A19F9" w:rsidRPr="0060023C">
        <w:rPr>
          <w:rFonts w:ascii="Garamond" w:hAnsi="Garamond"/>
          <w:color w:val="auto"/>
          <w:sz w:val="24"/>
          <w:szCs w:val="24"/>
        </w:rPr>
        <w:t xml:space="preserve"> in via di </w:t>
      </w:r>
      <w:proofErr w:type="spellStart"/>
      <w:r w:rsidR="005A19F9" w:rsidRPr="0060023C">
        <w:rPr>
          <w:rFonts w:ascii="Garamond" w:hAnsi="Garamond"/>
          <w:color w:val="auto"/>
          <w:sz w:val="24"/>
          <w:szCs w:val="24"/>
        </w:rPr>
        <w:t>estinzione</w:t>
      </w:r>
      <w:proofErr w:type="spellEnd"/>
      <w:r w:rsidR="005A19F9" w:rsidRPr="0060023C">
        <w:rPr>
          <w:rFonts w:ascii="Garamond" w:hAnsi="Garamond"/>
          <w:color w:val="auto"/>
          <w:sz w:val="24"/>
          <w:szCs w:val="24"/>
        </w:rPr>
        <w:t xml:space="preserve">, senza il </w:t>
      </w:r>
      <w:proofErr w:type="spellStart"/>
      <w:r w:rsidR="005A19F9" w:rsidRPr="0060023C">
        <w:rPr>
          <w:rFonts w:ascii="Garamond" w:hAnsi="Garamond"/>
          <w:color w:val="auto"/>
          <w:sz w:val="24"/>
          <w:szCs w:val="24"/>
        </w:rPr>
        <w:t>prescritto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licenza</w:t>
      </w:r>
      <w:proofErr w:type="spellEnd"/>
      <w:r w:rsidR="005A19F9" w:rsidRPr="0060023C">
        <w:rPr>
          <w:rFonts w:ascii="Garamond" w:hAnsi="Garamond"/>
          <w:color w:val="auto"/>
          <w:sz w:val="24"/>
          <w:szCs w:val="24"/>
        </w:rPr>
        <w:t xml:space="preserve"> o con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licenza</w:t>
      </w:r>
      <w:proofErr w:type="spellEnd"/>
      <w:r w:rsidR="005A19F9" w:rsidRPr="0060023C">
        <w:rPr>
          <w:rFonts w:ascii="Garamond" w:hAnsi="Garamond"/>
          <w:color w:val="auto"/>
          <w:sz w:val="24"/>
          <w:szCs w:val="24"/>
        </w:rPr>
        <w:t xml:space="preserve"> non </w:t>
      </w:r>
      <w:proofErr w:type="spellStart"/>
      <w:r w:rsidR="005A19F9" w:rsidRPr="0060023C">
        <w:rPr>
          <w:rFonts w:ascii="Garamond" w:hAnsi="Garamond"/>
          <w:color w:val="auto"/>
          <w:sz w:val="24"/>
          <w:szCs w:val="24"/>
        </w:rPr>
        <w:t>validi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omissione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dell’osservanza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prescrizioni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finalizzate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all’incolumità</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degli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w:t>
      </w:r>
    </w:p>
    <w:p w14:paraId="299B64E7" w14:textId="6CF0DA1D"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Pr="0060023C">
        <w:rPr>
          <w:rFonts w:ascii="Garamond" w:hAnsi="Garamond"/>
          <w:color w:val="auto"/>
          <w:sz w:val="24"/>
          <w:szCs w:val="24"/>
        </w:rPr>
        <w:t>f</w:t>
      </w:r>
      <w:r w:rsidR="005A19F9" w:rsidRPr="0060023C">
        <w:rPr>
          <w:rFonts w:ascii="Garamond" w:hAnsi="Garamond"/>
          <w:color w:val="auto"/>
          <w:sz w:val="24"/>
          <w:szCs w:val="24"/>
        </w:rPr>
        <w:t>alsificazione</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alterazione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certificati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licenze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notifiche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importazione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dichiarazioni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comunicazioni</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informazioni</w:t>
      </w:r>
      <w:proofErr w:type="spellEnd"/>
      <w:r w:rsidR="005A19F9" w:rsidRPr="0060023C">
        <w:rPr>
          <w:rFonts w:ascii="Garamond" w:hAnsi="Garamond"/>
          <w:color w:val="auto"/>
          <w:sz w:val="24"/>
          <w:szCs w:val="24"/>
        </w:rPr>
        <w:t xml:space="preserve"> al fine di </w:t>
      </w:r>
      <w:proofErr w:type="spellStart"/>
      <w:r w:rsidR="005A19F9" w:rsidRPr="0060023C">
        <w:rPr>
          <w:rFonts w:ascii="Garamond" w:hAnsi="Garamond"/>
          <w:color w:val="auto"/>
          <w:sz w:val="24"/>
          <w:szCs w:val="24"/>
        </w:rPr>
        <w:t>acquisizione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una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licenza</w:t>
      </w:r>
      <w:proofErr w:type="spellEnd"/>
      <w:r w:rsidR="005A19F9" w:rsidRPr="0060023C">
        <w:rPr>
          <w:rFonts w:ascii="Garamond" w:hAnsi="Garamond"/>
          <w:color w:val="auto"/>
          <w:sz w:val="24"/>
          <w:szCs w:val="24"/>
        </w:rPr>
        <w:t xml:space="preserve"> o di un </w:t>
      </w:r>
      <w:proofErr w:type="spellStart"/>
      <w:r w:rsidR="005A19F9" w:rsidRPr="0060023C">
        <w:rPr>
          <w:rFonts w:ascii="Garamond" w:hAnsi="Garamond"/>
          <w:color w:val="auto"/>
          <w:sz w:val="24"/>
          <w:szCs w:val="24"/>
        </w:rPr>
        <w:t>certificato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uso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certificati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licenze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falsi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alterati</w:t>
      </w:r>
      <w:proofErr w:type="spellEnd"/>
      <w:r w:rsidR="005A19F9" w:rsidRPr="0060023C">
        <w:rPr>
          <w:rFonts w:ascii="Garamond" w:hAnsi="Garamond"/>
          <w:color w:val="auto"/>
          <w:sz w:val="24"/>
          <w:szCs w:val="24"/>
        </w:rPr>
        <w:t xml:space="preserve"> </w:t>
      </w:r>
    </w:p>
    <w:p w14:paraId="06C22385" w14:textId="422DEC85"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Detenzione</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vivi</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mammiferi</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rettili</w:t>
      </w:r>
      <w:proofErr w:type="spellEnd"/>
      <w:r w:rsidR="005A19F9" w:rsidRPr="0060023C">
        <w:rPr>
          <w:rFonts w:ascii="Garamond" w:hAnsi="Garamond"/>
          <w:color w:val="auto"/>
          <w:sz w:val="24"/>
          <w:szCs w:val="24"/>
        </w:rPr>
        <w:t xml:space="preserve"> di specie </w:t>
      </w:r>
      <w:proofErr w:type="spellStart"/>
      <w:r w:rsidR="005A19F9" w:rsidRPr="0060023C">
        <w:rPr>
          <w:rFonts w:ascii="Garamond" w:hAnsi="Garamond"/>
          <w:color w:val="auto"/>
          <w:sz w:val="24"/>
          <w:szCs w:val="24"/>
        </w:rPr>
        <w:t>selvatica</w:t>
      </w:r>
      <w:proofErr w:type="spellEnd"/>
      <w:r w:rsidR="005A19F9" w:rsidRPr="0060023C">
        <w:rPr>
          <w:rFonts w:ascii="Garamond" w:hAnsi="Garamond"/>
          <w:color w:val="auto"/>
          <w:sz w:val="24"/>
          <w:szCs w:val="24"/>
        </w:rPr>
        <w:t xml:space="preserve"> ed </w:t>
      </w:r>
      <w:proofErr w:type="spellStart"/>
      <w:r w:rsidR="005A19F9" w:rsidRPr="0060023C">
        <w:rPr>
          <w:rFonts w:ascii="Garamond" w:hAnsi="Garamond"/>
          <w:color w:val="auto"/>
          <w:sz w:val="24"/>
          <w:szCs w:val="24"/>
        </w:rPr>
        <w:t>esemplari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vivi</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mammiferi</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rettili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provenienti</w:t>
      </w:r>
      <w:proofErr w:type="spellEnd"/>
      <w:r w:rsidR="005A19F9" w:rsidRPr="0060023C">
        <w:rPr>
          <w:rFonts w:ascii="Garamond" w:hAnsi="Garamond"/>
          <w:color w:val="auto"/>
          <w:sz w:val="24"/>
          <w:szCs w:val="24"/>
        </w:rPr>
        <w:t xml:space="preserve"> da </w:t>
      </w:r>
      <w:proofErr w:type="spellStart"/>
      <w:r w:rsidR="005A19F9" w:rsidRPr="0060023C">
        <w:rPr>
          <w:rFonts w:ascii="Garamond" w:hAnsi="Garamond"/>
          <w:color w:val="auto"/>
          <w:sz w:val="24"/>
          <w:szCs w:val="24"/>
        </w:rPr>
        <w:t>riproduzioni</w:t>
      </w:r>
      <w:proofErr w:type="spellEnd"/>
      <w:r w:rsidR="005A19F9" w:rsidRPr="0060023C">
        <w:rPr>
          <w:rFonts w:ascii="Garamond" w:hAnsi="Garamond"/>
          <w:color w:val="auto"/>
          <w:sz w:val="24"/>
          <w:szCs w:val="24"/>
        </w:rPr>
        <w:t xml:space="preserve"> in </w:t>
      </w:r>
      <w:proofErr w:type="spellStart"/>
      <w:r w:rsidR="005A19F9" w:rsidRPr="0060023C">
        <w:rPr>
          <w:rFonts w:ascii="Garamond" w:hAnsi="Garamond"/>
          <w:color w:val="auto"/>
          <w:sz w:val="24"/>
          <w:szCs w:val="24"/>
        </w:rPr>
        <w:t>cattività</w:t>
      </w:r>
      <w:proofErr w:type="spellEnd"/>
      <w:r w:rsidR="005A19F9" w:rsidRPr="0060023C">
        <w:rPr>
          <w:rFonts w:ascii="Garamond" w:hAnsi="Garamond"/>
          <w:color w:val="auto"/>
          <w:sz w:val="24"/>
          <w:szCs w:val="24"/>
        </w:rPr>
        <w:t xml:space="preserve">  </w:t>
      </w:r>
    </w:p>
    <w:p w14:paraId="263D9AC0" w14:textId="6462E658"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Impiego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lesive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dell’ozono</w:t>
      </w:r>
      <w:proofErr w:type="spellEnd"/>
      <w:r w:rsidR="005A19F9" w:rsidRPr="0060023C">
        <w:rPr>
          <w:rFonts w:ascii="Garamond" w:hAnsi="Garamond"/>
          <w:color w:val="auto"/>
          <w:sz w:val="24"/>
          <w:szCs w:val="24"/>
        </w:rPr>
        <w:t xml:space="preserve">  </w:t>
      </w:r>
    </w:p>
    <w:p w14:paraId="5B8FECBA" w14:textId="12F1CA5A" w:rsidR="001851A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Versamento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doloso</w:t>
      </w:r>
      <w:proofErr w:type="spellEnd"/>
      <w:r w:rsidR="005A19F9" w:rsidRPr="0060023C">
        <w:rPr>
          <w:rFonts w:ascii="Garamond" w:hAnsi="Garamond"/>
          <w:color w:val="auto"/>
          <w:sz w:val="24"/>
          <w:szCs w:val="24"/>
        </w:rPr>
        <w:t xml:space="preserve"> in mare di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inquinanti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sversamento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dette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provocato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dalle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navi</w:t>
      </w:r>
      <w:proofErr w:type="spellEnd"/>
      <w:r w:rsidR="005A19F9" w:rsidRPr="0060023C">
        <w:rPr>
          <w:rFonts w:ascii="Garamond" w:hAnsi="Garamond"/>
          <w:color w:val="auto"/>
          <w:sz w:val="24"/>
          <w:szCs w:val="24"/>
        </w:rPr>
        <w:t xml:space="preserve"> </w:t>
      </w:r>
    </w:p>
    <w:p w14:paraId="259B3D2C" w14:textId="7070DF7B"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Versamento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colposo</w:t>
      </w:r>
      <w:proofErr w:type="spellEnd"/>
      <w:r w:rsidR="005A19F9" w:rsidRPr="0060023C">
        <w:rPr>
          <w:rFonts w:ascii="Garamond" w:hAnsi="Garamond"/>
          <w:color w:val="auto"/>
          <w:sz w:val="24"/>
          <w:szCs w:val="24"/>
        </w:rPr>
        <w:t xml:space="preserve"> in mare di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inquinanti</w:t>
      </w:r>
      <w:proofErr w:type="spellEnd"/>
      <w:r w:rsidR="005A19F9" w:rsidRPr="0060023C">
        <w:rPr>
          <w:rFonts w:ascii="Garamond" w:hAnsi="Garamond"/>
          <w:color w:val="auto"/>
          <w:sz w:val="24"/>
          <w:szCs w:val="24"/>
        </w:rPr>
        <w:t xml:space="preserve"> o </w:t>
      </w:r>
      <w:proofErr w:type="spellStart"/>
      <w:r w:rsidR="005A19F9" w:rsidRPr="0060023C">
        <w:rPr>
          <w:rFonts w:ascii="Garamond" w:hAnsi="Garamond"/>
          <w:color w:val="auto"/>
          <w:sz w:val="24"/>
          <w:szCs w:val="24"/>
        </w:rPr>
        <w:t>sversamento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dette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sostanze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provocato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dalle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navi</w:t>
      </w:r>
      <w:proofErr w:type="spellEnd"/>
      <w:r w:rsidR="005A19F9" w:rsidRPr="0060023C">
        <w:rPr>
          <w:rFonts w:ascii="Garamond" w:hAnsi="Garamond"/>
          <w:color w:val="auto"/>
          <w:sz w:val="24"/>
          <w:szCs w:val="24"/>
        </w:rPr>
        <w:t xml:space="preserve">  </w:t>
      </w:r>
    </w:p>
    <w:p w14:paraId="0C3340CD" w14:textId="19C3562B"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Inquinamento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ambientale</w:t>
      </w:r>
      <w:proofErr w:type="spellEnd"/>
      <w:r w:rsidR="005A19F9" w:rsidRPr="0060023C">
        <w:rPr>
          <w:rFonts w:ascii="Garamond" w:hAnsi="Garamond"/>
          <w:color w:val="auto"/>
          <w:sz w:val="24"/>
          <w:szCs w:val="24"/>
        </w:rPr>
        <w:t xml:space="preserve"> </w:t>
      </w:r>
    </w:p>
    <w:p w14:paraId="18DFFDB9" w14:textId="6636C708"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Disastro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ambientale</w:t>
      </w:r>
      <w:proofErr w:type="spellEnd"/>
      <w:r w:rsidR="005A19F9" w:rsidRPr="0060023C">
        <w:rPr>
          <w:rFonts w:ascii="Garamond" w:hAnsi="Garamond"/>
          <w:color w:val="auto"/>
          <w:sz w:val="24"/>
          <w:szCs w:val="24"/>
        </w:rPr>
        <w:t xml:space="preserve"> </w:t>
      </w:r>
    </w:p>
    <w:p w14:paraId="4D4AE5E2" w14:textId="34A4D643"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Delitti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colposi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contro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l’ambiente</w:t>
      </w:r>
      <w:proofErr w:type="spellEnd"/>
      <w:r w:rsidR="005A19F9" w:rsidRPr="0060023C">
        <w:rPr>
          <w:rFonts w:ascii="Garamond" w:hAnsi="Garamond"/>
          <w:color w:val="auto"/>
          <w:sz w:val="24"/>
          <w:szCs w:val="24"/>
        </w:rPr>
        <w:t xml:space="preserve">  </w:t>
      </w:r>
    </w:p>
    <w:p w14:paraId="40F5AE6E" w14:textId="05A17EAF"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Traffico</w:t>
      </w:r>
      <w:proofErr w:type="spellEnd"/>
      <w:r w:rsidR="005A19F9" w:rsidRPr="0060023C">
        <w:rPr>
          <w:rFonts w:ascii="Garamond" w:hAnsi="Garamond"/>
          <w:color w:val="auto"/>
          <w:sz w:val="24"/>
          <w:szCs w:val="24"/>
        </w:rPr>
        <w:t xml:space="preserve"> e </w:t>
      </w:r>
      <w:proofErr w:type="spellStart"/>
      <w:r w:rsidR="005A19F9" w:rsidRPr="0060023C">
        <w:rPr>
          <w:rFonts w:ascii="Garamond" w:hAnsi="Garamond"/>
          <w:color w:val="auto"/>
          <w:sz w:val="24"/>
          <w:szCs w:val="24"/>
        </w:rPr>
        <w:t>abbandono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materiale</w:t>
      </w:r>
      <w:proofErr w:type="spellEnd"/>
      <w:r w:rsidR="005A19F9" w:rsidRPr="0060023C">
        <w:rPr>
          <w:rFonts w:ascii="Garamond" w:hAnsi="Garamond"/>
          <w:color w:val="auto"/>
          <w:sz w:val="24"/>
          <w:szCs w:val="24"/>
        </w:rPr>
        <w:t xml:space="preserve"> ad </w:t>
      </w:r>
      <w:proofErr w:type="spellStart"/>
      <w:r w:rsidR="005A19F9" w:rsidRPr="0060023C">
        <w:rPr>
          <w:rFonts w:ascii="Garamond" w:hAnsi="Garamond"/>
          <w:color w:val="auto"/>
          <w:sz w:val="24"/>
          <w:szCs w:val="24"/>
        </w:rPr>
        <w:t>alta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radioattività</w:t>
      </w:r>
      <w:proofErr w:type="spellEnd"/>
      <w:r w:rsidR="005A19F9" w:rsidRPr="0060023C">
        <w:rPr>
          <w:rFonts w:ascii="Garamond" w:hAnsi="Garamond"/>
          <w:color w:val="auto"/>
          <w:sz w:val="24"/>
          <w:szCs w:val="24"/>
        </w:rPr>
        <w:t xml:space="preserve"> </w:t>
      </w:r>
    </w:p>
    <w:p w14:paraId="01FB5E19" w14:textId="69C22DE8" w:rsidR="00921F37"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w:t>
      </w:r>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Circostanza</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aggravanti</w:t>
      </w:r>
      <w:proofErr w:type="spellEnd"/>
      <w:r w:rsidR="005A19F9" w:rsidRPr="0060023C">
        <w:rPr>
          <w:rFonts w:ascii="Garamond" w:hAnsi="Garamond"/>
          <w:color w:val="auto"/>
          <w:sz w:val="24"/>
          <w:szCs w:val="24"/>
        </w:rPr>
        <w:t xml:space="preserve">  </w:t>
      </w:r>
    </w:p>
    <w:p w14:paraId="26558765" w14:textId="4E6F6A59" w:rsidR="00525D9B" w:rsidRPr="0060023C" w:rsidRDefault="00921F37"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525D9B" w:rsidRPr="0060023C">
        <w:rPr>
          <w:rFonts w:ascii="Garamond" w:hAnsi="Garamond"/>
          <w:color w:val="auto"/>
          <w:sz w:val="24"/>
          <w:szCs w:val="24"/>
        </w:rPr>
        <w:t xml:space="preserve">1. In </w:t>
      </w:r>
      <w:proofErr w:type="spellStart"/>
      <w:r w:rsidR="00525D9B" w:rsidRPr="0060023C">
        <w:rPr>
          <w:rFonts w:ascii="Garamond" w:hAnsi="Garamond"/>
          <w:color w:val="auto"/>
          <w:sz w:val="24"/>
          <w:szCs w:val="24"/>
        </w:rPr>
        <w:t>relazione</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alla</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commissione</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dei</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reati</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previsti</w:t>
      </w:r>
      <w:proofErr w:type="spellEnd"/>
      <w:r w:rsidR="00525D9B" w:rsidRPr="0060023C">
        <w:rPr>
          <w:rFonts w:ascii="Garamond" w:hAnsi="Garamond"/>
          <w:color w:val="auto"/>
          <w:sz w:val="24"/>
          <w:szCs w:val="24"/>
        </w:rPr>
        <w:t xml:space="preserve"> dal </w:t>
      </w:r>
      <w:proofErr w:type="spellStart"/>
      <w:r w:rsidR="00525D9B" w:rsidRPr="0060023C">
        <w:rPr>
          <w:rFonts w:ascii="Garamond" w:hAnsi="Garamond"/>
          <w:color w:val="auto"/>
          <w:sz w:val="24"/>
          <w:szCs w:val="24"/>
        </w:rPr>
        <w:t>codice</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penale</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si</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applicano</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all'ente</w:t>
      </w:r>
      <w:proofErr w:type="spellEnd"/>
      <w:r w:rsidR="00525D9B" w:rsidRPr="0060023C">
        <w:rPr>
          <w:rFonts w:ascii="Garamond" w:hAnsi="Garamond"/>
          <w:color w:val="auto"/>
          <w:sz w:val="24"/>
          <w:szCs w:val="24"/>
        </w:rPr>
        <w:t xml:space="preserve"> le </w:t>
      </w:r>
      <w:proofErr w:type="spellStart"/>
      <w:r w:rsidR="00525D9B" w:rsidRPr="0060023C">
        <w:rPr>
          <w:rFonts w:ascii="Garamond" w:hAnsi="Garamond"/>
          <w:color w:val="auto"/>
          <w:sz w:val="24"/>
          <w:szCs w:val="24"/>
        </w:rPr>
        <w:t>seguenti</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sanzioni</w:t>
      </w:r>
      <w:proofErr w:type="spellEnd"/>
      <w:r w:rsidR="00525D9B" w:rsidRPr="0060023C">
        <w:rPr>
          <w:rFonts w:ascii="Garamond" w:hAnsi="Garamond"/>
          <w:color w:val="auto"/>
          <w:sz w:val="24"/>
          <w:szCs w:val="24"/>
        </w:rPr>
        <w:t xml:space="preserve"> </w:t>
      </w:r>
      <w:proofErr w:type="spellStart"/>
      <w:r w:rsidR="00525D9B" w:rsidRPr="0060023C">
        <w:rPr>
          <w:rFonts w:ascii="Garamond" w:hAnsi="Garamond"/>
          <w:color w:val="auto"/>
          <w:sz w:val="24"/>
          <w:szCs w:val="24"/>
        </w:rPr>
        <w:t>pecuniarie</w:t>
      </w:r>
      <w:proofErr w:type="spellEnd"/>
      <w:r w:rsidR="00525D9B" w:rsidRPr="0060023C">
        <w:rPr>
          <w:rFonts w:ascii="Garamond" w:hAnsi="Garamond"/>
          <w:color w:val="auto"/>
          <w:sz w:val="24"/>
          <w:szCs w:val="24"/>
        </w:rPr>
        <w:t>:</w:t>
      </w:r>
    </w:p>
    <w:p w14:paraId="12775EBA" w14:textId="79F2D04D"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a)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452-bis,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a seicento quote; </w:t>
      </w:r>
    </w:p>
    <w:p w14:paraId="43C2103E"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b)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452-</w:t>
      </w:r>
      <w:proofErr w:type="spellStart"/>
      <w:r w:rsidRPr="0060023C">
        <w:rPr>
          <w:rFonts w:ascii="Garamond" w:hAnsi="Garamond"/>
          <w:color w:val="auto"/>
          <w:sz w:val="24"/>
          <w:szCs w:val="24"/>
        </w:rPr>
        <w:t>quater</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quattrocento a ottocento quote; </w:t>
      </w:r>
    </w:p>
    <w:p w14:paraId="25337F61"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452-</w:t>
      </w:r>
      <w:proofErr w:type="spellStart"/>
      <w:r w:rsidRPr="0060023C">
        <w:rPr>
          <w:rFonts w:ascii="Garamond" w:hAnsi="Garamond"/>
          <w:color w:val="auto"/>
          <w:sz w:val="24"/>
          <w:szCs w:val="24"/>
        </w:rPr>
        <w:t>quinquies</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duecento a cinquecento quote; </w:t>
      </w:r>
    </w:p>
    <w:p w14:paraId="7F8D62F1"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d)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associativi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aggravati</w:t>
      </w:r>
      <w:proofErr w:type="spellEnd"/>
      <w:r w:rsidRPr="0060023C">
        <w:rPr>
          <w:rFonts w:ascii="Garamond" w:hAnsi="Garamond"/>
          <w:color w:val="auto"/>
          <w:sz w:val="24"/>
          <w:szCs w:val="24"/>
        </w:rPr>
        <w:t xml:space="preserve"> ai sensi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452-</w:t>
      </w:r>
      <w:proofErr w:type="spellStart"/>
      <w:r w:rsidRPr="0060023C">
        <w:rPr>
          <w:rFonts w:ascii="Garamond" w:hAnsi="Garamond"/>
          <w:color w:val="auto"/>
          <w:sz w:val="24"/>
          <w:szCs w:val="24"/>
        </w:rPr>
        <w:t>octies</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trecento a </w:t>
      </w:r>
      <w:proofErr w:type="spellStart"/>
      <w:r w:rsidRPr="0060023C">
        <w:rPr>
          <w:rFonts w:ascii="Garamond" w:hAnsi="Garamond"/>
          <w:color w:val="auto"/>
          <w:sz w:val="24"/>
          <w:szCs w:val="24"/>
        </w:rPr>
        <w:t>mille</w:t>
      </w:r>
      <w:proofErr w:type="spellEnd"/>
      <w:r w:rsidRPr="0060023C">
        <w:rPr>
          <w:rFonts w:ascii="Garamond" w:hAnsi="Garamond"/>
          <w:color w:val="auto"/>
          <w:sz w:val="24"/>
          <w:szCs w:val="24"/>
        </w:rPr>
        <w:t xml:space="preserve"> quote;</w:t>
      </w:r>
    </w:p>
    <w:p w14:paraId="6D7FC3DA" w14:textId="732E1381"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e)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traffico</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abbandono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materiale</w:t>
      </w:r>
      <w:proofErr w:type="spellEnd"/>
      <w:r w:rsidRPr="0060023C">
        <w:rPr>
          <w:rFonts w:ascii="Garamond" w:hAnsi="Garamond"/>
          <w:color w:val="auto"/>
          <w:sz w:val="24"/>
          <w:szCs w:val="24"/>
        </w:rPr>
        <w:t xml:space="preserve"> ad </w:t>
      </w:r>
      <w:proofErr w:type="spellStart"/>
      <w:r w:rsidRPr="0060023C">
        <w:rPr>
          <w:rFonts w:ascii="Garamond" w:hAnsi="Garamond"/>
          <w:color w:val="auto"/>
          <w:sz w:val="24"/>
          <w:szCs w:val="24"/>
        </w:rPr>
        <w:t>alta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radioattività</w:t>
      </w:r>
      <w:proofErr w:type="spellEnd"/>
      <w:r w:rsidRPr="0060023C">
        <w:rPr>
          <w:rFonts w:ascii="Garamond" w:hAnsi="Garamond"/>
          <w:color w:val="auto"/>
          <w:sz w:val="24"/>
          <w:szCs w:val="24"/>
        </w:rPr>
        <w:t xml:space="preserve"> ai sensi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452-</w:t>
      </w:r>
      <w:proofErr w:type="spellStart"/>
      <w:r w:rsidRPr="0060023C">
        <w:rPr>
          <w:rFonts w:ascii="Garamond" w:hAnsi="Garamond"/>
          <w:color w:val="auto"/>
          <w:sz w:val="24"/>
          <w:szCs w:val="24"/>
        </w:rPr>
        <w:t>sexies</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a seicento quote; </w:t>
      </w:r>
    </w:p>
    <w:p w14:paraId="2C3BD143"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f)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727-bis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2B6F6429"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g)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733-bis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27AA8B31"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1-bis.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condanna</w:t>
      </w:r>
      <w:proofErr w:type="spellEnd"/>
      <w:r w:rsidRPr="0060023C">
        <w:rPr>
          <w:rFonts w:ascii="Garamond" w:hAnsi="Garamond"/>
          <w:color w:val="auto"/>
          <w:sz w:val="24"/>
          <w:szCs w:val="24"/>
        </w:rPr>
        <w:t xml:space="preserve">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indicati</w:t>
      </w:r>
      <w:proofErr w:type="spellEnd"/>
      <w:r w:rsidRPr="0060023C">
        <w:rPr>
          <w:rFonts w:ascii="Garamond" w:hAnsi="Garamond"/>
          <w:color w:val="auto"/>
          <w:sz w:val="24"/>
          <w:szCs w:val="24"/>
        </w:rPr>
        <w:t xml:space="preserve"> al comma 1, </w:t>
      </w:r>
      <w:proofErr w:type="spellStart"/>
      <w:r w:rsidRPr="0060023C">
        <w:rPr>
          <w:rFonts w:ascii="Garamond" w:hAnsi="Garamond"/>
          <w:color w:val="auto"/>
          <w:sz w:val="24"/>
          <w:szCs w:val="24"/>
        </w:rPr>
        <w:t>lettere</w:t>
      </w:r>
      <w:proofErr w:type="spellEnd"/>
      <w:r w:rsidRPr="0060023C">
        <w:rPr>
          <w:rFonts w:ascii="Garamond" w:hAnsi="Garamond"/>
          <w:color w:val="auto"/>
          <w:sz w:val="24"/>
          <w:szCs w:val="24"/>
        </w:rPr>
        <w:t xml:space="preserve"> a) e b), del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oltre</w:t>
      </w:r>
      <w:proofErr w:type="spellEnd"/>
      <w:r w:rsidRPr="0060023C">
        <w:rPr>
          <w:rFonts w:ascii="Garamond" w:hAnsi="Garamond"/>
          <w:color w:val="auto"/>
          <w:sz w:val="24"/>
          <w:szCs w:val="24"/>
        </w:rPr>
        <w:t xml:space="preserve"> alle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ivi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interdittive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dall'articolo</w:t>
      </w:r>
      <w:proofErr w:type="spellEnd"/>
      <w:r w:rsidRPr="0060023C">
        <w:rPr>
          <w:rFonts w:ascii="Garamond" w:hAnsi="Garamond"/>
          <w:color w:val="auto"/>
          <w:sz w:val="24"/>
          <w:szCs w:val="24"/>
        </w:rPr>
        <w:t xml:space="preserve"> 9, per un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a un anno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citata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lettera</w:t>
      </w:r>
      <w:proofErr w:type="spellEnd"/>
      <w:r w:rsidRPr="0060023C">
        <w:rPr>
          <w:rFonts w:ascii="Garamond" w:hAnsi="Garamond"/>
          <w:color w:val="auto"/>
          <w:sz w:val="24"/>
          <w:szCs w:val="24"/>
        </w:rPr>
        <w:t xml:space="preserve"> a) </w:t>
      </w:r>
    </w:p>
    <w:p w14:paraId="2ED22898"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2. 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previsti</w:t>
      </w:r>
      <w:proofErr w:type="spellEnd"/>
      <w:r w:rsidRPr="0060023C">
        <w:rPr>
          <w:rFonts w:ascii="Garamond" w:hAnsi="Garamond"/>
          <w:color w:val="auto"/>
          <w:sz w:val="24"/>
          <w:szCs w:val="24"/>
        </w:rPr>
        <w:t xml:space="preserve"> dal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legislativo</w:t>
      </w:r>
      <w:proofErr w:type="spellEnd"/>
      <w:r w:rsidRPr="0060023C">
        <w:rPr>
          <w:rFonts w:ascii="Garamond" w:hAnsi="Garamond"/>
          <w:color w:val="auto"/>
          <w:sz w:val="24"/>
          <w:szCs w:val="24"/>
        </w:rPr>
        <w:t xml:space="preserve"> 3 </w:t>
      </w:r>
      <w:proofErr w:type="spellStart"/>
      <w:r w:rsidRPr="0060023C">
        <w:rPr>
          <w:rFonts w:ascii="Garamond" w:hAnsi="Garamond"/>
          <w:color w:val="auto"/>
          <w:sz w:val="24"/>
          <w:szCs w:val="24"/>
        </w:rPr>
        <w:t>aprile</w:t>
      </w:r>
      <w:proofErr w:type="spellEnd"/>
      <w:r w:rsidRPr="0060023C">
        <w:rPr>
          <w:rFonts w:ascii="Garamond" w:hAnsi="Garamond"/>
          <w:color w:val="auto"/>
          <w:sz w:val="24"/>
          <w:szCs w:val="24"/>
        </w:rPr>
        <w:t xml:space="preserve"> 2006, n. 152,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seguenti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a)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137: </w:t>
      </w:r>
    </w:p>
    <w:p w14:paraId="01566E4F"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1)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w:t>
      </w:r>
      <w:proofErr w:type="spellEnd"/>
      <w:r w:rsidRPr="0060023C">
        <w:rPr>
          <w:rFonts w:ascii="Garamond" w:hAnsi="Garamond"/>
          <w:color w:val="auto"/>
          <w:sz w:val="24"/>
          <w:szCs w:val="24"/>
        </w:rPr>
        <w:t xml:space="preserve"> 3, 5, primo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e 13,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2)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w:t>
      </w:r>
      <w:proofErr w:type="spellEnd"/>
      <w:r w:rsidRPr="0060023C">
        <w:rPr>
          <w:rFonts w:ascii="Garamond" w:hAnsi="Garamond"/>
          <w:color w:val="auto"/>
          <w:sz w:val="24"/>
          <w:szCs w:val="24"/>
        </w:rPr>
        <w:t xml:space="preserve"> 2, 5, secondo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e 11,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duecento a trecento quote. </w:t>
      </w:r>
    </w:p>
    <w:p w14:paraId="05FC2AFB"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b)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256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raccolta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trasporto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recupero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smaltimento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commercio</w:t>
      </w:r>
      <w:proofErr w:type="spellEnd"/>
      <w:r w:rsidRPr="0060023C">
        <w:rPr>
          <w:rFonts w:ascii="Garamond" w:hAnsi="Garamond"/>
          <w:color w:val="auto"/>
          <w:sz w:val="24"/>
          <w:szCs w:val="24"/>
        </w:rPr>
        <w:t xml:space="preserve"> ed </w:t>
      </w:r>
      <w:proofErr w:type="spellStart"/>
      <w:r w:rsidRPr="0060023C">
        <w:rPr>
          <w:rFonts w:ascii="Garamond" w:hAnsi="Garamond"/>
          <w:color w:val="auto"/>
          <w:sz w:val="24"/>
          <w:szCs w:val="24"/>
        </w:rPr>
        <w:t>intermediazione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mancanza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prescritta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autorizzazione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iscrizione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comunicazione</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208, 209, 210, 211, 212, 214, 215 e 216) </w:t>
      </w:r>
    </w:p>
    <w:p w14:paraId="28E1A858" w14:textId="77777777"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1)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w:t>
      </w:r>
      <w:proofErr w:type="spellEnd"/>
      <w:r w:rsidRPr="0060023C">
        <w:rPr>
          <w:rFonts w:ascii="Garamond" w:hAnsi="Garamond"/>
          <w:color w:val="auto"/>
          <w:sz w:val="24"/>
          <w:szCs w:val="24"/>
        </w:rPr>
        <w:t xml:space="preserve"> 1, </w:t>
      </w:r>
      <w:proofErr w:type="spellStart"/>
      <w:r w:rsidRPr="0060023C">
        <w:rPr>
          <w:rFonts w:ascii="Garamond" w:hAnsi="Garamond"/>
          <w:color w:val="auto"/>
          <w:sz w:val="24"/>
          <w:szCs w:val="24"/>
        </w:rPr>
        <w:t>lettera</w:t>
      </w:r>
      <w:proofErr w:type="spellEnd"/>
      <w:r w:rsidRPr="0060023C">
        <w:rPr>
          <w:rFonts w:ascii="Garamond" w:hAnsi="Garamond"/>
          <w:color w:val="auto"/>
          <w:sz w:val="24"/>
          <w:szCs w:val="24"/>
        </w:rPr>
        <w:t xml:space="preserve"> a), e 6, primo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61B03C03" w14:textId="40FB19FA" w:rsidR="00525D9B"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2)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w:t>
      </w:r>
      <w:proofErr w:type="spellEnd"/>
      <w:r w:rsidRPr="0060023C">
        <w:rPr>
          <w:rFonts w:ascii="Garamond" w:hAnsi="Garamond"/>
          <w:color w:val="auto"/>
          <w:sz w:val="24"/>
          <w:szCs w:val="24"/>
        </w:rPr>
        <w:t xml:space="preserve"> 1, </w:t>
      </w:r>
      <w:proofErr w:type="spellStart"/>
      <w:r w:rsidRPr="0060023C">
        <w:rPr>
          <w:rFonts w:ascii="Garamond" w:hAnsi="Garamond"/>
          <w:color w:val="auto"/>
          <w:sz w:val="24"/>
          <w:szCs w:val="24"/>
        </w:rPr>
        <w:t>lettera</w:t>
      </w:r>
      <w:proofErr w:type="spellEnd"/>
      <w:r w:rsidRPr="0060023C">
        <w:rPr>
          <w:rFonts w:ascii="Garamond" w:hAnsi="Garamond"/>
          <w:color w:val="auto"/>
          <w:sz w:val="24"/>
          <w:szCs w:val="24"/>
        </w:rPr>
        <w:t xml:space="preserve"> b), 3, primo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e 5,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4411FB06" w14:textId="77777777" w:rsidR="00C262AD"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3)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del comma 3, secondo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duecento a trecento quote; </w:t>
      </w:r>
    </w:p>
    <w:p w14:paraId="317D8012" w14:textId="736D52E4" w:rsidR="00C262AD"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257 (</w:t>
      </w:r>
      <w:proofErr w:type="spellStart"/>
      <w:r w:rsidRPr="0060023C">
        <w:rPr>
          <w:rFonts w:ascii="Garamond" w:hAnsi="Garamond"/>
          <w:color w:val="auto"/>
          <w:sz w:val="24"/>
          <w:szCs w:val="24"/>
        </w:rPr>
        <w:t>inquinamento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suolo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sottosuolo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acque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superficiali</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acque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sotterranee</w:t>
      </w:r>
      <w:proofErr w:type="spellEnd"/>
      <w:r w:rsidRPr="0060023C">
        <w:rPr>
          <w:rFonts w:ascii="Garamond" w:hAnsi="Garamond"/>
          <w:color w:val="auto"/>
          <w:sz w:val="24"/>
          <w:szCs w:val="24"/>
        </w:rPr>
        <w:t xml:space="preserve"> con il </w:t>
      </w:r>
      <w:proofErr w:type="spellStart"/>
      <w:r w:rsidRPr="0060023C">
        <w:rPr>
          <w:rFonts w:ascii="Garamond" w:hAnsi="Garamond"/>
          <w:color w:val="auto"/>
          <w:sz w:val="24"/>
          <w:szCs w:val="24"/>
        </w:rPr>
        <w:t>superamento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concentrazioni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soglia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rischio</w:t>
      </w:r>
      <w:proofErr w:type="spellEnd"/>
      <w:r w:rsidRPr="0060023C">
        <w:rPr>
          <w:rFonts w:ascii="Garamond" w:hAnsi="Garamond"/>
          <w:color w:val="auto"/>
          <w:sz w:val="24"/>
          <w:szCs w:val="24"/>
        </w:rPr>
        <w:t xml:space="preserve">, senza </w:t>
      </w:r>
      <w:proofErr w:type="spellStart"/>
      <w:r w:rsidRPr="0060023C">
        <w:rPr>
          <w:rFonts w:ascii="Garamond" w:hAnsi="Garamond"/>
          <w:color w:val="auto"/>
          <w:sz w:val="24"/>
          <w:szCs w:val="24"/>
        </w:rPr>
        <w:t>provvedere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bonifica</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conformità</w:t>
      </w:r>
      <w:proofErr w:type="spellEnd"/>
      <w:r w:rsidRPr="0060023C">
        <w:rPr>
          <w:rFonts w:ascii="Garamond" w:hAnsi="Garamond"/>
          <w:color w:val="auto"/>
          <w:sz w:val="24"/>
          <w:szCs w:val="24"/>
        </w:rPr>
        <w:t xml:space="preserve"> al </w:t>
      </w:r>
      <w:proofErr w:type="spellStart"/>
      <w:r w:rsidRPr="0060023C">
        <w:rPr>
          <w:rFonts w:ascii="Garamond" w:hAnsi="Garamond"/>
          <w:color w:val="auto"/>
          <w:sz w:val="24"/>
          <w:szCs w:val="24"/>
        </w:rPr>
        <w:t>progetto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approvato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dall'autorità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competente</w:t>
      </w:r>
      <w:proofErr w:type="spellEnd"/>
      <w:r w:rsidRPr="0060023C">
        <w:rPr>
          <w:rFonts w:ascii="Garamond" w:hAnsi="Garamond"/>
          <w:color w:val="auto"/>
          <w:sz w:val="24"/>
          <w:szCs w:val="24"/>
        </w:rPr>
        <w:t xml:space="preserve">): </w:t>
      </w:r>
    </w:p>
    <w:p w14:paraId="4219D0D5" w14:textId="503D079A" w:rsidR="00C262AD"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1)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del comma 1,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78D0CF47" w14:textId="77777777" w:rsidR="00C262AD"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2)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del comma 2,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1555D35B"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d)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258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obblighi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comunicazione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tenuta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registri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obbligatori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formulari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trasporto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anche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pericolosi</w:t>
      </w:r>
      <w:proofErr w:type="spellEnd"/>
      <w:r w:rsidRPr="0060023C">
        <w:rPr>
          <w:rFonts w:ascii="Garamond" w:hAnsi="Garamond"/>
          <w:color w:val="auto"/>
          <w:sz w:val="24"/>
          <w:szCs w:val="24"/>
        </w:rPr>
        <w:t xml:space="preserve">, senza il </w:t>
      </w:r>
      <w:proofErr w:type="spellStart"/>
      <w:r w:rsidRPr="0060023C">
        <w:rPr>
          <w:rFonts w:ascii="Garamond" w:hAnsi="Garamond"/>
          <w:color w:val="auto"/>
          <w:sz w:val="24"/>
          <w:szCs w:val="24"/>
        </w:rPr>
        <w:t>formulario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193 </w:t>
      </w:r>
      <w:proofErr w:type="spellStart"/>
      <w:r w:rsidRPr="0060023C">
        <w:rPr>
          <w:rFonts w:ascii="Garamond" w:hAnsi="Garamond"/>
          <w:color w:val="auto"/>
          <w:sz w:val="24"/>
          <w:szCs w:val="24"/>
        </w:rPr>
        <w:t>ovvero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indicazione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formulario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stesso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dati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incompleti</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inesatti</w:t>
      </w:r>
      <w:proofErr w:type="spellEnd"/>
      <w:r w:rsidRPr="0060023C">
        <w:rPr>
          <w:rFonts w:ascii="Garamond" w:hAnsi="Garamond"/>
          <w:color w:val="auto"/>
          <w:sz w:val="24"/>
          <w:szCs w:val="24"/>
        </w:rPr>
        <w:t xml:space="preserve">), comma 4, secondo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682450FB"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e)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259 (</w:t>
      </w:r>
      <w:proofErr w:type="spellStart"/>
      <w:r w:rsidRPr="0060023C">
        <w:rPr>
          <w:rFonts w:ascii="Garamond" w:hAnsi="Garamond"/>
          <w:color w:val="auto"/>
          <w:sz w:val="24"/>
          <w:szCs w:val="24"/>
        </w:rPr>
        <w:t>traffico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illecito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comma 1,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w:t>
      </w:r>
    </w:p>
    <w:p w14:paraId="777FFD5B"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f) per il </w:t>
      </w:r>
      <w:proofErr w:type="spellStart"/>
      <w:r w:rsidRPr="0060023C">
        <w:rPr>
          <w:rFonts w:ascii="Garamond" w:hAnsi="Garamond"/>
          <w:color w:val="auto"/>
          <w:sz w:val="24"/>
          <w:szCs w:val="24"/>
        </w:rPr>
        <w:t>delitto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260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organizzate</w:t>
      </w:r>
      <w:proofErr w:type="spellEnd"/>
      <w:r w:rsidRPr="0060023C">
        <w:rPr>
          <w:rFonts w:ascii="Garamond" w:hAnsi="Garamond"/>
          <w:color w:val="auto"/>
          <w:sz w:val="24"/>
          <w:szCs w:val="24"/>
        </w:rPr>
        <w:t xml:space="preserve"> per il </w:t>
      </w:r>
      <w:proofErr w:type="spellStart"/>
      <w:r w:rsidRPr="0060023C">
        <w:rPr>
          <w:rFonts w:ascii="Garamond" w:hAnsi="Garamond"/>
          <w:color w:val="auto"/>
          <w:sz w:val="24"/>
          <w:szCs w:val="24"/>
        </w:rPr>
        <w:t>traffico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illecito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trecento a cinquecento quote,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previsto</w:t>
      </w:r>
      <w:proofErr w:type="spellEnd"/>
      <w:r w:rsidRPr="0060023C">
        <w:rPr>
          <w:rFonts w:ascii="Garamond" w:hAnsi="Garamond"/>
          <w:color w:val="auto"/>
          <w:sz w:val="24"/>
          <w:szCs w:val="24"/>
        </w:rPr>
        <w:t xml:space="preserve"> dal comma 1 e da quattrocento a ottocento quote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previsto</w:t>
      </w:r>
      <w:proofErr w:type="spellEnd"/>
      <w:r w:rsidRPr="0060023C">
        <w:rPr>
          <w:rFonts w:ascii="Garamond" w:hAnsi="Garamond"/>
          <w:color w:val="auto"/>
          <w:sz w:val="24"/>
          <w:szCs w:val="24"/>
        </w:rPr>
        <w:t xml:space="preserve"> dal comma 2; </w:t>
      </w:r>
    </w:p>
    <w:p w14:paraId="7CFA6F8C"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g)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260-bis (false </w:t>
      </w:r>
      <w:proofErr w:type="spellStart"/>
      <w:r w:rsidRPr="0060023C">
        <w:rPr>
          <w:rFonts w:ascii="Garamond" w:hAnsi="Garamond"/>
          <w:color w:val="auto"/>
          <w:sz w:val="24"/>
          <w:szCs w:val="24"/>
        </w:rPr>
        <w:t>indicazioni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sulla</w:t>
      </w:r>
      <w:proofErr w:type="spellEnd"/>
      <w:r w:rsidRPr="0060023C">
        <w:rPr>
          <w:rFonts w:ascii="Garamond" w:hAnsi="Garamond"/>
          <w:color w:val="auto"/>
          <w:sz w:val="24"/>
          <w:szCs w:val="24"/>
        </w:rPr>
        <w:t xml:space="preserve"> natura, </w:t>
      </w:r>
      <w:proofErr w:type="spellStart"/>
      <w:r w:rsidRPr="0060023C">
        <w:rPr>
          <w:rFonts w:ascii="Garamond" w:hAnsi="Garamond"/>
          <w:color w:val="auto"/>
          <w:sz w:val="24"/>
          <w:szCs w:val="24"/>
        </w:rPr>
        <w:t>sulla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composizione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sulle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caratteristiche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chimico-fisiche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inserimento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certificato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falso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dati</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fornire</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fini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tracciabilità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predisposizione</w:t>
      </w:r>
      <w:proofErr w:type="spellEnd"/>
      <w:r w:rsidRPr="0060023C">
        <w:rPr>
          <w:rFonts w:ascii="Garamond" w:hAnsi="Garamond"/>
          <w:color w:val="auto"/>
          <w:sz w:val="24"/>
          <w:szCs w:val="24"/>
        </w:rPr>
        <w:t xml:space="preserve"> di un </w:t>
      </w:r>
      <w:proofErr w:type="spellStart"/>
      <w:r w:rsidRPr="0060023C">
        <w:rPr>
          <w:rFonts w:ascii="Garamond" w:hAnsi="Garamond"/>
          <w:color w:val="auto"/>
          <w:sz w:val="24"/>
          <w:szCs w:val="24"/>
        </w:rPr>
        <w:t>certificato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analisi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utilizzato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nell’ambito</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sistema</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controllo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tracciabilità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w:t>
      </w:r>
      <w:proofErr w:type="spellEnd"/>
      <w:r w:rsidRPr="0060023C">
        <w:rPr>
          <w:rFonts w:ascii="Garamond" w:hAnsi="Garamond"/>
          <w:color w:val="auto"/>
          <w:sz w:val="24"/>
          <w:szCs w:val="24"/>
        </w:rPr>
        <w:t xml:space="preserve"> 6, 7, secondo e </w:t>
      </w:r>
      <w:proofErr w:type="spellStart"/>
      <w:r w:rsidRPr="0060023C">
        <w:rPr>
          <w:rFonts w:ascii="Garamond" w:hAnsi="Garamond"/>
          <w:color w:val="auto"/>
          <w:sz w:val="24"/>
          <w:szCs w:val="24"/>
        </w:rPr>
        <w:t>terzo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e 8, primo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duecento a trecento quote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previsto</w:t>
      </w:r>
      <w:proofErr w:type="spellEnd"/>
      <w:r w:rsidRPr="0060023C">
        <w:rPr>
          <w:rFonts w:ascii="Garamond" w:hAnsi="Garamond"/>
          <w:color w:val="auto"/>
          <w:sz w:val="24"/>
          <w:szCs w:val="24"/>
        </w:rPr>
        <w:t xml:space="preserve"> dal comma 8, secondo </w:t>
      </w:r>
      <w:proofErr w:type="spellStart"/>
      <w:r w:rsidRPr="0060023C">
        <w:rPr>
          <w:rFonts w:ascii="Garamond" w:hAnsi="Garamond"/>
          <w:color w:val="auto"/>
          <w:sz w:val="24"/>
          <w:szCs w:val="24"/>
        </w:rPr>
        <w:t>periodo</w:t>
      </w:r>
      <w:proofErr w:type="spellEnd"/>
      <w:r w:rsidRPr="0060023C">
        <w:rPr>
          <w:rFonts w:ascii="Garamond" w:hAnsi="Garamond"/>
          <w:color w:val="auto"/>
          <w:sz w:val="24"/>
          <w:szCs w:val="24"/>
        </w:rPr>
        <w:t xml:space="preserve">; </w:t>
      </w:r>
    </w:p>
    <w:p w14:paraId="57B3682E"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h)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279 (</w:t>
      </w:r>
      <w:proofErr w:type="spellStart"/>
      <w:r w:rsidRPr="0060023C">
        <w:rPr>
          <w:rFonts w:ascii="Garamond" w:hAnsi="Garamond"/>
          <w:color w:val="auto"/>
          <w:sz w:val="24"/>
          <w:szCs w:val="24"/>
        </w:rPr>
        <w:t>esercizio</w:t>
      </w:r>
      <w:proofErr w:type="spellEnd"/>
      <w:r w:rsidRPr="0060023C">
        <w:rPr>
          <w:rFonts w:ascii="Garamond" w:hAnsi="Garamond"/>
          <w:color w:val="auto"/>
          <w:sz w:val="24"/>
          <w:szCs w:val="24"/>
        </w:rPr>
        <w:t xml:space="preserve"> di un </w:t>
      </w:r>
      <w:proofErr w:type="spellStart"/>
      <w:r w:rsidRPr="0060023C">
        <w:rPr>
          <w:rFonts w:ascii="Garamond" w:hAnsi="Garamond"/>
          <w:color w:val="auto"/>
          <w:sz w:val="24"/>
          <w:szCs w:val="24"/>
        </w:rPr>
        <w:t>impianto</w:t>
      </w:r>
      <w:proofErr w:type="spellEnd"/>
      <w:r w:rsidRPr="0060023C">
        <w:rPr>
          <w:rFonts w:ascii="Garamond" w:hAnsi="Garamond"/>
          <w:color w:val="auto"/>
          <w:sz w:val="24"/>
          <w:szCs w:val="24"/>
        </w:rPr>
        <w:t xml:space="preserve"> o di </w:t>
      </w:r>
      <w:proofErr w:type="spellStart"/>
      <w:r w:rsidRPr="0060023C">
        <w:rPr>
          <w:rFonts w:ascii="Garamond" w:hAnsi="Garamond"/>
          <w:color w:val="auto"/>
          <w:sz w:val="24"/>
          <w:szCs w:val="24"/>
        </w:rPr>
        <w:t>una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valori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limite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emissione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prescrizioni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stabiliti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dall'autorizzazione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dall'Allegato</w:t>
      </w:r>
      <w:proofErr w:type="spellEnd"/>
      <w:r w:rsidRPr="0060023C">
        <w:rPr>
          <w:rFonts w:ascii="Garamond" w:hAnsi="Garamond"/>
          <w:color w:val="auto"/>
          <w:sz w:val="24"/>
          <w:szCs w:val="24"/>
        </w:rPr>
        <w:t xml:space="preserve"> I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quinta</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presente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piani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dai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programmi</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normativa</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271 o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prescrizioni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altrimenti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imposte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dall'autorità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competente</w:t>
      </w:r>
      <w:proofErr w:type="spellEnd"/>
      <w:r w:rsidRPr="0060023C">
        <w:rPr>
          <w:rFonts w:ascii="Garamond" w:hAnsi="Garamond"/>
          <w:color w:val="auto"/>
          <w:sz w:val="24"/>
          <w:szCs w:val="24"/>
        </w:rPr>
        <w:t xml:space="preserve">), comma 5,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4A821A3A"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3. 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7 </w:t>
      </w:r>
      <w:proofErr w:type="spellStart"/>
      <w:r w:rsidRPr="0060023C">
        <w:rPr>
          <w:rFonts w:ascii="Garamond" w:hAnsi="Garamond"/>
          <w:color w:val="auto"/>
          <w:sz w:val="24"/>
          <w:szCs w:val="24"/>
        </w:rPr>
        <w:t>febbraio</w:t>
      </w:r>
      <w:proofErr w:type="spellEnd"/>
      <w:r w:rsidRPr="0060023C">
        <w:rPr>
          <w:rFonts w:ascii="Garamond" w:hAnsi="Garamond"/>
          <w:color w:val="auto"/>
          <w:sz w:val="24"/>
          <w:szCs w:val="24"/>
        </w:rPr>
        <w:t xml:space="preserve"> 1992, n. 150 (</w:t>
      </w:r>
      <w:proofErr w:type="spellStart"/>
      <w:r w:rsidRPr="0060023C">
        <w:rPr>
          <w:rFonts w:ascii="Garamond" w:hAnsi="Garamond"/>
          <w:color w:val="auto"/>
          <w:sz w:val="24"/>
          <w:szCs w:val="24"/>
        </w:rPr>
        <w:t>Applicazione</w:t>
      </w:r>
      <w:proofErr w:type="spellEnd"/>
      <w:r w:rsidRPr="0060023C">
        <w:rPr>
          <w:rFonts w:ascii="Garamond" w:hAnsi="Garamond"/>
          <w:color w:val="auto"/>
          <w:sz w:val="24"/>
          <w:szCs w:val="24"/>
        </w:rPr>
        <w:t xml:space="preserve"> in Italia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convenzione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commercio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internazionale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specie </w:t>
      </w:r>
      <w:proofErr w:type="spellStart"/>
      <w:r w:rsidRPr="0060023C">
        <w:rPr>
          <w:rFonts w:ascii="Garamond" w:hAnsi="Garamond"/>
          <w:color w:val="auto"/>
          <w:sz w:val="24"/>
          <w:szCs w:val="24"/>
        </w:rPr>
        <w:t>animali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vegetali</w:t>
      </w:r>
      <w:proofErr w:type="spellEnd"/>
      <w:r w:rsidRPr="0060023C">
        <w:rPr>
          <w:rFonts w:ascii="Garamond" w:hAnsi="Garamond"/>
          <w:color w:val="auto"/>
          <w:sz w:val="24"/>
          <w:szCs w:val="24"/>
        </w:rPr>
        <w:t xml:space="preserve"> in via di </w:t>
      </w:r>
      <w:proofErr w:type="spellStart"/>
      <w:r w:rsidRPr="0060023C">
        <w:rPr>
          <w:rFonts w:ascii="Garamond" w:hAnsi="Garamond"/>
          <w:color w:val="auto"/>
          <w:sz w:val="24"/>
          <w:szCs w:val="24"/>
        </w:rPr>
        <w:t>estinzione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firmata</w:t>
      </w:r>
      <w:proofErr w:type="spellEnd"/>
      <w:r w:rsidRPr="0060023C">
        <w:rPr>
          <w:rFonts w:ascii="Garamond" w:hAnsi="Garamond"/>
          <w:color w:val="auto"/>
          <w:sz w:val="24"/>
          <w:szCs w:val="24"/>
        </w:rPr>
        <w:t xml:space="preserve"> a Washington il 3 </w:t>
      </w:r>
      <w:proofErr w:type="spellStart"/>
      <w:r w:rsidRPr="0060023C">
        <w:rPr>
          <w:rFonts w:ascii="Garamond" w:hAnsi="Garamond"/>
          <w:color w:val="auto"/>
          <w:sz w:val="24"/>
          <w:szCs w:val="24"/>
        </w:rPr>
        <w:t>marzo</w:t>
      </w:r>
      <w:proofErr w:type="spellEnd"/>
      <w:r w:rsidRPr="0060023C">
        <w:rPr>
          <w:rFonts w:ascii="Garamond" w:hAnsi="Garamond"/>
          <w:color w:val="auto"/>
          <w:sz w:val="24"/>
          <w:szCs w:val="24"/>
        </w:rPr>
        <w:t xml:space="preserve"> 1973, di cui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19 </w:t>
      </w:r>
      <w:proofErr w:type="spellStart"/>
      <w:r w:rsidRPr="0060023C">
        <w:rPr>
          <w:rFonts w:ascii="Garamond" w:hAnsi="Garamond"/>
          <w:color w:val="auto"/>
          <w:sz w:val="24"/>
          <w:szCs w:val="24"/>
        </w:rPr>
        <w:t>dicembre</w:t>
      </w:r>
      <w:proofErr w:type="spellEnd"/>
      <w:r w:rsidRPr="0060023C">
        <w:rPr>
          <w:rFonts w:ascii="Garamond" w:hAnsi="Garamond"/>
          <w:color w:val="auto"/>
          <w:sz w:val="24"/>
          <w:szCs w:val="24"/>
        </w:rPr>
        <w:t xml:space="preserve"> 1975, n. 874, e del </w:t>
      </w:r>
      <w:proofErr w:type="spellStart"/>
      <w:r w:rsidRPr="0060023C">
        <w:rPr>
          <w:rFonts w:ascii="Garamond" w:hAnsi="Garamond"/>
          <w:color w:val="auto"/>
          <w:sz w:val="24"/>
          <w:szCs w:val="24"/>
        </w:rPr>
        <w:t>regolamento</w:t>
      </w:r>
      <w:proofErr w:type="spellEnd"/>
      <w:r w:rsidRPr="0060023C">
        <w:rPr>
          <w:rFonts w:ascii="Garamond" w:hAnsi="Garamond"/>
          <w:color w:val="auto"/>
          <w:sz w:val="24"/>
          <w:szCs w:val="24"/>
        </w:rPr>
        <w:t xml:space="preserve"> (CEE) n. 3626/82, e successive </w:t>
      </w:r>
      <w:proofErr w:type="spellStart"/>
      <w:r w:rsidRPr="0060023C">
        <w:rPr>
          <w:rFonts w:ascii="Garamond" w:hAnsi="Garamond"/>
          <w:color w:val="auto"/>
          <w:sz w:val="24"/>
          <w:szCs w:val="24"/>
        </w:rPr>
        <w:t>modificazioni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nonché</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norme</w:t>
      </w:r>
      <w:proofErr w:type="spellEnd"/>
      <w:r w:rsidRPr="0060023C">
        <w:rPr>
          <w:rFonts w:ascii="Garamond" w:hAnsi="Garamond"/>
          <w:color w:val="auto"/>
          <w:sz w:val="24"/>
          <w:szCs w:val="24"/>
        </w:rPr>
        <w:t xml:space="preserve"> per la </w:t>
      </w:r>
      <w:proofErr w:type="spellStart"/>
      <w:r w:rsidRPr="0060023C">
        <w:rPr>
          <w:rFonts w:ascii="Garamond" w:hAnsi="Garamond"/>
          <w:color w:val="auto"/>
          <w:sz w:val="24"/>
          <w:szCs w:val="24"/>
        </w:rPr>
        <w:t>commercializzazione</w:t>
      </w:r>
      <w:proofErr w:type="spellEnd"/>
      <w:r w:rsidRPr="0060023C">
        <w:rPr>
          <w:rFonts w:ascii="Garamond" w:hAnsi="Garamond"/>
          <w:color w:val="auto"/>
          <w:sz w:val="24"/>
          <w:szCs w:val="24"/>
        </w:rPr>
        <w:t xml:space="preserve"> e la </w:t>
      </w:r>
      <w:proofErr w:type="spellStart"/>
      <w:r w:rsidRPr="0060023C">
        <w:rPr>
          <w:rFonts w:ascii="Garamond" w:hAnsi="Garamond"/>
          <w:color w:val="auto"/>
          <w:sz w:val="24"/>
          <w:szCs w:val="24"/>
        </w:rPr>
        <w:t>detenzione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esemplari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vivi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mammiferi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rettili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che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possono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costituire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pericolo</w:t>
      </w:r>
      <w:proofErr w:type="spellEnd"/>
      <w:r w:rsidRPr="0060023C">
        <w:rPr>
          <w:rFonts w:ascii="Garamond" w:hAnsi="Garamond"/>
          <w:color w:val="auto"/>
          <w:sz w:val="24"/>
          <w:szCs w:val="24"/>
        </w:rPr>
        <w:t xml:space="preserve"> per la salute e </w:t>
      </w:r>
      <w:proofErr w:type="spellStart"/>
      <w:r w:rsidRPr="0060023C">
        <w:rPr>
          <w:rFonts w:ascii="Garamond" w:hAnsi="Garamond"/>
          <w:color w:val="auto"/>
          <w:sz w:val="24"/>
          <w:szCs w:val="24"/>
        </w:rPr>
        <w:t>l'incolumità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pubblica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seguenti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
    <w:p w14:paraId="1716B0FC"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a)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1, comma 1, 2, </w:t>
      </w:r>
      <w:proofErr w:type="spellStart"/>
      <w:r w:rsidRPr="0060023C">
        <w:rPr>
          <w:rFonts w:ascii="Garamond" w:hAnsi="Garamond"/>
          <w:color w:val="auto"/>
          <w:sz w:val="24"/>
          <w:szCs w:val="24"/>
        </w:rPr>
        <w:t>commi</w:t>
      </w:r>
      <w:proofErr w:type="spellEnd"/>
      <w:r w:rsidRPr="0060023C">
        <w:rPr>
          <w:rFonts w:ascii="Garamond" w:hAnsi="Garamond"/>
          <w:color w:val="auto"/>
          <w:sz w:val="24"/>
          <w:szCs w:val="24"/>
        </w:rPr>
        <w:t xml:space="preserve"> 1 e 2, e 6, comma 4,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2BE11670"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b) per la </w:t>
      </w:r>
      <w:proofErr w:type="spellStart"/>
      <w:r w:rsidRPr="0060023C">
        <w:rPr>
          <w:rFonts w:ascii="Garamond" w:hAnsi="Garamond"/>
          <w:color w:val="auto"/>
          <w:sz w:val="24"/>
          <w:szCs w:val="24"/>
        </w:rPr>
        <w:t>violazione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dell'articolo</w:t>
      </w:r>
      <w:proofErr w:type="spellEnd"/>
      <w:r w:rsidRPr="0060023C">
        <w:rPr>
          <w:rFonts w:ascii="Garamond" w:hAnsi="Garamond"/>
          <w:color w:val="auto"/>
          <w:sz w:val="24"/>
          <w:szCs w:val="24"/>
        </w:rPr>
        <w:t xml:space="preserve"> 1, comma 2,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640C022E"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codice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penale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richiamati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dall'articolo</w:t>
      </w:r>
      <w:proofErr w:type="spellEnd"/>
      <w:r w:rsidRPr="0060023C">
        <w:rPr>
          <w:rFonts w:ascii="Garamond" w:hAnsi="Garamond"/>
          <w:color w:val="auto"/>
          <w:sz w:val="24"/>
          <w:szCs w:val="24"/>
        </w:rPr>
        <w:t xml:space="preserve"> 3-bis, comma 1,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medesima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n. 150 del 1992, </w:t>
      </w:r>
      <w:proofErr w:type="spellStart"/>
      <w:r w:rsidRPr="0060023C">
        <w:rPr>
          <w:rFonts w:ascii="Garamond" w:hAnsi="Garamond"/>
          <w:color w:val="auto"/>
          <w:sz w:val="24"/>
          <w:szCs w:val="24"/>
        </w:rPr>
        <w:t>rispettivamente</w:t>
      </w:r>
      <w:proofErr w:type="spellEnd"/>
      <w:r w:rsidRPr="0060023C">
        <w:rPr>
          <w:rFonts w:ascii="Garamond" w:hAnsi="Garamond"/>
          <w:color w:val="auto"/>
          <w:sz w:val="24"/>
          <w:szCs w:val="24"/>
        </w:rPr>
        <w:t xml:space="preserve">: 1)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in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per cui e' </w:t>
      </w:r>
      <w:proofErr w:type="spellStart"/>
      <w:r w:rsidRPr="0060023C">
        <w:rPr>
          <w:rFonts w:ascii="Garamond" w:hAnsi="Garamond"/>
          <w:color w:val="auto"/>
          <w:sz w:val="24"/>
          <w:szCs w:val="24"/>
        </w:rPr>
        <w:t>prevista</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pena</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massimo</w:t>
      </w:r>
      <w:proofErr w:type="spellEnd"/>
      <w:r w:rsidRPr="0060023C">
        <w:rPr>
          <w:rFonts w:ascii="Garamond" w:hAnsi="Garamond"/>
          <w:color w:val="auto"/>
          <w:sz w:val="24"/>
          <w:szCs w:val="24"/>
        </w:rPr>
        <w:t xml:space="preserve"> ad un anno di </w:t>
      </w:r>
      <w:proofErr w:type="spellStart"/>
      <w:r w:rsidRPr="0060023C">
        <w:rPr>
          <w:rFonts w:ascii="Garamond" w:hAnsi="Garamond"/>
          <w:color w:val="auto"/>
          <w:sz w:val="24"/>
          <w:szCs w:val="24"/>
        </w:rPr>
        <w:t>reclusione</w:t>
      </w:r>
      <w:proofErr w:type="spellEnd"/>
      <w:r w:rsidRPr="0060023C">
        <w:rPr>
          <w:rFonts w:ascii="Garamond" w:hAnsi="Garamond"/>
          <w:color w:val="auto"/>
          <w:sz w:val="24"/>
          <w:szCs w:val="24"/>
        </w:rPr>
        <w:t xml:space="preserve">; </w:t>
      </w:r>
    </w:p>
    <w:p w14:paraId="4D20D494"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2)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in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per cui e' </w:t>
      </w:r>
      <w:proofErr w:type="spellStart"/>
      <w:r w:rsidRPr="0060023C">
        <w:rPr>
          <w:rFonts w:ascii="Garamond" w:hAnsi="Garamond"/>
          <w:color w:val="auto"/>
          <w:sz w:val="24"/>
          <w:szCs w:val="24"/>
        </w:rPr>
        <w:t>prevista</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pena</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massimo</w:t>
      </w:r>
      <w:proofErr w:type="spellEnd"/>
      <w:r w:rsidRPr="0060023C">
        <w:rPr>
          <w:rFonts w:ascii="Garamond" w:hAnsi="Garamond"/>
          <w:color w:val="auto"/>
          <w:sz w:val="24"/>
          <w:szCs w:val="24"/>
        </w:rPr>
        <w:t xml:space="preserve"> a due anni di </w:t>
      </w:r>
      <w:proofErr w:type="spellStart"/>
      <w:r w:rsidRPr="0060023C">
        <w:rPr>
          <w:rFonts w:ascii="Garamond" w:hAnsi="Garamond"/>
          <w:color w:val="auto"/>
          <w:sz w:val="24"/>
          <w:szCs w:val="24"/>
        </w:rPr>
        <w:t>reclusione</w:t>
      </w:r>
      <w:proofErr w:type="spellEnd"/>
      <w:r w:rsidRPr="0060023C">
        <w:rPr>
          <w:rFonts w:ascii="Garamond" w:hAnsi="Garamond"/>
          <w:color w:val="auto"/>
          <w:sz w:val="24"/>
          <w:szCs w:val="24"/>
        </w:rPr>
        <w:t xml:space="preserve">; </w:t>
      </w:r>
    </w:p>
    <w:p w14:paraId="20745385"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3)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duecento a trecento quote, in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per cui e' </w:t>
      </w:r>
      <w:proofErr w:type="spellStart"/>
      <w:r w:rsidRPr="0060023C">
        <w:rPr>
          <w:rFonts w:ascii="Garamond" w:hAnsi="Garamond"/>
          <w:color w:val="auto"/>
          <w:sz w:val="24"/>
          <w:szCs w:val="24"/>
        </w:rPr>
        <w:t>prevista</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pena</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massimo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tre</w:t>
      </w:r>
      <w:proofErr w:type="spellEnd"/>
      <w:r w:rsidRPr="0060023C">
        <w:rPr>
          <w:rFonts w:ascii="Garamond" w:hAnsi="Garamond"/>
          <w:color w:val="auto"/>
          <w:sz w:val="24"/>
          <w:szCs w:val="24"/>
        </w:rPr>
        <w:t xml:space="preserve"> anni di </w:t>
      </w:r>
      <w:proofErr w:type="spellStart"/>
      <w:r w:rsidRPr="0060023C">
        <w:rPr>
          <w:rFonts w:ascii="Garamond" w:hAnsi="Garamond"/>
          <w:color w:val="auto"/>
          <w:sz w:val="24"/>
          <w:szCs w:val="24"/>
        </w:rPr>
        <w:t>reclusione</w:t>
      </w:r>
      <w:proofErr w:type="spellEnd"/>
      <w:r w:rsidRPr="0060023C">
        <w:rPr>
          <w:rFonts w:ascii="Garamond" w:hAnsi="Garamond"/>
          <w:color w:val="auto"/>
          <w:sz w:val="24"/>
          <w:szCs w:val="24"/>
        </w:rPr>
        <w:t xml:space="preserve">; </w:t>
      </w:r>
    </w:p>
    <w:p w14:paraId="17FAE03F"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4)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trecento a cinquecento quote, in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per cui e' </w:t>
      </w:r>
      <w:proofErr w:type="spellStart"/>
      <w:r w:rsidRPr="0060023C">
        <w:rPr>
          <w:rFonts w:ascii="Garamond" w:hAnsi="Garamond"/>
          <w:color w:val="auto"/>
          <w:sz w:val="24"/>
          <w:szCs w:val="24"/>
        </w:rPr>
        <w:t>prevista</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pena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massimo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tre</w:t>
      </w:r>
      <w:proofErr w:type="spellEnd"/>
      <w:r w:rsidRPr="0060023C">
        <w:rPr>
          <w:rFonts w:ascii="Garamond" w:hAnsi="Garamond"/>
          <w:color w:val="auto"/>
          <w:sz w:val="24"/>
          <w:szCs w:val="24"/>
        </w:rPr>
        <w:t xml:space="preserve"> anni di </w:t>
      </w:r>
      <w:proofErr w:type="spellStart"/>
      <w:r w:rsidRPr="0060023C">
        <w:rPr>
          <w:rFonts w:ascii="Garamond" w:hAnsi="Garamond"/>
          <w:color w:val="auto"/>
          <w:sz w:val="24"/>
          <w:szCs w:val="24"/>
        </w:rPr>
        <w:t>reclusione</w:t>
      </w:r>
      <w:proofErr w:type="spellEnd"/>
      <w:r w:rsidRPr="0060023C">
        <w:rPr>
          <w:rFonts w:ascii="Garamond" w:hAnsi="Garamond"/>
          <w:color w:val="auto"/>
          <w:sz w:val="24"/>
          <w:szCs w:val="24"/>
        </w:rPr>
        <w:t xml:space="preserve">. </w:t>
      </w:r>
    </w:p>
    <w:p w14:paraId="6AD147AC" w14:textId="12236146"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4. 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dall'articolo</w:t>
      </w:r>
      <w:proofErr w:type="spellEnd"/>
      <w:r w:rsidRPr="0060023C">
        <w:rPr>
          <w:rFonts w:ascii="Garamond" w:hAnsi="Garamond"/>
          <w:color w:val="auto"/>
          <w:sz w:val="24"/>
          <w:szCs w:val="24"/>
        </w:rPr>
        <w:t xml:space="preserve"> 3, comma 6,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28 </w:t>
      </w:r>
      <w:proofErr w:type="spellStart"/>
      <w:r w:rsidRPr="0060023C">
        <w:rPr>
          <w:rFonts w:ascii="Garamond" w:hAnsi="Garamond"/>
          <w:color w:val="auto"/>
          <w:sz w:val="24"/>
          <w:szCs w:val="24"/>
        </w:rPr>
        <w:t>dicembre</w:t>
      </w:r>
      <w:proofErr w:type="spellEnd"/>
      <w:r w:rsidRPr="0060023C">
        <w:rPr>
          <w:rFonts w:ascii="Garamond" w:hAnsi="Garamond"/>
          <w:color w:val="auto"/>
          <w:sz w:val="24"/>
          <w:szCs w:val="24"/>
        </w:rPr>
        <w:t xml:space="preserve"> 1993, n. 549 (</w:t>
      </w:r>
      <w:proofErr w:type="spellStart"/>
      <w:r w:rsidRPr="0060023C">
        <w:rPr>
          <w:rFonts w:ascii="Garamond" w:hAnsi="Garamond"/>
          <w:color w:val="auto"/>
          <w:sz w:val="24"/>
          <w:szCs w:val="24"/>
        </w:rPr>
        <w:t>produzione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consumo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importazione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esportazione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detenzione</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commercializzazione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sostanze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lesive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20F799BF"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5. In </w:t>
      </w:r>
      <w:proofErr w:type="spellStart"/>
      <w:r w:rsidRPr="0060023C">
        <w:rPr>
          <w:rFonts w:ascii="Garamond" w:hAnsi="Garamond"/>
          <w:color w:val="auto"/>
          <w:sz w:val="24"/>
          <w:szCs w:val="24"/>
        </w:rPr>
        <w:t>relazione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previsti</w:t>
      </w:r>
      <w:proofErr w:type="spellEnd"/>
      <w:r w:rsidRPr="0060023C">
        <w:rPr>
          <w:rFonts w:ascii="Garamond" w:hAnsi="Garamond"/>
          <w:color w:val="auto"/>
          <w:sz w:val="24"/>
          <w:szCs w:val="24"/>
        </w:rPr>
        <w:t xml:space="preserve"> dal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legislativo</w:t>
      </w:r>
      <w:proofErr w:type="spellEnd"/>
      <w:r w:rsidRPr="0060023C">
        <w:rPr>
          <w:rFonts w:ascii="Garamond" w:hAnsi="Garamond"/>
          <w:color w:val="auto"/>
          <w:sz w:val="24"/>
          <w:szCs w:val="24"/>
        </w:rPr>
        <w:t xml:space="preserve"> 6 </w:t>
      </w:r>
      <w:proofErr w:type="spellStart"/>
      <w:r w:rsidRPr="0060023C">
        <w:rPr>
          <w:rFonts w:ascii="Garamond" w:hAnsi="Garamond"/>
          <w:color w:val="auto"/>
          <w:sz w:val="24"/>
          <w:szCs w:val="24"/>
        </w:rPr>
        <w:t>novembre</w:t>
      </w:r>
      <w:proofErr w:type="spellEnd"/>
      <w:r w:rsidRPr="0060023C">
        <w:rPr>
          <w:rFonts w:ascii="Garamond" w:hAnsi="Garamond"/>
          <w:color w:val="auto"/>
          <w:sz w:val="24"/>
          <w:szCs w:val="24"/>
        </w:rPr>
        <w:t xml:space="preserve"> 2007, n. 202 (</w:t>
      </w:r>
      <w:proofErr w:type="spellStart"/>
      <w:r w:rsidRPr="0060023C">
        <w:rPr>
          <w:rFonts w:ascii="Garamond" w:hAnsi="Garamond"/>
          <w:color w:val="auto"/>
          <w:sz w:val="24"/>
          <w:szCs w:val="24"/>
        </w:rPr>
        <w:t>scarico</w:t>
      </w:r>
      <w:proofErr w:type="spellEnd"/>
      <w:r w:rsidRPr="0060023C">
        <w:rPr>
          <w:rFonts w:ascii="Garamond" w:hAnsi="Garamond"/>
          <w:color w:val="auto"/>
          <w:sz w:val="24"/>
          <w:szCs w:val="24"/>
        </w:rPr>
        <w:t xml:space="preserve"> in mare di </w:t>
      </w:r>
      <w:proofErr w:type="spellStart"/>
      <w:r w:rsidRPr="0060023C">
        <w:rPr>
          <w:rFonts w:ascii="Garamond" w:hAnsi="Garamond"/>
          <w:color w:val="auto"/>
          <w:sz w:val="24"/>
          <w:szCs w:val="24"/>
        </w:rPr>
        <w:t>sostanze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inquinanti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provenienti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navi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battenti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qualsiasi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bandiera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all'ente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seguenti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pecuniarie</w:t>
      </w:r>
      <w:proofErr w:type="spellEnd"/>
      <w:r w:rsidRPr="0060023C">
        <w:rPr>
          <w:rFonts w:ascii="Garamond" w:hAnsi="Garamond"/>
          <w:color w:val="auto"/>
          <w:sz w:val="24"/>
          <w:szCs w:val="24"/>
        </w:rPr>
        <w:t xml:space="preserve">: </w:t>
      </w:r>
    </w:p>
    <w:p w14:paraId="72E0C220"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a) per il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9, comma 1,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fino</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70CE91EC"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b)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articoli</w:t>
      </w:r>
      <w:proofErr w:type="spellEnd"/>
      <w:r w:rsidRPr="0060023C">
        <w:rPr>
          <w:rFonts w:ascii="Garamond" w:hAnsi="Garamond"/>
          <w:color w:val="auto"/>
          <w:sz w:val="24"/>
          <w:szCs w:val="24"/>
        </w:rPr>
        <w:t xml:space="preserve"> 8, comma 1, e 9, comma 2,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centocinquanta</w:t>
      </w:r>
      <w:proofErr w:type="spellEnd"/>
      <w:r w:rsidRPr="0060023C">
        <w:rPr>
          <w:rFonts w:ascii="Garamond" w:hAnsi="Garamond"/>
          <w:color w:val="auto"/>
          <w:sz w:val="24"/>
          <w:szCs w:val="24"/>
        </w:rPr>
        <w:t xml:space="preserve"> a </w:t>
      </w:r>
      <w:proofErr w:type="spellStart"/>
      <w:r w:rsidRPr="0060023C">
        <w:rPr>
          <w:rFonts w:ascii="Garamond" w:hAnsi="Garamond"/>
          <w:color w:val="auto"/>
          <w:sz w:val="24"/>
          <w:szCs w:val="24"/>
        </w:rPr>
        <w:t>duecentocinquanta</w:t>
      </w:r>
      <w:proofErr w:type="spellEnd"/>
      <w:r w:rsidRPr="0060023C">
        <w:rPr>
          <w:rFonts w:ascii="Garamond" w:hAnsi="Garamond"/>
          <w:color w:val="auto"/>
          <w:sz w:val="24"/>
          <w:szCs w:val="24"/>
        </w:rPr>
        <w:t xml:space="preserve"> quote; </w:t>
      </w:r>
    </w:p>
    <w:p w14:paraId="67248087"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c) per il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8, comma 2,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pecuniaria</w:t>
      </w:r>
      <w:proofErr w:type="spellEnd"/>
      <w:r w:rsidRPr="0060023C">
        <w:rPr>
          <w:rFonts w:ascii="Garamond" w:hAnsi="Garamond"/>
          <w:color w:val="auto"/>
          <w:sz w:val="24"/>
          <w:szCs w:val="24"/>
        </w:rPr>
        <w:t xml:space="preserve"> da duecento a trecento quote. </w:t>
      </w:r>
    </w:p>
    <w:p w14:paraId="5097EE24"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6.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previste</w:t>
      </w:r>
      <w:proofErr w:type="spellEnd"/>
      <w:r w:rsidRPr="0060023C">
        <w:rPr>
          <w:rFonts w:ascii="Garamond" w:hAnsi="Garamond"/>
          <w:color w:val="auto"/>
          <w:sz w:val="24"/>
          <w:szCs w:val="24"/>
        </w:rPr>
        <w:t xml:space="preserve"> dal comma 2, </w:t>
      </w:r>
      <w:proofErr w:type="spellStart"/>
      <w:r w:rsidRPr="0060023C">
        <w:rPr>
          <w:rFonts w:ascii="Garamond" w:hAnsi="Garamond"/>
          <w:color w:val="auto"/>
          <w:sz w:val="24"/>
          <w:szCs w:val="24"/>
        </w:rPr>
        <w:t>lettera</w:t>
      </w:r>
      <w:proofErr w:type="spellEnd"/>
      <w:r w:rsidRPr="0060023C">
        <w:rPr>
          <w:rFonts w:ascii="Garamond" w:hAnsi="Garamond"/>
          <w:color w:val="auto"/>
          <w:sz w:val="24"/>
          <w:szCs w:val="24"/>
        </w:rPr>
        <w:t xml:space="preserve"> b), </w:t>
      </w:r>
      <w:proofErr w:type="spellStart"/>
      <w:r w:rsidRPr="0060023C">
        <w:rPr>
          <w:rFonts w:ascii="Garamond" w:hAnsi="Garamond"/>
          <w:color w:val="auto"/>
          <w:sz w:val="24"/>
          <w:szCs w:val="24"/>
        </w:rPr>
        <w:t>sono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ridotte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metà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dall'articolo</w:t>
      </w:r>
      <w:proofErr w:type="spellEnd"/>
      <w:r w:rsidRPr="0060023C">
        <w:rPr>
          <w:rFonts w:ascii="Garamond" w:hAnsi="Garamond"/>
          <w:color w:val="auto"/>
          <w:sz w:val="24"/>
          <w:szCs w:val="24"/>
        </w:rPr>
        <w:t xml:space="preserve"> 256, comma 4, del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legislativo</w:t>
      </w:r>
      <w:proofErr w:type="spellEnd"/>
      <w:r w:rsidRPr="0060023C">
        <w:rPr>
          <w:rFonts w:ascii="Garamond" w:hAnsi="Garamond"/>
          <w:color w:val="auto"/>
          <w:sz w:val="24"/>
          <w:szCs w:val="24"/>
        </w:rPr>
        <w:t xml:space="preserve"> 3 </w:t>
      </w:r>
      <w:proofErr w:type="spellStart"/>
      <w:r w:rsidRPr="0060023C">
        <w:rPr>
          <w:rFonts w:ascii="Garamond" w:hAnsi="Garamond"/>
          <w:color w:val="auto"/>
          <w:sz w:val="24"/>
          <w:szCs w:val="24"/>
        </w:rPr>
        <w:t>aprile</w:t>
      </w:r>
      <w:proofErr w:type="spellEnd"/>
      <w:r w:rsidRPr="0060023C">
        <w:rPr>
          <w:rFonts w:ascii="Garamond" w:hAnsi="Garamond"/>
          <w:color w:val="auto"/>
          <w:sz w:val="24"/>
          <w:szCs w:val="24"/>
        </w:rPr>
        <w:t xml:space="preserve"> 2006, n. 152. </w:t>
      </w:r>
    </w:p>
    <w:p w14:paraId="2877BEE4" w14:textId="77777777" w:rsidR="00D912E3"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7.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casi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condanna</w:t>
      </w:r>
      <w:proofErr w:type="spellEnd"/>
      <w:r w:rsidRPr="0060023C">
        <w:rPr>
          <w:rFonts w:ascii="Garamond" w:hAnsi="Garamond"/>
          <w:color w:val="auto"/>
          <w:sz w:val="24"/>
          <w:szCs w:val="24"/>
        </w:rPr>
        <w:t xml:space="preserve"> per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delitti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indicati</w:t>
      </w:r>
      <w:proofErr w:type="spellEnd"/>
      <w:r w:rsidRPr="0060023C">
        <w:rPr>
          <w:rFonts w:ascii="Garamond" w:hAnsi="Garamond"/>
          <w:color w:val="auto"/>
          <w:sz w:val="24"/>
          <w:szCs w:val="24"/>
        </w:rPr>
        <w:t xml:space="preserve"> al comma 2, </w:t>
      </w:r>
      <w:proofErr w:type="spellStart"/>
      <w:r w:rsidRPr="0060023C">
        <w:rPr>
          <w:rFonts w:ascii="Garamond" w:hAnsi="Garamond"/>
          <w:color w:val="auto"/>
          <w:sz w:val="24"/>
          <w:szCs w:val="24"/>
        </w:rPr>
        <w:t>lettere</w:t>
      </w:r>
      <w:proofErr w:type="spellEnd"/>
      <w:r w:rsidRPr="0060023C">
        <w:rPr>
          <w:rFonts w:ascii="Garamond" w:hAnsi="Garamond"/>
          <w:color w:val="auto"/>
          <w:sz w:val="24"/>
          <w:szCs w:val="24"/>
        </w:rPr>
        <w:t xml:space="preserve"> a), n. 2), b), n. 3), e f), e al comma 5, </w:t>
      </w:r>
      <w:proofErr w:type="spellStart"/>
      <w:r w:rsidRPr="0060023C">
        <w:rPr>
          <w:rFonts w:ascii="Garamond" w:hAnsi="Garamond"/>
          <w:color w:val="auto"/>
          <w:sz w:val="24"/>
          <w:szCs w:val="24"/>
        </w:rPr>
        <w:t>lettere</w:t>
      </w:r>
      <w:proofErr w:type="spellEnd"/>
      <w:r w:rsidRPr="0060023C">
        <w:rPr>
          <w:rFonts w:ascii="Garamond" w:hAnsi="Garamond"/>
          <w:color w:val="auto"/>
          <w:sz w:val="24"/>
          <w:szCs w:val="24"/>
        </w:rPr>
        <w:t xml:space="preserve"> b) e c),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applicano</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sanzioni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interdittive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dall'articolo</w:t>
      </w:r>
      <w:proofErr w:type="spellEnd"/>
      <w:r w:rsidRPr="0060023C">
        <w:rPr>
          <w:rFonts w:ascii="Garamond" w:hAnsi="Garamond"/>
          <w:color w:val="auto"/>
          <w:sz w:val="24"/>
          <w:szCs w:val="24"/>
        </w:rPr>
        <w:t xml:space="preserve"> 9, comma 2, del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legislativo</w:t>
      </w:r>
      <w:proofErr w:type="spellEnd"/>
      <w:r w:rsidRPr="0060023C">
        <w:rPr>
          <w:rFonts w:ascii="Garamond" w:hAnsi="Garamond"/>
          <w:color w:val="auto"/>
          <w:sz w:val="24"/>
          <w:szCs w:val="24"/>
        </w:rPr>
        <w:t xml:space="preserve"> 8 </w:t>
      </w:r>
      <w:proofErr w:type="spellStart"/>
      <w:r w:rsidRPr="0060023C">
        <w:rPr>
          <w:rFonts w:ascii="Garamond" w:hAnsi="Garamond"/>
          <w:color w:val="auto"/>
          <w:sz w:val="24"/>
          <w:szCs w:val="24"/>
        </w:rPr>
        <w:t>giugno</w:t>
      </w:r>
      <w:proofErr w:type="spellEnd"/>
      <w:r w:rsidRPr="0060023C">
        <w:rPr>
          <w:rFonts w:ascii="Garamond" w:hAnsi="Garamond"/>
          <w:color w:val="auto"/>
          <w:sz w:val="24"/>
          <w:szCs w:val="24"/>
        </w:rPr>
        <w:t xml:space="preserve"> 2001, n. 231, per </w:t>
      </w:r>
      <w:proofErr w:type="spellStart"/>
      <w:r w:rsidRPr="0060023C">
        <w:rPr>
          <w:rFonts w:ascii="Garamond" w:hAnsi="Garamond"/>
          <w:color w:val="auto"/>
          <w:sz w:val="24"/>
          <w:szCs w:val="24"/>
        </w:rPr>
        <w:t>una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durata</w:t>
      </w:r>
      <w:proofErr w:type="spellEnd"/>
      <w:r w:rsidRPr="0060023C">
        <w:rPr>
          <w:rFonts w:ascii="Garamond" w:hAnsi="Garamond"/>
          <w:color w:val="auto"/>
          <w:sz w:val="24"/>
          <w:szCs w:val="24"/>
        </w:rPr>
        <w:t xml:space="preserve"> non </w:t>
      </w:r>
      <w:proofErr w:type="spellStart"/>
      <w:r w:rsidRPr="0060023C">
        <w:rPr>
          <w:rFonts w:ascii="Garamond" w:hAnsi="Garamond"/>
          <w:color w:val="auto"/>
          <w:sz w:val="24"/>
          <w:szCs w:val="24"/>
        </w:rPr>
        <w:t>superiore</w:t>
      </w:r>
      <w:proofErr w:type="spellEnd"/>
      <w:r w:rsidRPr="0060023C">
        <w:rPr>
          <w:rFonts w:ascii="Garamond" w:hAnsi="Garamond"/>
          <w:color w:val="auto"/>
          <w:sz w:val="24"/>
          <w:szCs w:val="24"/>
        </w:rPr>
        <w:t xml:space="preserve"> a sei </w:t>
      </w:r>
      <w:proofErr w:type="spellStart"/>
      <w:r w:rsidRPr="0060023C">
        <w:rPr>
          <w:rFonts w:ascii="Garamond" w:hAnsi="Garamond"/>
          <w:color w:val="auto"/>
          <w:sz w:val="24"/>
          <w:szCs w:val="24"/>
        </w:rPr>
        <w:t>mesi</w:t>
      </w:r>
      <w:proofErr w:type="spellEnd"/>
      <w:r w:rsidRPr="0060023C">
        <w:rPr>
          <w:rFonts w:ascii="Garamond" w:hAnsi="Garamond"/>
          <w:color w:val="auto"/>
          <w:sz w:val="24"/>
          <w:szCs w:val="24"/>
        </w:rPr>
        <w:t xml:space="preserve">. </w:t>
      </w:r>
    </w:p>
    <w:p w14:paraId="50FF55E2" w14:textId="1412E0F9" w:rsidR="005A5482" w:rsidRPr="0060023C" w:rsidRDefault="00525D9B"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8. Se </w:t>
      </w:r>
      <w:proofErr w:type="spellStart"/>
      <w:r w:rsidRPr="0060023C">
        <w:rPr>
          <w:rFonts w:ascii="Garamond" w:hAnsi="Garamond"/>
          <w:color w:val="auto"/>
          <w:sz w:val="24"/>
          <w:szCs w:val="24"/>
        </w:rPr>
        <w:t>l'ente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una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sua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unita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organizzativa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vengono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stabilmente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utilizzati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scopo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unico</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prevalente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consentire</w:t>
      </w:r>
      <w:proofErr w:type="spellEnd"/>
      <w:r w:rsidRPr="0060023C">
        <w:rPr>
          <w:rFonts w:ascii="Garamond" w:hAnsi="Garamond"/>
          <w:color w:val="auto"/>
          <w:sz w:val="24"/>
          <w:szCs w:val="24"/>
        </w:rPr>
        <w:t xml:space="preserve"> o </w:t>
      </w:r>
      <w:proofErr w:type="spellStart"/>
      <w:r w:rsidRPr="0060023C">
        <w:rPr>
          <w:rFonts w:ascii="Garamond" w:hAnsi="Garamond"/>
          <w:color w:val="auto"/>
          <w:sz w:val="24"/>
          <w:szCs w:val="24"/>
        </w:rPr>
        <w:t>agevolare</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commissione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reati</w:t>
      </w:r>
      <w:proofErr w:type="spellEnd"/>
      <w:r w:rsidRPr="0060023C">
        <w:rPr>
          <w:rFonts w:ascii="Garamond" w:hAnsi="Garamond"/>
          <w:color w:val="auto"/>
          <w:sz w:val="24"/>
          <w:szCs w:val="24"/>
        </w:rPr>
        <w:t xml:space="preserve"> di cui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260 del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legislativo</w:t>
      </w:r>
      <w:proofErr w:type="spellEnd"/>
      <w:r w:rsidRPr="0060023C">
        <w:rPr>
          <w:rFonts w:ascii="Garamond" w:hAnsi="Garamond"/>
          <w:color w:val="auto"/>
          <w:sz w:val="24"/>
          <w:szCs w:val="24"/>
        </w:rPr>
        <w:t xml:space="preserve"> 3 </w:t>
      </w:r>
      <w:proofErr w:type="spellStart"/>
      <w:r w:rsidRPr="0060023C">
        <w:rPr>
          <w:rFonts w:ascii="Garamond" w:hAnsi="Garamond"/>
          <w:color w:val="auto"/>
          <w:sz w:val="24"/>
          <w:szCs w:val="24"/>
        </w:rPr>
        <w:t>aprile</w:t>
      </w:r>
      <w:proofErr w:type="spellEnd"/>
      <w:r w:rsidRPr="0060023C">
        <w:rPr>
          <w:rFonts w:ascii="Garamond" w:hAnsi="Garamond"/>
          <w:color w:val="auto"/>
          <w:sz w:val="24"/>
          <w:szCs w:val="24"/>
        </w:rPr>
        <w:t xml:space="preserve"> 2006, n. 152, e </w:t>
      </w:r>
      <w:proofErr w:type="spellStart"/>
      <w:r w:rsidRPr="0060023C">
        <w:rPr>
          <w:rFonts w:ascii="Garamond" w:hAnsi="Garamond"/>
          <w:color w:val="auto"/>
          <w:sz w:val="24"/>
          <w:szCs w:val="24"/>
        </w:rPr>
        <w:t>all'articolo</w:t>
      </w:r>
      <w:proofErr w:type="spellEnd"/>
      <w:r w:rsidRPr="0060023C">
        <w:rPr>
          <w:rFonts w:ascii="Garamond" w:hAnsi="Garamond"/>
          <w:color w:val="auto"/>
          <w:sz w:val="24"/>
          <w:szCs w:val="24"/>
        </w:rPr>
        <w:t xml:space="preserve"> 8 del </w:t>
      </w:r>
      <w:proofErr w:type="spellStart"/>
      <w:r w:rsidRPr="0060023C">
        <w:rPr>
          <w:rFonts w:ascii="Garamond" w:hAnsi="Garamond"/>
          <w:color w:val="auto"/>
          <w:sz w:val="24"/>
          <w:szCs w:val="24"/>
        </w:rPr>
        <w:t>decreto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legislativo</w:t>
      </w:r>
      <w:proofErr w:type="spellEnd"/>
      <w:r w:rsidRPr="0060023C">
        <w:rPr>
          <w:rFonts w:ascii="Garamond" w:hAnsi="Garamond"/>
          <w:color w:val="auto"/>
          <w:sz w:val="24"/>
          <w:szCs w:val="24"/>
        </w:rPr>
        <w:t xml:space="preserve"> 6 </w:t>
      </w:r>
      <w:proofErr w:type="spellStart"/>
      <w:r w:rsidRPr="0060023C">
        <w:rPr>
          <w:rFonts w:ascii="Garamond" w:hAnsi="Garamond"/>
          <w:color w:val="auto"/>
          <w:sz w:val="24"/>
          <w:szCs w:val="24"/>
        </w:rPr>
        <w:t>novembre</w:t>
      </w:r>
      <w:proofErr w:type="spellEnd"/>
      <w:r w:rsidRPr="0060023C">
        <w:rPr>
          <w:rFonts w:ascii="Garamond" w:hAnsi="Garamond"/>
          <w:color w:val="auto"/>
          <w:sz w:val="24"/>
          <w:szCs w:val="24"/>
        </w:rPr>
        <w:t xml:space="preserve"> 2007, n. 202 (</w:t>
      </w:r>
      <w:proofErr w:type="spellStart"/>
      <w:r w:rsidRPr="0060023C">
        <w:rPr>
          <w:rFonts w:ascii="Garamond" w:hAnsi="Garamond"/>
          <w:color w:val="auto"/>
          <w:sz w:val="24"/>
          <w:szCs w:val="24"/>
        </w:rPr>
        <w:t>Inquinamento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doloso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applica</w:t>
      </w:r>
      <w:proofErr w:type="spellEnd"/>
      <w:r w:rsidRPr="0060023C">
        <w:rPr>
          <w:rFonts w:ascii="Garamond" w:hAnsi="Garamond"/>
          <w:color w:val="auto"/>
          <w:sz w:val="24"/>
          <w:szCs w:val="24"/>
        </w:rPr>
        <w:t xml:space="preserve"> la </w:t>
      </w:r>
      <w:proofErr w:type="spellStart"/>
      <w:r w:rsidRPr="0060023C">
        <w:rPr>
          <w:rFonts w:ascii="Garamond" w:hAnsi="Garamond"/>
          <w:color w:val="auto"/>
          <w:sz w:val="24"/>
          <w:szCs w:val="24"/>
        </w:rPr>
        <w:t>sanzione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dell'interdizione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definitiva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dall'esercizio</w:t>
      </w:r>
      <w:proofErr w:type="spellEnd"/>
      <w:r w:rsidRPr="0060023C">
        <w:rPr>
          <w:rFonts w:ascii="Garamond" w:hAnsi="Garamond"/>
          <w:color w:val="auto"/>
          <w:sz w:val="24"/>
          <w:szCs w:val="24"/>
        </w:rPr>
        <w:t xml:space="preserve"> dell</w:t>
      </w:r>
      <w:r w:rsidR="00482E43">
        <w:rPr>
          <w:rFonts w:ascii="Garamond" w:hAnsi="Garamond"/>
          <w:color w:val="auto"/>
          <w:sz w:val="24"/>
          <w:szCs w:val="24"/>
        </w:rPr>
        <w:t xml:space="preserve">' </w:t>
      </w:r>
      <w:proofErr w:type="spellStart"/>
      <w:r w:rsidR="00482E43">
        <w:rPr>
          <w:rFonts w:ascii="Garamond" w:hAnsi="Garamond"/>
          <w:color w:val="auto"/>
          <w:sz w:val="24"/>
          <w:szCs w:val="24"/>
        </w:rPr>
        <w:t>i</w:t>
      </w:r>
      <w:r w:rsidR="005A5482" w:rsidRPr="0060023C">
        <w:rPr>
          <w:rFonts w:ascii="Garamond" w:hAnsi="Garamond"/>
          <w:color w:val="auto"/>
          <w:sz w:val="24"/>
          <w:szCs w:val="24"/>
        </w:rPr>
        <w:t>ndividuazione</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delle</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aree</w:t>
      </w:r>
      <w:proofErr w:type="spellEnd"/>
      <w:r w:rsidR="005A5482" w:rsidRPr="0060023C">
        <w:rPr>
          <w:rFonts w:ascii="Garamond" w:hAnsi="Garamond"/>
          <w:color w:val="auto"/>
          <w:sz w:val="24"/>
          <w:szCs w:val="24"/>
        </w:rPr>
        <w:t xml:space="preserve"> a </w:t>
      </w:r>
      <w:proofErr w:type="spellStart"/>
      <w:r w:rsidR="005A5482" w:rsidRPr="0060023C">
        <w:rPr>
          <w:rFonts w:ascii="Garamond" w:hAnsi="Garamond"/>
          <w:color w:val="auto"/>
          <w:sz w:val="24"/>
          <w:szCs w:val="24"/>
        </w:rPr>
        <w:t>rischio</w:t>
      </w:r>
      <w:proofErr w:type="spellEnd"/>
      <w:r w:rsidR="005A5482" w:rsidRPr="0060023C">
        <w:rPr>
          <w:rFonts w:ascii="Garamond" w:hAnsi="Garamond"/>
          <w:color w:val="auto"/>
          <w:sz w:val="24"/>
          <w:szCs w:val="24"/>
        </w:rPr>
        <w:t xml:space="preserve"> </w:t>
      </w:r>
    </w:p>
    <w:p w14:paraId="335635A7" w14:textId="77777777" w:rsidR="0010466A" w:rsidRDefault="0010466A" w:rsidP="00B850E8">
      <w:pPr>
        <w:pStyle w:val="Paragrafoelenco"/>
        <w:numPr>
          <w:ilvl w:val="0"/>
          <w:numId w:val="0"/>
        </w:numPr>
        <w:spacing w:after="0" w:line="360" w:lineRule="auto"/>
        <w:ind w:right="747"/>
        <w:rPr>
          <w:rFonts w:ascii="Garamond" w:hAnsi="Garamond" w:cstheme="minorHAnsi"/>
          <w:b/>
          <w:bCs/>
          <w:color w:val="auto"/>
          <w:sz w:val="24"/>
          <w:szCs w:val="24"/>
          <w:lang w:val="it-IT"/>
        </w:rPr>
      </w:pPr>
    </w:p>
    <w:p w14:paraId="3874A9D5" w14:textId="6EE00BC6" w:rsidR="00782A61" w:rsidRPr="002023AB" w:rsidRDefault="0010466A" w:rsidP="002023AB">
      <w:pPr>
        <w:pStyle w:val="Titolo3"/>
        <w:spacing w:before="0" w:after="0" w:line="360" w:lineRule="auto"/>
        <w:ind w:right="747"/>
        <w:rPr>
          <w:rFonts w:ascii="Garamond" w:eastAsiaTheme="minorHAnsi" w:hAnsi="Garamond" w:cstheme="minorHAnsi"/>
          <w:b/>
          <w:color w:val="auto"/>
          <w:szCs w:val="24"/>
          <w:u w:val="none"/>
          <w:lang w:val="it-IT"/>
        </w:rPr>
      </w:pPr>
      <w:bookmarkStart w:id="173" w:name="_Toc106200663"/>
      <w:r w:rsidRPr="002023AB">
        <w:rPr>
          <w:rFonts w:ascii="Garamond" w:eastAsiaTheme="minorHAnsi" w:hAnsi="Garamond" w:cstheme="minorHAnsi"/>
          <w:b/>
          <w:color w:val="auto"/>
          <w:szCs w:val="24"/>
          <w:u w:val="none"/>
          <w:lang w:val="it-IT"/>
        </w:rPr>
        <w:t xml:space="preserve">16.2 </w:t>
      </w:r>
      <w:r w:rsidR="00782A61" w:rsidRPr="002023AB">
        <w:rPr>
          <w:rFonts w:ascii="Garamond" w:eastAsiaTheme="minorHAnsi" w:hAnsi="Garamond" w:cstheme="minorHAnsi"/>
          <w:b/>
          <w:color w:val="auto"/>
          <w:szCs w:val="24"/>
          <w:u w:val="none"/>
          <w:lang w:val="it-IT"/>
        </w:rPr>
        <w:t>Individuazione dei Processi del CAAN ritenuti più a rischio rispetto ai Reati Ambientali</w:t>
      </w:r>
      <w:bookmarkEnd w:id="173"/>
      <w:r w:rsidR="00782A61" w:rsidRPr="002023AB">
        <w:rPr>
          <w:rFonts w:ascii="Garamond" w:eastAsiaTheme="minorHAnsi" w:hAnsi="Garamond" w:cstheme="minorHAnsi"/>
          <w:b/>
          <w:color w:val="auto"/>
          <w:szCs w:val="24"/>
          <w:u w:val="none"/>
          <w:lang w:val="it-IT"/>
        </w:rPr>
        <w:t xml:space="preserve">    </w:t>
      </w:r>
    </w:p>
    <w:p w14:paraId="6334DEA1" w14:textId="3EB42ED2" w:rsidR="00DF1189" w:rsidRPr="0060023C" w:rsidRDefault="00DF1189" w:rsidP="00B850E8">
      <w:pPr>
        <w:pStyle w:val="Paragrafoelenco"/>
        <w:numPr>
          <w:ilvl w:val="0"/>
          <w:numId w:val="0"/>
        </w:numPr>
        <w:spacing w:after="0" w:line="360" w:lineRule="auto"/>
        <w:ind w:right="747"/>
        <w:rPr>
          <w:rFonts w:ascii="Garamond" w:hAnsi="Garamond"/>
          <w:color w:val="auto"/>
          <w:sz w:val="24"/>
          <w:szCs w:val="24"/>
        </w:rPr>
      </w:pPr>
      <w:proofErr w:type="spellStart"/>
      <w:r w:rsidRPr="0060023C">
        <w:rPr>
          <w:rFonts w:ascii="Garamond" w:hAnsi="Garamond"/>
          <w:color w:val="auto"/>
          <w:sz w:val="24"/>
          <w:szCs w:val="24"/>
        </w:rPr>
        <w:t>L’analisi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processi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aziendali</w:t>
      </w:r>
      <w:proofErr w:type="spellEnd"/>
      <w:r w:rsidRPr="0060023C">
        <w:rPr>
          <w:rFonts w:ascii="Garamond" w:hAnsi="Garamond"/>
          <w:color w:val="auto"/>
          <w:sz w:val="24"/>
          <w:szCs w:val="24"/>
        </w:rPr>
        <w:t xml:space="preserve"> ha </w:t>
      </w:r>
      <w:proofErr w:type="spellStart"/>
      <w:r w:rsidRPr="0060023C">
        <w:rPr>
          <w:rFonts w:ascii="Garamond" w:hAnsi="Garamond"/>
          <w:color w:val="auto"/>
          <w:sz w:val="24"/>
          <w:szCs w:val="24"/>
        </w:rPr>
        <w:t>consentito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individuare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processi</w:t>
      </w:r>
      <w:proofErr w:type="spellEnd"/>
      <w:r w:rsidR="00B84ABB">
        <w:rPr>
          <w:rFonts w:ascii="Garamond" w:hAnsi="Garamond"/>
          <w:color w:val="auto"/>
          <w:sz w:val="24"/>
          <w:szCs w:val="24"/>
        </w:rPr>
        <w:t xml:space="preserve"> </w:t>
      </w:r>
      <w:proofErr w:type="spellStart"/>
      <w:r w:rsidR="00B84ABB">
        <w:rPr>
          <w:rFonts w:ascii="Garamond" w:hAnsi="Garamond"/>
          <w:color w:val="auto"/>
          <w:sz w:val="24"/>
          <w:szCs w:val="24"/>
        </w:rPr>
        <w:t>azi</w:t>
      </w:r>
      <w:r w:rsidR="00482E43">
        <w:rPr>
          <w:rFonts w:ascii="Garamond" w:hAnsi="Garamond"/>
          <w:color w:val="auto"/>
          <w:sz w:val="24"/>
          <w:szCs w:val="24"/>
        </w:rPr>
        <w:t>e</w:t>
      </w:r>
      <w:r w:rsidR="00B84ABB">
        <w:rPr>
          <w:rFonts w:ascii="Garamond" w:hAnsi="Garamond"/>
          <w:color w:val="auto"/>
          <w:sz w:val="24"/>
          <w:szCs w:val="24"/>
        </w:rPr>
        <w:t>ndali</w:t>
      </w:r>
      <w:proofErr w:type="spellEnd"/>
      <w:r w:rsidR="00B84ABB">
        <w:rPr>
          <w:rFonts w:ascii="Garamond" w:hAnsi="Garamond"/>
          <w:color w:val="auto"/>
          <w:sz w:val="24"/>
          <w:szCs w:val="24"/>
        </w:rPr>
        <w:t xml:space="preserve">, di </w:t>
      </w:r>
      <w:proofErr w:type="spellStart"/>
      <w:r w:rsidR="00B84ABB">
        <w:rPr>
          <w:rFonts w:ascii="Garamond" w:hAnsi="Garamond"/>
          <w:color w:val="auto"/>
          <w:sz w:val="24"/>
          <w:szCs w:val="24"/>
        </w:rPr>
        <w:t>seguito</w:t>
      </w:r>
      <w:proofErr w:type="spellEnd"/>
      <w:r w:rsidR="00B84ABB">
        <w:rPr>
          <w:rFonts w:ascii="Garamond" w:hAnsi="Garamond"/>
          <w:color w:val="auto"/>
          <w:sz w:val="24"/>
          <w:szCs w:val="24"/>
        </w:rPr>
        <w:t xml:space="preserve"> </w:t>
      </w:r>
      <w:proofErr w:type="spellStart"/>
      <w:r w:rsidR="00B84ABB">
        <w:rPr>
          <w:rFonts w:ascii="Garamond" w:hAnsi="Garamond"/>
          <w:color w:val="auto"/>
          <w:sz w:val="24"/>
          <w:szCs w:val="24"/>
        </w:rPr>
        <w:t>elencati</w:t>
      </w:r>
      <w:proofErr w:type="spellEnd"/>
      <w:r w:rsidR="00B84ABB">
        <w:rPr>
          <w:rFonts w:ascii="Garamond" w:hAnsi="Garamond"/>
          <w:color w:val="auto"/>
          <w:sz w:val="24"/>
          <w:szCs w:val="24"/>
        </w:rPr>
        <w:t xml:space="preserve">, </w:t>
      </w:r>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cui </w:t>
      </w:r>
      <w:proofErr w:type="spellStart"/>
      <w:r w:rsidRPr="0060023C">
        <w:rPr>
          <w:rFonts w:ascii="Garamond" w:hAnsi="Garamond"/>
          <w:color w:val="auto"/>
          <w:sz w:val="24"/>
          <w:szCs w:val="24"/>
        </w:rPr>
        <w:t>ambito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potrebbero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astrattamente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esser</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realizzate</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fattispecie</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reato</w:t>
      </w:r>
      <w:proofErr w:type="spellEnd"/>
      <w:r w:rsidRPr="0060023C">
        <w:rPr>
          <w:rFonts w:ascii="Garamond" w:hAnsi="Garamond"/>
          <w:color w:val="auto"/>
          <w:sz w:val="24"/>
          <w:szCs w:val="24"/>
        </w:rPr>
        <w:t xml:space="preserve"> </w:t>
      </w:r>
      <w:r w:rsidR="00B84ABB">
        <w:rPr>
          <w:rFonts w:ascii="Garamond" w:hAnsi="Garamond"/>
          <w:color w:val="auto"/>
          <w:sz w:val="24"/>
          <w:szCs w:val="24"/>
        </w:rPr>
        <w:t xml:space="preserve">in </w:t>
      </w:r>
      <w:proofErr w:type="spellStart"/>
      <w:r w:rsidR="00B84ABB">
        <w:rPr>
          <w:rFonts w:ascii="Garamond" w:hAnsi="Garamond"/>
          <w:color w:val="auto"/>
          <w:sz w:val="24"/>
          <w:szCs w:val="24"/>
        </w:rPr>
        <w:t>esame</w:t>
      </w:r>
      <w:proofErr w:type="spellEnd"/>
      <w:r w:rsidRPr="0060023C">
        <w:rPr>
          <w:rFonts w:ascii="Garamond" w:hAnsi="Garamond"/>
          <w:color w:val="auto"/>
          <w:sz w:val="24"/>
          <w:szCs w:val="24"/>
        </w:rPr>
        <w:t xml:space="preserve">. </w:t>
      </w:r>
    </w:p>
    <w:p w14:paraId="6E8E933E" w14:textId="3E073602" w:rsidR="005A5482" w:rsidRPr="0060023C" w:rsidRDefault="00DF1189" w:rsidP="00B850E8">
      <w:pPr>
        <w:pStyle w:val="Paragrafoelenco"/>
        <w:numPr>
          <w:ilvl w:val="0"/>
          <w:numId w:val="0"/>
        </w:numPr>
        <w:spacing w:after="0" w:line="360" w:lineRule="auto"/>
        <w:ind w:right="747"/>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 </w:t>
      </w:r>
      <w:r w:rsidR="005A5482" w:rsidRPr="0060023C">
        <w:rPr>
          <w:rFonts w:ascii="Garamond" w:eastAsia="SimSun" w:hAnsi="Garamond" w:cstheme="minorHAnsi"/>
          <w:b/>
          <w:bCs/>
          <w:i/>
          <w:iCs/>
          <w:color w:val="auto"/>
          <w:kern w:val="3"/>
          <w:sz w:val="24"/>
          <w:szCs w:val="24"/>
          <w:lang w:val="it-IT"/>
        </w:rPr>
        <w:t xml:space="preserve">Gestione delle attività impattanti sull’ambiente </w:t>
      </w:r>
    </w:p>
    <w:p w14:paraId="6EB3B10D" w14:textId="449DA9DB" w:rsidR="005A5482" w:rsidRPr="0060023C" w:rsidRDefault="005A5482"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          Gestione dei rifiuti derivanti dalle attività di mercato nonché quelli prodotti a seguito di lavori di manutenzione e </w:t>
      </w:r>
      <w:r w:rsidR="00DA4B01" w:rsidRPr="0060023C">
        <w:rPr>
          <w:rFonts w:ascii="Garamond" w:eastAsia="SimSun" w:hAnsi="Garamond" w:cstheme="minorHAnsi"/>
          <w:i/>
          <w:iCs/>
          <w:color w:val="auto"/>
          <w:kern w:val="3"/>
          <w:sz w:val="24"/>
          <w:szCs w:val="24"/>
          <w:lang w:val="it-IT"/>
        </w:rPr>
        <w:t>ristrutturazione</w:t>
      </w:r>
      <w:r w:rsidRPr="0060023C">
        <w:rPr>
          <w:rFonts w:ascii="Garamond" w:eastAsia="SimSun" w:hAnsi="Garamond" w:cstheme="minorHAnsi"/>
          <w:i/>
          <w:iCs/>
          <w:color w:val="auto"/>
          <w:kern w:val="3"/>
          <w:sz w:val="24"/>
          <w:szCs w:val="24"/>
          <w:lang w:val="it-IT"/>
        </w:rPr>
        <w:t xml:space="preserve"> degli immobili di proprietà del CAAN  o abbandonati nelle aree del Centro dai fruitori del mercato</w:t>
      </w:r>
    </w:p>
    <w:p w14:paraId="7E9C1F8D" w14:textId="77777777" w:rsidR="005A5482" w:rsidRPr="0060023C" w:rsidRDefault="005A5482"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Gestione Adempimenti sullo smaltimento rifiuti</w:t>
      </w:r>
    </w:p>
    <w:p w14:paraId="467370B7" w14:textId="77777777" w:rsidR="005A5482" w:rsidRPr="0060023C" w:rsidRDefault="005A5482" w:rsidP="00B850E8">
      <w:pPr>
        <w:spacing w:after="0" w:line="360" w:lineRule="auto"/>
        <w:ind w:right="747"/>
        <w:rPr>
          <w:rFonts w:ascii="Garamond" w:eastAsia="SimSun" w:hAnsi="Garamond" w:cstheme="minorHAnsi"/>
          <w:i/>
          <w:iCs/>
          <w:color w:val="auto"/>
          <w:kern w:val="3"/>
          <w:sz w:val="24"/>
          <w:szCs w:val="24"/>
          <w:lang w:val="it-IT"/>
        </w:rPr>
      </w:pPr>
      <w:r w:rsidRPr="0060023C">
        <w:rPr>
          <w:rFonts w:ascii="Garamond" w:eastAsia="SimSun" w:hAnsi="Garamond" w:cstheme="minorHAnsi"/>
          <w:i/>
          <w:iCs/>
          <w:color w:val="auto"/>
          <w:kern w:val="3"/>
          <w:sz w:val="24"/>
          <w:szCs w:val="24"/>
          <w:lang w:val="it-IT"/>
        </w:rPr>
        <w:t xml:space="preserve">-          Gestione delle acque reflue </w:t>
      </w:r>
    </w:p>
    <w:p w14:paraId="55B7E622" w14:textId="3B9CE062" w:rsidR="005A5482" w:rsidRDefault="00DF118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r w:rsidR="005A5482" w:rsidRPr="0060023C">
        <w:rPr>
          <w:rFonts w:ascii="Garamond" w:eastAsia="SimSun" w:hAnsi="Garamond" w:cstheme="minorHAnsi"/>
          <w:b/>
          <w:bCs/>
          <w:i/>
          <w:iCs/>
          <w:color w:val="auto"/>
          <w:kern w:val="3"/>
          <w:sz w:val="24"/>
          <w:szCs w:val="24"/>
          <w:lang w:val="it-IT"/>
        </w:rPr>
        <w:t>Gestione dei rapporti con gli Enti Pubblici competenti</w:t>
      </w:r>
      <w:r w:rsidR="005A5482" w:rsidRPr="0060023C">
        <w:rPr>
          <w:rFonts w:ascii="Garamond" w:hAnsi="Garamond"/>
          <w:color w:val="auto"/>
          <w:sz w:val="24"/>
          <w:szCs w:val="24"/>
        </w:rPr>
        <w:t xml:space="preserve"> (es. </w:t>
      </w:r>
      <w:proofErr w:type="spellStart"/>
      <w:r w:rsidR="005A5482" w:rsidRPr="0060023C">
        <w:rPr>
          <w:rFonts w:ascii="Garamond" w:hAnsi="Garamond"/>
          <w:color w:val="auto"/>
          <w:sz w:val="24"/>
          <w:szCs w:val="24"/>
        </w:rPr>
        <w:t>Regione</w:t>
      </w:r>
      <w:proofErr w:type="spellEnd"/>
      <w:r w:rsidR="005A5482" w:rsidRPr="0060023C">
        <w:rPr>
          <w:rFonts w:ascii="Garamond" w:hAnsi="Garamond"/>
          <w:color w:val="auto"/>
          <w:sz w:val="24"/>
          <w:szCs w:val="24"/>
        </w:rPr>
        <w:t xml:space="preserve">, ASL, </w:t>
      </w:r>
      <w:proofErr w:type="spellStart"/>
      <w:r w:rsidR="005A5482" w:rsidRPr="0060023C">
        <w:rPr>
          <w:rFonts w:ascii="Garamond" w:hAnsi="Garamond"/>
          <w:color w:val="auto"/>
          <w:sz w:val="24"/>
          <w:szCs w:val="24"/>
        </w:rPr>
        <w:t>ARPA</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Comando</w:t>
      </w:r>
      <w:proofErr w:type="spellEnd"/>
      <w:r w:rsidR="005A5482" w:rsidRPr="0060023C">
        <w:rPr>
          <w:rFonts w:ascii="Garamond" w:hAnsi="Garamond"/>
          <w:color w:val="auto"/>
          <w:sz w:val="24"/>
          <w:szCs w:val="24"/>
        </w:rPr>
        <w:t xml:space="preserve"> Carabinieri per la Tutela </w:t>
      </w:r>
      <w:proofErr w:type="spellStart"/>
      <w:r w:rsidR="005A5482" w:rsidRPr="0060023C">
        <w:rPr>
          <w:rFonts w:ascii="Garamond" w:hAnsi="Garamond"/>
          <w:color w:val="auto"/>
          <w:sz w:val="24"/>
          <w:szCs w:val="24"/>
        </w:rPr>
        <w:t>dell’Ambiente</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Prefettura</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Magistrato</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delle</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Acque</w:t>
      </w:r>
      <w:proofErr w:type="spellEnd"/>
      <w:r w:rsidR="005A5482" w:rsidRPr="0060023C">
        <w:rPr>
          <w:rFonts w:ascii="Garamond" w:hAnsi="Garamond"/>
          <w:color w:val="auto"/>
          <w:sz w:val="24"/>
          <w:szCs w:val="24"/>
        </w:rPr>
        <w:t xml:space="preserve">, </w:t>
      </w:r>
      <w:proofErr w:type="spellStart"/>
      <w:r w:rsidR="005A5482" w:rsidRPr="0060023C">
        <w:rPr>
          <w:rFonts w:ascii="Garamond" w:hAnsi="Garamond"/>
          <w:color w:val="auto"/>
          <w:sz w:val="24"/>
          <w:szCs w:val="24"/>
        </w:rPr>
        <w:t>VVFF</w:t>
      </w:r>
      <w:proofErr w:type="spellEnd"/>
      <w:r w:rsidR="005A5482" w:rsidRPr="0060023C">
        <w:rPr>
          <w:rFonts w:ascii="Garamond" w:hAnsi="Garamond"/>
          <w:color w:val="auto"/>
          <w:sz w:val="24"/>
          <w:szCs w:val="24"/>
        </w:rPr>
        <w:t xml:space="preserve">, Guardia </w:t>
      </w:r>
      <w:proofErr w:type="spellStart"/>
      <w:r w:rsidR="005A5482" w:rsidRPr="0060023C">
        <w:rPr>
          <w:rFonts w:ascii="Garamond" w:hAnsi="Garamond"/>
          <w:color w:val="auto"/>
          <w:sz w:val="24"/>
          <w:szCs w:val="24"/>
        </w:rPr>
        <w:t>Forestale</w:t>
      </w:r>
      <w:proofErr w:type="spellEnd"/>
      <w:r w:rsidR="005A5482" w:rsidRPr="0060023C">
        <w:rPr>
          <w:rFonts w:ascii="Garamond" w:hAnsi="Garamond"/>
          <w:color w:val="auto"/>
          <w:sz w:val="24"/>
          <w:szCs w:val="24"/>
        </w:rPr>
        <w:t xml:space="preserve">, etc.) </w:t>
      </w:r>
    </w:p>
    <w:p w14:paraId="0C58EEC4" w14:textId="77777777" w:rsidR="0035576B" w:rsidRDefault="0035576B" w:rsidP="00B850E8">
      <w:pPr>
        <w:spacing w:after="0" w:line="360" w:lineRule="auto"/>
        <w:ind w:right="747"/>
        <w:rPr>
          <w:rFonts w:ascii="Garamond" w:hAnsi="Garamond"/>
          <w:color w:val="auto"/>
          <w:sz w:val="24"/>
          <w:szCs w:val="24"/>
        </w:rPr>
      </w:pPr>
    </w:p>
    <w:p w14:paraId="53435935" w14:textId="4EF24A2E" w:rsidR="0035576B" w:rsidRPr="002023AB" w:rsidRDefault="00D943C6" w:rsidP="002023AB">
      <w:pPr>
        <w:pStyle w:val="Titolo3"/>
        <w:spacing w:before="0" w:after="0" w:line="360" w:lineRule="auto"/>
        <w:ind w:right="747"/>
        <w:rPr>
          <w:rFonts w:ascii="Garamond" w:eastAsiaTheme="minorHAnsi" w:hAnsi="Garamond" w:cstheme="minorHAnsi"/>
          <w:b/>
          <w:color w:val="auto"/>
          <w:szCs w:val="24"/>
          <w:u w:val="none"/>
          <w:lang w:val="it-IT"/>
        </w:rPr>
      </w:pPr>
      <w:bookmarkStart w:id="174" w:name="_Toc106200664"/>
      <w:r w:rsidRPr="002023AB">
        <w:rPr>
          <w:rFonts w:ascii="Garamond" w:eastAsiaTheme="minorHAnsi" w:hAnsi="Garamond" w:cstheme="minorHAnsi"/>
          <w:b/>
          <w:color w:val="auto"/>
          <w:szCs w:val="24"/>
          <w:u w:val="none"/>
          <w:lang w:val="it-IT"/>
        </w:rPr>
        <w:t xml:space="preserve">16.3 </w:t>
      </w:r>
      <w:r w:rsidR="0035576B" w:rsidRPr="002023AB">
        <w:rPr>
          <w:rFonts w:ascii="Garamond" w:eastAsiaTheme="minorHAnsi" w:hAnsi="Garamond" w:cstheme="minorHAnsi"/>
          <w:b/>
          <w:color w:val="auto"/>
          <w:szCs w:val="24"/>
          <w:u w:val="none"/>
          <w:lang w:val="it-IT"/>
        </w:rPr>
        <w:t>Gestione delle attività impattanti sull’ambiente</w:t>
      </w:r>
      <w:bookmarkEnd w:id="174"/>
    </w:p>
    <w:p w14:paraId="454D8924" w14:textId="69B5DE70" w:rsidR="00637675" w:rsidRDefault="00637675" w:rsidP="00B850E8">
      <w:pPr>
        <w:spacing w:after="0" w:line="360" w:lineRule="auto"/>
        <w:ind w:right="747"/>
        <w:rPr>
          <w:rFonts w:ascii="Garamond" w:hAnsi="Garamond"/>
          <w:color w:val="auto"/>
          <w:sz w:val="24"/>
          <w:szCs w:val="24"/>
        </w:rPr>
      </w:pPr>
      <w:r>
        <w:rPr>
          <w:rFonts w:ascii="Garamond" w:hAnsi="Garamond"/>
          <w:color w:val="auto"/>
          <w:sz w:val="24"/>
          <w:szCs w:val="24"/>
        </w:rPr>
        <w:t xml:space="preserve">Per </w:t>
      </w:r>
      <w:proofErr w:type="spellStart"/>
      <w:r>
        <w:rPr>
          <w:rFonts w:ascii="Garamond" w:hAnsi="Garamond"/>
          <w:color w:val="auto"/>
          <w:sz w:val="24"/>
          <w:szCs w:val="24"/>
        </w:rPr>
        <w:t>quanto</w:t>
      </w:r>
      <w:proofErr w:type="spellEnd"/>
      <w:r>
        <w:rPr>
          <w:rFonts w:ascii="Garamond" w:hAnsi="Garamond"/>
          <w:color w:val="auto"/>
          <w:sz w:val="24"/>
          <w:szCs w:val="24"/>
        </w:rPr>
        <w:t xml:space="preserve"> </w:t>
      </w:r>
      <w:proofErr w:type="spellStart"/>
      <w:r>
        <w:rPr>
          <w:rFonts w:ascii="Garamond" w:hAnsi="Garamond"/>
          <w:color w:val="auto"/>
          <w:sz w:val="24"/>
          <w:szCs w:val="24"/>
        </w:rPr>
        <w:t>riguarda</w:t>
      </w:r>
      <w:proofErr w:type="spellEnd"/>
      <w:r>
        <w:rPr>
          <w:rFonts w:ascii="Garamond" w:hAnsi="Garamond"/>
          <w:color w:val="auto"/>
          <w:sz w:val="24"/>
          <w:szCs w:val="24"/>
        </w:rPr>
        <w:t xml:space="preserve"> l</w:t>
      </w:r>
      <w:r w:rsidR="00675629">
        <w:rPr>
          <w:rFonts w:ascii="Garamond" w:hAnsi="Garamond"/>
          <w:color w:val="auto"/>
          <w:sz w:val="24"/>
          <w:szCs w:val="24"/>
        </w:rPr>
        <w:t xml:space="preserve">a </w:t>
      </w:r>
      <w:proofErr w:type="spellStart"/>
      <w:r w:rsidR="00675629">
        <w:rPr>
          <w:rFonts w:ascii="Garamond" w:hAnsi="Garamond"/>
          <w:color w:val="auto"/>
          <w:sz w:val="24"/>
          <w:szCs w:val="24"/>
        </w:rPr>
        <w:t>descri</w:t>
      </w:r>
      <w:r w:rsidR="0035576B">
        <w:rPr>
          <w:rFonts w:ascii="Garamond" w:hAnsi="Garamond"/>
          <w:color w:val="auto"/>
          <w:sz w:val="24"/>
          <w:szCs w:val="24"/>
        </w:rPr>
        <w:t>zi</w:t>
      </w:r>
      <w:r w:rsidR="00675629">
        <w:rPr>
          <w:rFonts w:ascii="Garamond" w:hAnsi="Garamond"/>
          <w:color w:val="auto"/>
          <w:sz w:val="24"/>
          <w:szCs w:val="24"/>
        </w:rPr>
        <w:t>one</w:t>
      </w:r>
      <w:proofErr w:type="spellEnd"/>
      <w:r w:rsidR="00675629">
        <w:rPr>
          <w:rFonts w:ascii="Garamond" w:hAnsi="Garamond"/>
          <w:color w:val="auto"/>
          <w:sz w:val="24"/>
          <w:szCs w:val="24"/>
        </w:rPr>
        <w:t xml:space="preserve"> </w:t>
      </w:r>
      <w:proofErr w:type="spellStart"/>
      <w:r w:rsidR="00675629">
        <w:rPr>
          <w:rFonts w:ascii="Garamond" w:hAnsi="Garamond"/>
          <w:color w:val="auto"/>
          <w:sz w:val="24"/>
          <w:szCs w:val="24"/>
        </w:rPr>
        <w:t>dell</w:t>
      </w:r>
      <w:r>
        <w:rPr>
          <w:rFonts w:ascii="Garamond" w:hAnsi="Garamond"/>
          <w:color w:val="auto"/>
          <w:sz w:val="24"/>
          <w:szCs w:val="24"/>
        </w:rPr>
        <w:t>e</w:t>
      </w:r>
      <w:proofErr w:type="spellEnd"/>
      <w:r>
        <w:rPr>
          <w:rFonts w:ascii="Garamond" w:hAnsi="Garamond"/>
          <w:color w:val="auto"/>
          <w:sz w:val="24"/>
          <w:szCs w:val="24"/>
        </w:rPr>
        <w:t xml:space="preserve"> </w:t>
      </w:r>
      <w:proofErr w:type="spellStart"/>
      <w:r>
        <w:rPr>
          <w:rFonts w:ascii="Garamond" w:hAnsi="Garamond"/>
          <w:color w:val="auto"/>
          <w:sz w:val="24"/>
          <w:szCs w:val="24"/>
        </w:rPr>
        <w:t>attività</w:t>
      </w:r>
      <w:proofErr w:type="spellEnd"/>
      <w:r>
        <w:rPr>
          <w:rFonts w:ascii="Garamond" w:hAnsi="Garamond"/>
          <w:color w:val="auto"/>
          <w:sz w:val="24"/>
          <w:szCs w:val="24"/>
        </w:rPr>
        <w:t xml:space="preserve"> </w:t>
      </w:r>
      <w:proofErr w:type="spellStart"/>
      <w:r>
        <w:rPr>
          <w:rFonts w:ascii="Garamond" w:hAnsi="Garamond"/>
          <w:color w:val="auto"/>
          <w:sz w:val="24"/>
          <w:szCs w:val="24"/>
        </w:rPr>
        <w:t>sensibili</w:t>
      </w:r>
      <w:proofErr w:type="spellEnd"/>
      <w:r>
        <w:rPr>
          <w:rFonts w:ascii="Garamond" w:hAnsi="Garamond"/>
          <w:color w:val="auto"/>
          <w:sz w:val="24"/>
          <w:szCs w:val="24"/>
        </w:rPr>
        <w:t xml:space="preserve"> associate al </w:t>
      </w:r>
      <w:proofErr w:type="spellStart"/>
      <w:r>
        <w:rPr>
          <w:rFonts w:ascii="Garamond" w:hAnsi="Garamond"/>
          <w:color w:val="auto"/>
          <w:sz w:val="24"/>
          <w:szCs w:val="24"/>
        </w:rPr>
        <w:t>processo</w:t>
      </w:r>
      <w:proofErr w:type="spellEnd"/>
      <w:r>
        <w:rPr>
          <w:rFonts w:ascii="Garamond" w:hAnsi="Garamond"/>
          <w:color w:val="auto"/>
          <w:sz w:val="24"/>
          <w:szCs w:val="24"/>
        </w:rPr>
        <w:t xml:space="preserve"> </w:t>
      </w:r>
      <w:r w:rsidR="00675629">
        <w:rPr>
          <w:rFonts w:ascii="Garamond" w:hAnsi="Garamond"/>
          <w:color w:val="auto"/>
          <w:sz w:val="24"/>
          <w:szCs w:val="24"/>
        </w:rPr>
        <w:t xml:space="preserve">di </w:t>
      </w:r>
      <w:proofErr w:type="spellStart"/>
      <w:r>
        <w:rPr>
          <w:rFonts w:ascii="Garamond" w:hAnsi="Garamond"/>
          <w:color w:val="auto"/>
          <w:sz w:val="24"/>
          <w:szCs w:val="24"/>
        </w:rPr>
        <w:t>Gestione</w:t>
      </w:r>
      <w:proofErr w:type="spellEnd"/>
      <w:r>
        <w:rPr>
          <w:rFonts w:ascii="Garamond" w:hAnsi="Garamond"/>
          <w:color w:val="auto"/>
          <w:sz w:val="24"/>
          <w:szCs w:val="24"/>
        </w:rPr>
        <w:t xml:space="preserve"> </w:t>
      </w:r>
      <w:proofErr w:type="spellStart"/>
      <w:r>
        <w:rPr>
          <w:rFonts w:ascii="Garamond" w:hAnsi="Garamond"/>
          <w:color w:val="auto"/>
          <w:sz w:val="24"/>
          <w:szCs w:val="24"/>
        </w:rPr>
        <w:t>delle</w:t>
      </w:r>
      <w:proofErr w:type="spellEnd"/>
      <w:r>
        <w:rPr>
          <w:rFonts w:ascii="Garamond" w:hAnsi="Garamond"/>
          <w:color w:val="auto"/>
          <w:sz w:val="24"/>
          <w:szCs w:val="24"/>
        </w:rPr>
        <w:t xml:space="preserve"> </w:t>
      </w:r>
      <w:proofErr w:type="spellStart"/>
      <w:r>
        <w:rPr>
          <w:rFonts w:ascii="Garamond" w:hAnsi="Garamond"/>
          <w:color w:val="auto"/>
          <w:sz w:val="24"/>
          <w:szCs w:val="24"/>
        </w:rPr>
        <w:t>attività</w:t>
      </w:r>
      <w:proofErr w:type="spellEnd"/>
      <w:r>
        <w:rPr>
          <w:rFonts w:ascii="Garamond" w:hAnsi="Garamond"/>
          <w:color w:val="auto"/>
          <w:sz w:val="24"/>
          <w:szCs w:val="24"/>
        </w:rPr>
        <w:t xml:space="preserve"> </w:t>
      </w:r>
      <w:proofErr w:type="spellStart"/>
      <w:r>
        <w:rPr>
          <w:rFonts w:ascii="Garamond" w:hAnsi="Garamond"/>
          <w:color w:val="auto"/>
          <w:sz w:val="24"/>
          <w:szCs w:val="24"/>
        </w:rPr>
        <w:t>impattanti</w:t>
      </w:r>
      <w:proofErr w:type="spellEnd"/>
      <w:r>
        <w:rPr>
          <w:rFonts w:ascii="Garamond" w:hAnsi="Garamond"/>
          <w:color w:val="auto"/>
          <w:sz w:val="24"/>
          <w:szCs w:val="24"/>
        </w:rPr>
        <w:t xml:space="preserve"> </w:t>
      </w:r>
      <w:proofErr w:type="spellStart"/>
      <w:r>
        <w:rPr>
          <w:rFonts w:ascii="Garamond" w:hAnsi="Garamond"/>
          <w:color w:val="auto"/>
          <w:sz w:val="24"/>
          <w:szCs w:val="24"/>
        </w:rPr>
        <w:t>sull'ambiente</w:t>
      </w:r>
      <w:proofErr w:type="spellEnd"/>
      <w:r>
        <w:rPr>
          <w:rFonts w:ascii="Garamond" w:hAnsi="Garamond"/>
          <w:color w:val="auto"/>
          <w:sz w:val="24"/>
          <w:szCs w:val="24"/>
        </w:rPr>
        <w:t xml:space="preserve"> nonchè </w:t>
      </w:r>
      <w:proofErr w:type="spellStart"/>
      <w:r w:rsidR="00675629">
        <w:rPr>
          <w:rFonts w:ascii="Garamond" w:hAnsi="Garamond"/>
          <w:color w:val="auto"/>
          <w:sz w:val="24"/>
          <w:szCs w:val="24"/>
        </w:rPr>
        <w:t>dei</w:t>
      </w:r>
      <w:proofErr w:type="spellEnd"/>
      <w:r w:rsidR="00675629">
        <w:rPr>
          <w:rFonts w:ascii="Garamond" w:hAnsi="Garamond"/>
          <w:color w:val="auto"/>
          <w:sz w:val="24"/>
          <w:szCs w:val="24"/>
        </w:rPr>
        <w:t xml:space="preserve"> </w:t>
      </w:r>
      <w:proofErr w:type="spellStart"/>
      <w:r w:rsidR="00675629">
        <w:rPr>
          <w:rFonts w:ascii="Garamond" w:hAnsi="Garamond"/>
          <w:color w:val="auto"/>
          <w:sz w:val="24"/>
          <w:szCs w:val="24"/>
        </w:rPr>
        <w:t>reati</w:t>
      </w:r>
      <w:proofErr w:type="spellEnd"/>
      <w:r w:rsidR="00675629">
        <w:rPr>
          <w:rFonts w:ascii="Garamond" w:hAnsi="Garamond"/>
          <w:color w:val="auto"/>
          <w:sz w:val="24"/>
          <w:szCs w:val="24"/>
        </w:rPr>
        <w:t xml:space="preserve"> </w:t>
      </w:r>
      <w:proofErr w:type="spellStart"/>
      <w:r w:rsidR="00675629">
        <w:rPr>
          <w:rFonts w:ascii="Garamond" w:hAnsi="Garamond"/>
          <w:color w:val="auto"/>
          <w:sz w:val="24"/>
          <w:szCs w:val="24"/>
        </w:rPr>
        <w:t>che</w:t>
      </w:r>
      <w:proofErr w:type="spellEnd"/>
      <w:r w:rsidR="00675629">
        <w:rPr>
          <w:rFonts w:ascii="Garamond" w:hAnsi="Garamond"/>
          <w:color w:val="auto"/>
          <w:sz w:val="24"/>
          <w:szCs w:val="24"/>
        </w:rPr>
        <w:t xml:space="preserve"> al </w:t>
      </w:r>
      <w:proofErr w:type="spellStart"/>
      <w:r w:rsidR="00675629">
        <w:rPr>
          <w:rFonts w:ascii="Garamond" w:hAnsi="Garamond"/>
          <w:color w:val="auto"/>
          <w:sz w:val="24"/>
          <w:szCs w:val="24"/>
        </w:rPr>
        <w:t>riguardo</w:t>
      </w:r>
      <w:proofErr w:type="spellEnd"/>
      <w:r w:rsidR="00675629">
        <w:rPr>
          <w:rFonts w:ascii="Garamond" w:hAnsi="Garamond"/>
          <w:color w:val="auto"/>
          <w:sz w:val="24"/>
          <w:szCs w:val="24"/>
        </w:rPr>
        <w:t xml:space="preserve"> </w:t>
      </w:r>
      <w:proofErr w:type="spellStart"/>
      <w:r w:rsidR="00675629" w:rsidRPr="0060023C">
        <w:rPr>
          <w:rFonts w:ascii="Garamond" w:hAnsi="Garamond"/>
          <w:color w:val="auto"/>
          <w:sz w:val="24"/>
          <w:szCs w:val="24"/>
        </w:rPr>
        <w:t>possono</w:t>
      </w:r>
      <w:proofErr w:type="spellEnd"/>
      <w:r w:rsidR="00675629" w:rsidRPr="0060023C">
        <w:rPr>
          <w:rFonts w:ascii="Garamond" w:hAnsi="Garamond"/>
          <w:color w:val="auto"/>
          <w:sz w:val="24"/>
          <w:szCs w:val="24"/>
        </w:rPr>
        <w:t xml:space="preserve"> </w:t>
      </w:r>
      <w:proofErr w:type="spellStart"/>
      <w:r w:rsidR="00675629" w:rsidRPr="0060023C">
        <w:rPr>
          <w:rFonts w:ascii="Garamond" w:hAnsi="Garamond"/>
          <w:color w:val="auto"/>
          <w:sz w:val="24"/>
          <w:szCs w:val="24"/>
        </w:rPr>
        <w:t>essere</w:t>
      </w:r>
      <w:proofErr w:type="spellEnd"/>
      <w:r w:rsidR="00675629" w:rsidRPr="0060023C">
        <w:rPr>
          <w:rFonts w:ascii="Garamond" w:hAnsi="Garamond"/>
          <w:color w:val="auto"/>
          <w:sz w:val="24"/>
          <w:szCs w:val="24"/>
        </w:rPr>
        <w:t xml:space="preserve"> </w:t>
      </w:r>
      <w:proofErr w:type="spellStart"/>
      <w:r w:rsidR="00675629" w:rsidRPr="0060023C">
        <w:rPr>
          <w:rFonts w:ascii="Garamond" w:hAnsi="Garamond"/>
          <w:color w:val="auto"/>
          <w:sz w:val="24"/>
          <w:szCs w:val="24"/>
        </w:rPr>
        <w:t>commessi</w:t>
      </w:r>
      <w:proofErr w:type="spellEnd"/>
      <w:r w:rsidR="00675629" w:rsidRPr="0060023C">
        <w:rPr>
          <w:rFonts w:ascii="Garamond" w:hAnsi="Garamond"/>
          <w:color w:val="auto"/>
          <w:sz w:val="24"/>
          <w:szCs w:val="24"/>
        </w:rPr>
        <w:t xml:space="preserve"> </w:t>
      </w:r>
      <w:proofErr w:type="spellStart"/>
      <w:r w:rsidR="00675629" w:rsidRPr="0060023C">
        <w:rPr>
          <w:rFonts w:ascii="Garamond" w:hAnsi="Garamond"/>
          <w:color w:val="auto"/>
          <w:sz w:val="24"/>
          <w:szCs w:val="24"/>
        </w:rPr>
        <w:t>nell'interesse</w:t>
      </w:r>
      <w:proofErr w:type="spellEnd"/>
      <w:r w:rsidR="00675629" w:rsidRPr="0060023C">
        <w:rPr>
          <w:rFonts w:ascii="Garamond" w:hAnsi="Garamond"/>
          <w:color w:val="auto"/>
          <w:sz w:val="24"/>
          <w:szCs w:val="24"/>
        </w:rPr>
        <w:t xml:space="preserve"> </w:t>
      </w:r>
      <w:proofErr w:type="spellStart"/>
      <w:r w:rsidR="00675629" w:rsidRPr="0060023C">
        <w:rPr>
          <w:rFonts w:ascii="Garamond" w:hAnsi="Garamond"/>
          <w:color w:val="auto"/>
          <w:sz w:val="24"/>
          <w:szCs w:val="24"/>
        </w:rPr>
        <w:t>della</w:t>
      </w:r>
      <w:proofErr w:type="spellEnd"/>
      <w:r w:rsidR="00675629" w:rsidRPr="0060023C">
        <w:rPr>
          <w:rFonts w:ascii="Garamond" w:hAnsi="Garamond"/>
          <w:color w:val="auto"/>
          <w:sz w:val="24"/>
          <w:szCs w:val="24"/>
        </w:rPr>
        <w:t xml:space="preserve"> </w:t>
      </w:r>
      <w:proofErr w:type="spellStart"/>
      <w:r w:rsidR="00675629" w:rsidRPr="0060023C">
        <w:rPr>
          <w:rFonts w:ascii="Garamond" w:hAnsi="Garamond"/>
          <w:color w:val="auto"/>
          <w:sz w:val="24"/>
          <w:szCs w:val="24"/>
        </w:rPr>
        <w:t>Società</w:t>
      </w:r>
      <w:proofErr w:type="spellEnd"/>
      <w:r w:rsidR="00675629">
        <w:rPr>
          <w:rFonts w:ascii="Garamond" w:hAnsi="Garamond"/>
          <w:color w:val="auto"/>
          <w:sz w:val="24"/>
          <w:szCs w:val="24"/>
        </w:rPr>
        <w:t xml:space="preserve"> </w:t>
      </w:r>
      <w:proofErr w:type="spellStart"/>
      <w:r>
        <w:rPr>
          <w:rFonts w:ascii="Garamond" w:hAnsi="Garamond"/>
          <w:color w:val="auto"/>
          <w:sz w:val="24"/>
          <w:szCs w:val="24"/>
        </w:rPr>
        <w:t>si</w:t>
      </w:r>
      <w:proofErr w:type="spellEnd"/>
      <w:r>
        <w:rPr>
          <w:rFonts w:ascii="Garamond" w:hAnsi="Garamond"/>
          <w:color w:val="auto"/>
          <w:sz w:val="24"/>
          <w:szCs w:val="24"/>
        </w:rPr>
        <w:t xml:space="preserve"> </w:t>
      </w:r>
      <w:proofErr w:type="spellStart"/>
      <w:r>
        <w:rPr>
          <w:rFonts w:ascii="Garamond" w:hAnsi="Garamond"/>
          <w:color w:val="auto"/>
          <w:sz w:val="24"/>
          <w:szCs w:val="24"/>
        </w:rPr>
        <w:t>rimanda</w:t>
      </w:r>
      <w:proofErr w:type="spellEnd"/>
      <w:r>
        <w:rPr>
          <w:rFonts w:ascii="Garamond" w:hAnsi="Garamond"/>
          <w:color w:val="auto"/>
          <w:sz w:val="24"/>
          <w:szCs w:val="24"/>
        </w:rPr>
        <w:t xml:space="preserve"> a </w:t>
      </w:r>
      <w:proofErr w:type="spellStart"/>
      <w:r>
        <w:rPr>
          <w:rFonts w:ascii="Garamond" w:hAnsi="Garamond"/>
          <w:color w:val="auto"/>
          <w:sz w:val="24"/>
          <w:szCs w:val="24"/>
        </w:rPr>
        <w:t>quanto</w:t>
      </w:r>
      <w:proofErr w:type="spellEnd"/>
      <w:r>
        <w:rPr>
          <w:rFonts w:ascii="Garamond" w:hAnsi="Garamond"/>
          <w:color w:val="auto"/>
          <w:sz w:val="24"/>
          <w:szCs w:val="24"/>
        </w:rPr>
        <w:t xml:space="preserve"> </w:t>
      </w:r>
      <w:proofErr w:type="spellStart"/>
      <w:r w:rsidR="00782A61" w:rsidRPr="0060023C">
        <w:rPr>
          <w:rFonts w:ascii="Garamond" w:hAnsi="Garamond"/>
          <w:color w:val="auto"/>
          <w:sz w:val="24"/>
          <w:szCs w:val="24"/>
        </w:rPr>
        <w:t>già</w:t>
      </w:r>
      <w:proofErr w:type="spellEnd"/>
      <w:r w:rsidR="00782A61" w:rsidRPr="0060023C">
        <w:rPr>
          <w:rFonts w:ascii="Garamond" w:hAnsi="Garamond"/>
          <w:color w:val="auto"/>
          <w:sz w:val="24"/>
          <w:szCs w:val="24"/>
        </w:rPr>
        <w:t xml:space="preserve"> </w:t>
      </w:r>
      <w:proofErr w:type="spellStart"/>
      <w:r w:rsidR="00D010B4" w:rsidRPr="0060023C">
        <w:rPr>
          <w:rFonts w:ascii="Garamond" w:hAnsi="Garamond"/>
          <w:color w:val="auto"/>
          <w:sz w:val="24"/>
          <w:szCs w:val="24"/>
        </w:rPr>
        <w:t>descritto</w:t>
      </w:r>
      <w:proofErr w:type="spellEnd"/>
      <w:r w:rsidR="00D010B4" w:rsidRPr="0060023C">
        <w:rPr>
          <w:rFonts w:ascii="Garamond" w:hAnsi="Garamond"/>
          <w:color w:val="auto"/>
          <w:sz w:val="24"/>
          <w:szCs w:val="24"/>
        </w:rPr>
        <w:t xml:space="preserve"> al </w:t>
      </w:r>
      <w:proofErr w:type="spellStart"/>
      <w:r w:rsidR="00D010B4" w:rsidRPr="0060023C">
        <w:rPr>
          <w:rFonts w:ascii="Garamond" w:hAnsi="Garamond"/>
          <w:color w:val="auto"/>
          <w:sz w:val="24"/>
          <w:szCs w:val="24"/>
        </w:rPr>
        <w:t>paragrafo</w:t>
      </w:r>
      <w:proofErr w:type="spellEnd"/>
      <w:r w:rsidR="00D010B4" w:rsidRPr="0060023C">
        <w:rPr>
          <w:rFonts w:ascii="Garamond" w:hAnsi="Garamond"/>
          <w:color w:val="auto"/>
          <w:sz w:val="24"/>
          <w:szCs w:val="24"/>
        </w:rPr>
        <w:t xml:space="preserve"> </w:t>
      </w:r>
      <w:r w:rsidR="00D010B4" w:rsidRPr="0035576B">
        <w:rPr>
          <w:rFonts w:ascii="Garamond" w:hAnsi="Garamond"/>
          <w:color w:val="auto"/>
          <w:sz w:val="24"/>
          <w:szCs w:val="24"/>
        </w:rPr>
        <w:t>7.5.1</w:t>
      </w:r>
      <w:r w:rsidR="0035576B" w:rsidRPr="0035576B">
        <w:rPr>
          <w:rFonts w:ascii="Garamond" w:hAnsi="Garamond"/>
          <w:color w:val="auto"/>
          <w:sz w:val="24"/>
          <w:szCs w:val="24"/>
        </w:rPr>
        <w:t>2</w:t>
      </w:r>
      <w:r w:rsidR="00D010B4" w:rsidRPr="0060023C">
        <w:rPr>
          <w:rFonts w:ascii="Garamond" w:hAnsi="Garamond"/>
          <w:color w:val="auto"/>
          <w:sz w:val="24"/>
          <w:szCs w:val="24"/>
        </w:rPr>
        <w:t xml:space="preserve"> del </w:t>
      </w:r>
      <w:proofErr w:type="spellStart"/>
      <w:r w:rsidR="00D010B4" w:rsidRPr="0060023C">
        <w:rPr>
          <w:rFonts w:ascii="Garamond" w:hAnsi="Garamond"/>
          <w:color w:val="auto"/>
          <w:sz w:val="24"/>
          <w:szCs w:val="24"/>
        </w:rPr>
        <w:t>presente</w:t>
      </w:r>
      <w:proofErr w:type="spellEnd"/>
      <w:r w:rsidR="00D010B4" w:rsidRPr="0060023C">
        <w:rPr>
          <w:rFonts w:ascii="Garamond" w:hAnsi="Garamond"/>
          <w:color w:val="auto"/>
          <w:sz w:val="24"/>
          <w:szCs w:val="24"/>
        </w:rPr>
        <w:t xml:space="preserve"> </w:t>
      </w:r>
      <w:proofErr w:type="spellStart"/>
      <w:r w:rsidR="00D010B4" w:rsidRPr="0060023C">
        <w:rPr>
          <w:rFonts w:ascii="Garamond" w:hAnsi="Garamond"/>
          <w:color w:val="auto"/>
          <w:sz w:val="24"/>
          <w:szCs w:val="24"/>
        </w:rPr>
        <w:t>documento</w:t>
      </w:r>
      <w:proofErr w:type="spellEnd"/>
      <w:r>
        <w:rPr>
          <w:rFonts w:ascii="Garamond" w:hAnsi="Garamond"/>
          <w:color w:val="auto"/>
          <w:sz w:val="24"/>
          <w:szCs w:val="24"/>
        </w:rPr>
        <w:t>.</w:t>
      </w:r>
    </w:p>
    <w:p w14:paraId="44D1FB7A" w14:textId="77777777" w:rsidR="00D943C6" w:rsidRDefault="00D943C6" w:rsidP="00B850E8">
      <w:pPr>
        <w:spacing w:after="0" w:line="360" w:lineRule="auto"/>
        <w:ind w:right="747"/>
        <w:rPr>
          <w:rFonts w:ascii="Garamond" w:hAnsi="Garamond"/>
          <w:b/>
          <w:bCs/>
          <w:color w:val="auto"/>
          <w:sz w:val="24"/>
          <w:szCs w:val="24"/>
        </w:rPr>
      </w:pPr>
    </w:p>
    <w:p w14:paraId="77C79DFF" w14:textId="75BB8C39" w:rsidR="00921F37" w:rsidRPr="009501B1" w:rsidRDefault="0035576B" w:rsidP="009501B1">
      <w:pPr>
        <w:pStyle w:val="Titolo3"/>
        <w:spacing w:before="0" w:after="0" w:line="360" w:lineRule="auto"/>
        <w:ind w:right="747"/>
        <w:rPr>
          <w:rFonts w:ascii="Garamond" w:eastAsiaTheme="minorHAnsi" w:hAnsi="Garamond" w:cstheme="minorHAnsi"/>
          <w:b/>
          <w:color w:val="auto"/>
          <w:szCs w:val="24"/>
          <w:u w:val="none"/>
          <w:lang w:val="it-IT"/>
        </w:rPr>
      </w:pPr>
      <w:bookmarkStart w:id="175" w:name="_Toc106200665"/>
      <w:r w:rsidRPr="009501B1">
        <w:rPr>
          <w:rFonts w:ascii="Garamond" w:eastAsiaTheme="minorHAnsi" w:hAnsi="Garamond" w:cstheme="minorHAnsi"/>
          <w:b/>
          <w:color w:val="auto"/>
          <w:szCs w:val="24"/>
          <w:u w:val="none"/>
          <w:lang w:val="it-IT"/>
        </w:rPr>
        <w:t>16.</w:t>
      </w:r>
      <w:r w:rsidR="00D943C6" w:rsidRPr="009501B1">
        <w:rPr>
          <w:rFonts w:ascii="Garamond" w:eastAsiaTheme="minorHAnsi" w:hAnsi="Garamond" w:cstheme="minorHAnsi"/>
          <w:b/>
          <w:color w:val="auto"/>
          <w:szCs w:val="24"/>
          <w:u w:val="none"/>
          <w:lang w:val="it-IT"/>
        </w:rPr>
        <w:t>3.1</w:t>
      </w:r>
      <w:r w:rsidRPr="009501B1">
        <w:rPr>
          <w:rFonts w:ascii="Garamond" w:eastAsiaTheme="minorHAnsi" w:hAnsi="Garamond" w:cstheme="minorHAnsi"/>
          <w:b/>
          <w:color w:val="auto"/>
          <w:szCs w:val="24"/>
          <w:u w:val="none"/>
          <w:lang w:val="it-IT"/>
        </w:rPr>
        <w:t xml:space="preserve"> </w:t>
      </w:r>
      <w:r w:rsidR="005A19F9" w:rsidRPr="009501B1">
        <w:rPr>
          <w:rFonts w:ascii="Garamond" w:eastAsiaTheme="minorHAnsi" w:hAnsi="Garamond" w:cstheme="minorHAnsi"/>
          <w:b/>
          <w:color w:val="auto"/>
          <w:szCs w:val="24"/>
          <w:u w:val="none"/>
          <w:lang w:val="it-IT"/>
        </w:rPr>
        <w:t>Principi di controllo e comportamento specifici</w:t>
      </w:r>
      <w:bookmarkEnd w:id="175"/>
      <w:r w:rsidR="005A19F9" w:rsidRPr="009501B1">
        <w:rPr>
          <w:rFonts w:ascii="Garamond" w:eastAsiaTheme="minorHAnsi" w:hAnsi="Garamond" w:cstheme="minorHAnsi"/>
          <w:b/>
          <w:color w:val="auto"/>
          <w:szCs w:val="24"/>
          <w:u w:val="none"/>
          <w:lang w:val="it-IT"/>
        </w:rPr>
        <w:t xml:space="preserve"> </w:t>
      </w:r>
    </w:p>
    <w:p w14:paraId="2238A668" w14:textId="77777777" w:rsidR="00921F37" w:rsidRPr="0060023C"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I </w:t>
      </w:r>
      <w:proofErr w:type="spellStart"/>
      <w:r w:rsidRPr="0060023C">
        <w:rPr>
          <w:rFonts w:ascii="Garamond" w:hAnsi="Garamond"/>
          <w:color w:val="auto"/>
          <w:sz w:val="24"/>
          <w:szCs w:val="24"/>
        </w:rPr>
        <w:t>Destinatari</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Modello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coinvolti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attività</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connesse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gestione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adempimenti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materia</w:t>
      </w:r>
      <w:proofErr w:type="spellEnd"/>
      <w:r w:rsidRPr="0060023C">
        <w:rPr>
          <w:rFonts w:ascii="Garamond" w:hAnsi="Garamond"/>
          <w:color w:val="auto"/>
          <w:sz w:val="24"/>
          <w:szCs w:val="24"/>
        </w:rPr>
        <w:t xml:space="preserve"> di tutela </w:t>
      </w:r>
      <w:proofErr w:type="spellStart"/>
      <w:r w:rsidRPr="0060023C">
        <w:rPr>
          <w:rFonts w:ascii="Garamond" w:hAnsi="Garamond"/>
          <w:color w:val="auto"/>
          <w:sz w:val="24"/>
          <w:szCs w:val="24"/>
        </w:rPr>
        <w:t>ambientale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sono</w:t>
      </w:r>
      <w:proofErr w:type="spellEnd"/>
      <w:r w:rsidRPr="0060023C">
        <w:rPr>
          <w:rFonts w:ascii="Garamond" w:hAnsi="Garamond"/>
          <w:color w:val="auto"/>
          <w:sz w:val="24"/>
          <w:szCs w:val="24"/>
        </w:rPr>
        <w:t xml:space="preserve"> tenuti ad </w:t>
      </w:r>
      <w:proofErr w:type="spellStart"/>
      <w:r w:rsidRPr="0060023C">
        <w:rPr>
          <w:rFonts w:ascii="Garamond" w:hAnsi="Garamond"/>
          <w:color w:val="auto"/>
          <w:sz w:val="24"/>
          <w:szCs w:val="24"/>
        </w:rPr>
        <w:t>attenersi</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principi</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controllo</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comportamento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seguito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elencati</w:t>
      </w:r>
      <w:proofErr w:type="spellEnd"/>
      <w:r w:rsidRPr="0060023C">
        <w:rPr>
          <w:rFonts w:ascii="Garamond" w:hAnsi="Garamond"/>
          <w:color w:val="auto"/>
          <w:sz w:val="24"/>
          <w:szCs w:val="24"/>
        </w:rPr>
        <w:t xml:space="preserve">: </w:t>
      </w:r>
    </w:p>
    <w:p w14:paraId="77030584" w14:textId="0E7BD0A8" w:rsidR="00921F37" w:rsidRPr="0060023C"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DA3CF0">
        <w:rPr>
          <w:rFonts w:ascii="Garamond" w:hAnsi="Garamond"/>
          <w:color w:val="auto"/>
          <w:sz w:val="24"/>
          <w:szCs w:val="24"/>
        </w:rPr>
        <w:t>V</w:t>
      </w:r>
      <w:r w:rsidRPr="0060023C">
        <w:rPr>
          <w:rFonts w:ascii="Garamond" w:hAnsi="Garamond"/>
          <w:color w:val="auto"/>
          <w:sz w:val="24"/>
          <w:szCs w:val="24"/>
        </w:rPr>
        <w:t>erifica</w:t>
      </w:r>
      <w:proofErr w:type="spellEnd"/>
      <w:r w:rsidR="00DA3CF0">
        <w:rPr>
          <w:rFonts w:ascii="Garamond" w:hAnsi="Garamond"/>
          <w:color w:val="auto"/>
          <w:sz w:val="24"/>
          <w:szCs w:val="24"/>
        </w:rPr>
        <w:t xml:space="preserve"> </w:t>
      </w:r>
      <w:proofErr w:type="spellStart"/>
      <w:r w:rsidR="00DA3CF0">
        <w:rPr>
          <w:rFonts w:ascii="Garamond" w:hAnsi="Garamond"/>
          <w:color w:val="auto"/>
          <w:sz w:val="24"/>
          <w:szCs w:val="24"/>
        </w:rPr>
        <w:t>preventiva</w:t>
      </w:r>
      <w:proofErr w:type="spellEnd"/>
      <w:r w:rsidR="00DA3CF0">
        <w:rPr>
          <w:rFonts w:ascii="Garamond" w:hAnsi="Garamond"/>
          <w:color w:val="auto"/>
          <w:sz w:val="24"/>
          <w:szCs w:val="24"/>
        </w:rPr>
        <w:t xml:space="preserve"> </w:t>
      </w:r>
      <w:r w:rsidRPr="0060023C">
        <w:rPr>
          <w:rFonts w:ascii="Garamond" w:hAnsi="Garamond"/>
          <w:color w:val="auto"/>
          <w:sz w:val="24"/>
          <w:szCs w:val="24"/>
        </w:rPr>
        <w:t xml:space="preserve">del </w:t>
      </w:r>
      <w:proofErr w:type="spellStart"/>
      <w:r w:rsidRPr="0060023C">
        <w:rPr>
          <w:rFonts w:ascii="Garamond" w:hAnsi="Garamond"/>
          <w:color w:val="auto"/>
          <w:sz w:val="24"/>
          <w:szCs w:val="24"/>
        </w:rPr>
        <w:t>possesso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requisiti</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delle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autorizzazioni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richieste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dalle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norme</w:t>
      </w:r>
      <w:proofErr w:type="spellEnd"/>
      <w:r w:rsidRPr="0060023C">
        <w:rPr>
          <w:rFonts w:ascii="Garamond" w:hAnsi="Garamond"/>
          <w:color w:val="auto"/>
          <w:sz w:val="24"/>
          <w:szCs w:val="24"/>
        </w:rPr>
        <w:t xml:space="preserve"> legislative e </w:t>
      </w:r>
      <w:proofErr w:type="spellStart"/>
      <w:r w:rsidRPr="0060023C">
        <w:rPr>
          <w:rFonts w:ascii="Garamond" w:hAnsi="Garamond"/>
          <w:color w:val="auto"/>
          <w:sz w:val="24"/>
          <w:szCs w:val="24"/>
        </w:rPr>
        <w:t>regolamentari</w:t>
      </w:r>
      <w:proofErr w:type="spellEnd"/>
      <w:r w:rsidRPr="0060023C">
        <w:rPr>
          <w:rFonts w:ascii="Garamond" w:hAnsi="Garamond"/>
          <w:color w:val="auto"/>
          <w:sz w:val="24"/>
          <w:szCs w:val="24"/>
        </w:rPr>
        <w:t xml:space="preserve"> in capo </w:t>
      </w:r>
      <w:proofErr w:type="spellStart"/>
      <w:r w:rsidRPr="0060023C">
        <w:rPr>
          <w:rFonts w:ascii="Garamond" w:hAnsi="Garamond"/>
          <w:color w:val="auto"/>
          <w:sz w:val="24"/>
          <w:szCs w:val="24"/>
        </w:rPr>
        <w:t>a</w:t>
      </w:r>
      <w:r w:rsidR="0038240B" w:rsidRPr="0060023C">
        <w:rPr>
          <w:rFonts w:ascii="Garamond" w:hAnsi="Garamond"/>
          <w:color w:val="auto"/>
          <w:sz w:val="24"/>
          <w:szCs w:val="24"/>
        </w:rPr>
        <w:t>lla</w:t>
      </w:r>
      <w:proofErr w:type="spellEnd"/>
      <w:r w:rsidR="0038240B" w:rsidRPr="0060023C">
        <w:rPr>
          <w:rFonts w:ascii="Garamond" w:hAnsi="Garamond"/>
          <w:color w:val="auto"/>
          <w:sz w:val="24"/>
          <w:szCs w:val="24"/>
        </w:rPr>
        <w:t xml:space="preserve"> </w:t>
      </w:r>
      <w:proofErr w:type="spellStart"/>
      <w:r w:rsidR="0038240B" w:rsidRPr="0060023C">
        <w:rPr>
          <w:rFonts w:ascii="Garamond" w:hAnsi="Garamond"/>
          <w:color w:val="auto"/>
          <w:sz w:val="24"/>
          <w:szCs w:val="24"/>
        </w:rPr>
        <w:t>ditta</w:t>
      </w:r>
      <w:proofErr w:type="spellEnd"/>
      <w:r w:rsidR="0038240B" w:rsidRPr="0060023C">
        <w:rPr>
          <w:rFonts w:ascii="Garamond" w:hAnsi="Garamond"/>
          <w:color w:val="auto"/>
          <w:sz w:val="24"/>
          <w:szCs w:val="24"/>
        </w:rPr>
        <w:t xml:space="preserve"> </w:t>
      </w:r>
      <w:proofErr w:type="spellStart"/>
      <w:r w:rsidR="0038240B" w:rsidRPr="0060023C">
        <w:rPr>
          <w:rFonts w:ascii="Garamond" w:hAnsi="Garamond"/>
          <w:color w:val="auto"/>
          <w:sz w:val="24"/>
          <w:szCs w:val="24"/>
        </w:rPr>
        <w:t>affidataria</w:t>
      </w:r>
      <w:proofErr w:type="spellEnd"/>
      <w:r w:rsidR="0038240B" w:rsidRPr="0060023C">
        <w:rPr>
          <w:rFonts w:ascii="Garamond" w:hAnsi="Garamond"/>
          <w:color w:val="auto"/>
          <w:sz w:val="24"/>
          <w:szCs w:val="24"/>
        </w:rPr>
        <w:t xml:space="preserve"> del </w:t>
      </w:r>
      <w:proofErr w:type="spellStart"/>
      <w:r w:rsidR="0038240B" w:rsidRPr="0060023C">
        <w:rPr>
          <w:rFonts w:ascii="Garamond" w:hAnsi="Garamond"/>
          <w:color w:val="auto"/>
          <w:sz w:val="24"/>
          <w:szCs w:val="24"/>
        </w:rPr>
        <w:t>servizio</w:t>
      </w:r>
      <w:proofErr w:type="spellEnd"/>
      <w:r w:rsidR="0038240B" w:rsidRPr="0060023C">
        <w:rPr>
          <w:rFonts w:ascii="Garamond" w:hAnsi="Garamond"/>
          <w:color w:val="auto"/>
          <w:sz w:val="24"/>
          <w:szCs w:val="24"/>
        </w:rPr>
        <w:t xml:space="preserve"> di </w:t>
      </w:r>
      <w:proofErr w:type="spellStart"/>
      <w:r w:rsidR="0038240B" w:rsidRPr="0060023C">
        <w:rPr>
          <w:rFonts w:ascii="Garamond" w:hAnsi="Garamond"/>
          <w:color w:val="auto"/>
          <w:sz w:val="24"/>
          <w:szCs w:val="24"/>
        </w:rPr>
        <w:t>trasporto</w:t>
      </w:r>
      <w:proofErr w:type="spellEnd"/>
      <w:r w:rsidR="0038240B" w:rsidRPr="0060023C">
        <w:rPr>
          <w:rFonts w:ascii="Garamond" w:hAnsi="Garamond"/>
          <w:color w:val="auto"/>
          <w:sz w:val="24"/>
          <w:szCs w:val="24"/>
        </w:rPr>
        <w:t xml:space="preserve"> e </w:t>
      </w:r>
      <w:proofErr w:type="spellStart"/>
      <w:r w:rsidRPr="0060023C">
        <w:rPr>
          <w:rFonts w:ascii="Garamond" w:hAnsi="Garamond"/>
          <w:color w:val="auto"/>
          <w:sz w:val="24"/>
          <w:szCs w:val="24"/>
        </w:rPr>
        <w:t>smaltimento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w:t>
      </w:r>
    </w:p>
    <w:p w14:paraId="0708BE58" w14:textId="119ADDDD" w:rsidR="00921F37" w:rsidRPr="0060023C"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DA3CF0">
        <w:rPr>
          <w:rFonts w:ascii="Garamond" w:hAnsi="Garamond"/>
          <w:color w:val="auto"/>
          <w:sz w:val="24"/>
          <w:szCs w:val="24"/>
        </w:rPr>
        <w:t>O</w:t>
      </w:r>
      <w:r w:rsidRPr="0060023C">
        <w:rPr>
          <w:rFonts w:ascii="Garamond" w:hAnsi="Garamond"/>
          <w:color w:val="auto"/>
          <w:sz w:val="24"/>
          <w:szCs w:val="24"/>
        </w:rPr>
        <w:t>gni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trasporto</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da </w:t>
      </w:r>
      <w:proofErr w:type="spellStart"/>
      <w:r w:rsidRPr="0060023C">
        <w:rPr>
          <w:rFonts w:ascii="Garamond" w:hAnsi="Garamond"/>
          <w:color w:val="auto"/>
          <w:sz w:val="24"/>
          <w:szCs w:val="24"/>
        </w:rPr>
        <w:t>parte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fornitori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autorizzati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deve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essere</w:t>
      </w:r>
      <w:proofErr w:type="spellEnd"/>
      <w:r w:rsidRPr="0060023C">
        <w:rPr>
          <w:rFonts w:ascii="Garamond" w:hAnsi="Garamond"/>
          <w:color w:val="auto"/>
          <w:sz w:val="24"/>
          <w:szCs w:val="24"/>
        </w:rPr>
        <w:t xml:space="preserve"> accompagnato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prescritta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documentazione</w:t>
      </w:r>
      <w:proofErr w:type="spellEnd"/>
      <w:r w:rsidRPr="0060023C">
        <w:rPr>
          <w:rFonts w:ascii="Garamond" w:hAnsi="Garamond"/>
          <w:color w:val="auto"/>
          <w:sz w:val="24"/>
          <w:szCs w:val="24"/>
        </w:rPr>
        <w:t xml:space="preserve">; </w:t>
      </w:r>
    </w:p>
    <w:p w14:paraId="4611F0F2" w14:textId="356A86A4" w:rsidR="00921F37" w:rsidRPr="0060023C"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DA3CF0">
        <w:rPr>
          <w:rFonts w:ascii="Garamond" w:hAnsi="Garamond"/>
          <w:color w:val="auto"/>
          <w:sz w:val="24"/>
          <w:szCs w:val="24"/>
        </w:rPr>
        <w:t>Archiviazione</w:t>
      </w:r>
      <w:proofErr w:type="spellEnd"/>
      <w:r w:rsidR="00DA3CF0">
        <w:rPr>
          <w:rFonts w:ascii="Garamond" w:hAnsi="Garamond"/>
          <w:color w:val="auto"/>
          <w:sz w:val="24"/>
          <w:szCs w:val="24"/>
        </w:rPr>
        <w:t xml:space="preserve"> e </w:t>
      </w:r>
      <w:proofErr w:type="spellStart"/>
      <w:r w:rsidRPr="0060023C">
        <w:rPr>
          <w:rFonts w:ascii="Garamond" w:hAnsi="Garamond"/>
          <w:color w:val="auto"/>
          <w:sz w:val="24"/>
          <w:szCs w:val="24"/>
        </w:rPr>
        <w:t>conservazione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nei</w:t>
      </w:r>
      <w:proofErr w:type="spellEnd"/>
      <w:r w:rsidRPr="0060023C">
        <w:rPr>
          <w:rFonts w:ascii="Garamond" w:hAnsi="Garamond"/>
          <w:color w:val="auto"/>
          <w:sz w:val="24"/>
          <w:szCs w:val="24"/>
        </w:rPr>
        <w:t xml:space="preserve"> termini di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documentazione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prevista</w:t>
      </w:r>
      <w:proofErr w:type="spellEnd"/>
      <w:r w:rsidRPr="0060023C">
        <w:rPr>
          <w:rFonts w:ascii="Garamond" w:hAnsi="Garamond"/>
          <w:color w:val="auto"/>
          <w:sz w:val="24"/>
          <w:szCs w:val="24"/>
        </w:rPr>
        <w:t xml:space="preserve"> ai </w:t>
      </w:r>
      <w:proofErr w:type="spellStart"/>
      <w:r w:rsidRPr="0060023C">
        <w:rPr>
          <w:rFonts w:ascii="Garamond" w:hAnsi="Garamond"/>
          <w:color w:val="auto"/>
          <w:sz w:val="24"/>
          <w:szCs w:val="24"/>
        </w:rPr>
        <w:t>fini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degli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adempimenti</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materia</w:t>
      </w:r>
      <w:proofErr w:type="spellEnd"/>
      <w:r w:rsidRPr="0060023C">
        <w:rPr>
          <w:rFonts w:ascii="Garamond" w:hAnsi="Garamond"/>
          <w:color w:val="auto"/>
          <w:sz w:val="24"/>
          <w:szCs w:val="24"/>
        </w:rPr>
        <w:t xml:space="preserve"> di tutela </w:t>
      </w:r>
      <w:proofErr w:type="spellStart"/>
      <w:r w:rsidRPr="0060023C">
        <w:rPr>
          <w:rFonts w:ascii="Garamond" w:hAnsi="Garamond"/>
          <w:color w:val="auto"/>
          <w:sz w:val="24"/>
          <w:szCs w:val="24"/>
        </w:rPr>
        <w:t>ambientale</w:t>
      </w:r>
      <w:proofErr w:type="spellEnd"/>
      <w:r w:rsidRPr="0060023C">
        <w:rPr>
          <w:rFonts w:ascii="Garamond" w:hAnsi="Garamond"/>
          <w:color w:val="auto"/>
          <w:sz w:val="24"/>
          <w:szCs w:val="24"/>
        </w:rPr>
        <w:t xml:space="preserve">; </w:t>
      </w:r>
    </w:p>
    <w:p w14:paraId="790B842A" w14:textId="66A78EFC" w:rsidR="00921F37" w:rsidRDefault="005A19F9" w:rsidP="00B850E8">
      <w:pPr>
        <w:spacing w:after="0" w:line="360" w:lineRule="auto"/>
        <w:ind w:right="747"/>
        <w:rPr>
          <w:rFonts w:ascii="Garamond" w:hAnsi="Garamond"/>
          <w:color w:val="auto"/>
          <w:sz w:val="24"/>
          <w:szCs w:val="24"/>
        </w:rPr>
      </w:pPr>
      <w:r w:rsidRPr="0060023C">
        <w:rPr>
          <w:rFonts w:ascii="Garamond" w:hAnsi="Garamond"/>
          <w:color w:val="auto"/>
          <w:sz w:val="24"/>
          <w:szCs w:val="24"/>
        </w:rPr>
        <w:t xml:space="preserve">• </w:t>
      </w:r>
      <w:proofErr w:type="spellStart"/>
      <w:r w:rsidR="00DA3CF0">
        <w:rPr>
          <w:rFonts w:ascii="Garamond" w:hAnsi="Garamond"/>
          <w:color w:val="auto"/>
          <w:sz w:val="24"/>
          <w:szCs w:val="24"/>
        </w:rPr>
        <w:t>L</w:t>
      </w:r>
      <w:r w:rsidR="0038240B" w:rsidRPr="0060023C">
        <w:rPr>
          <w:rFonts w:ascii="Garamond" w:hAnsi="Garamond"/>
          <w:color w:val="auto"/>
          <w:sz w:val="24"/>
          <w:szCs w:val="24"/>
        </w:rPr>
        <w:t>'affidataria</w:t>
      </w:r>
      <w:proofErr w:type="spellEnd"/>
      <w:r w:rsidR="0038240B" w:rsidRPr="0060023C">
        <w:rPr>
          <w:rFonts w:ascii="Garamond" w:hAnsi="Garamond"/>
          <w:color w:val="auto"/>
          <w:sz w:val="24"/>
          <w:szCs w:val="24"/>
        </w:rPr>
        <w:t xml:space="preserve"> del </w:t>
      </w:r>
      <w:proofErr w:type="spellStart"/>
      <w:r w:rsidR="0038240B" w:rsidRPr="0060023C">
        <w:rPr>
          <w:rFonts w:ascii="Garamond" w:hAnsi="Garamond"/>
          <w:color w:val="auto"/>
          <w:sz w:val="24"/>
          <w:szCs w:val="24"/>
        </w:rPr>
        <w:t>servizio</w:t>
      </w:r>
      <w:proofErr w:type="spellEnd"/>
      <w:r w:rsidR="0038240B" w:rsidRPr="0060023C">
        <w:rPr>
          <w:rFonts w:ascii="Garamond" w:hAnsi="Garamond"/>
          <w:color w:val="auto"/>
          <w:sz w:val="24"/>
          <w:szCs w:val="24"/>
        </w:rPr>
        <w:t xml:space="preserve"> è </w:t>
      </w:r>
      <w:proofErr w:type="spellStart"/>
      <w:r w:rsidR="0038240B" w:rsidRPr="0060023C">
        <w:rPr>
          <w:rFonts w:ascii="Garamond" w:hAnsi="Garamond"/>
          <w:color w:val="auto"/>
          <w:sz w:val="24"/>
          <w:szCs w:val="24"/>
        </w:rPr>
        <w:t>tenuta</w:t>
      </w:r>
      <w:proofErr w:type="spellEnd"/>
      <w:r w:rsidR="0038240B" w:rsidRPr="0060023C">
        <w:rPr>
          <w:rFonts w:ascii="Garamond" w:hAnsi="Garamond"/>
          <w:color w:val="auto"/>
          <w:sz w:val="24"/>
          <w:szCs w:val="24"/>
        </w:rPr>
        <w:t xml:space="preserve"> </w:t>
      </w:r>
      <w:r w:rsidRPr="0060023C">
        <w:rPr>
          <w:rFonts w:ascii="Garamond" w:hAnsi="Garamond"/>
          <w:color w:val="auto"/>
          <w:sz w:val="24"/>
          <w:szCs w:val="24"/>
        </w:rPr>
        <w:t xml:space="preserve">a dare </w:t>
      </w:r>
      <w:proofErr w:type="spellStart"/>
      <w:r w:rsidRPr="0060023C">
        <w:rPr>
          <w:rFonts w:ascii="Garamond" w:hAnsi="Garamond"/>
          <w:color w:val="auto"/>
          <w:sz w:val="24"/>
          <w:szCs w:val="24"/>
        </w:rPr>
        <w:t>comunicazione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Società</w:t>
      </w:r>
      <w:proofErr w:type="spellEnd"/>
      <w:r w:rsidRPr="0060023C">
        <w:rPr>
          <w:rFonts w:ascii="Garamond" w:hAnsi="Garamond"/>
          <w:color w:val="auto"/>
          <w:sz w:val="24"/>
          <w:szCs w:val="24"/>
        </w:rPr>
        <w:t xml:space="preserve"> circa </w:t>
      </w:r>
      <w:proofErr w:type="spellStart"/>
      <w:r w:rsidRPr="0060023C">
        <w:rPr>
          <w:rFonts w:ascii="Garamond" w:hAnsi="Garamond"/>
          <w:color w:val="auto"/>
          <w:sz w:val="24"/>
          <w:szCs w:val="24"/>
        </w:rPr>
        <w:t>l’avvenuto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trasporto</w:t>
      </w:r>
      <w:proofErr w:type="spellEnd"/>
      <w:r w:rsidRPr="0060023C">
        <w:rPr>
          <w:rFonts w:ascii="Garamond" w:hAnsi="Garamond"/>
          <w:color w:val="auto"/>
          <w:sz w:val="24"/>
          <w:szCs w:val="24"/>
        </w:rPr>
        <w:t xml:space="preserve">, il </w:t>
      </w:r>
      <w:proofErr w:type="spellStart"/>
      <w:r w:rsidRPr="0060023C">
        <w:rPr>
          <w:rFonts w:ascii="Garamond" w:hAnsi="Garamond"/>
          <w:color w:val="auto"/>
          <w:sz w:val="24"/>
          <w:szCs w:val="24"/>
        </w:rPr>
        <w:t>luogo</w:t>
      </w:r>
      <w:proofErr w:type="spellEnd"/>
      <w:r w:rsidRPr="0060023C">
        <w:rPr>
          <w:rFonts w:ascii="Garamond" w:hAnsi="Garamond"/>
          <w:color w:val="auto"/>
          <w:sz w:val="24"/>
          <w:szCs w:val="24"/>
        </w:rPr>
        <w:t xml:space="preserve"> e le </w:t>
      </w:r>
      <w:proofErr w:type="spellStart"/>
      <w:r w:rsidRPr="0060023C">
        <w:rPr>
          <w:rFonts w:ascii="Garamond" w:hAnsi="Garamond"/>
          <w:color w:val="auto"/>
          <w:sz w:val="24"/>
          <w:szCs w:val="24"/>
        </w:rPr>
        <w:t>modalità</w:t>
      </w:r>
      <w:proofErr w:type="spellEnd"/>
      <w:r w:rsidRPr="0060023C">
        <w:rPr>
          <w:rFonts w:ascii="Garamond" w:hAnsi="Garamond"/>
          <w:color w:val="auto"/>
          <w:sz w:val="24"/>
          <w:szCs w:val="24"/>
        </w:rPr>
        <w:t xml:space="preserve"> di </w:t>
      </w:r>
      <w:proofErr w:type="spellStart"/>
      <w:r w:rsidRPr="0060023C">
        <w:rPr>
          <w:rFonts w:ascii="Garamond" w:hAnsi="Garamond"/>
          <w:color w:val="auto"/>
          <w:sz w:val="24"/>
          <w:szCs w:val="24"/>
        </w:rPr>
        <w:t>smaltimento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dei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rifiuti</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nel</w:t>
      </w:r>
      <w:proofErr w:type="spellEnd"/>
      <w:r w:rsidRPr="0060023C">
        <w:rPr>
          <w:rFonts w:ascii="Garamond" w:hAnsi="Garamond"/>
          <w:color w:val="auto"/>
          <w:sz w:val="24"/>
          <w:szCs w:val="24"/>
        </w:rPr>
        <w:t xml:space="preserve"> rispetto </w:t>
      </w:r>
      <w:proofErr w:type="spellStart"/>
      <w:r w:rsidRPr="0060023C">
        <w:rPr>
          <w:rFonts w:ascii="Garamond" w:hAnsi="Garamond"/>
          <w:color w:val="auto"/>
          <w:sz w:val="24"/>
          <w:szCs w:val="24"/>
        </w:rPr>
        <w:t>della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normativa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vigente</w:t>
      </w:r>
      <w:proofErr w:type="spellEnd"/>
      <w:r w:rsidRPr="0060023C">
        <w:rPr>
          <w:rFonts w:ascii="Garamond" w:hAnsi="Garamond"/>
          <w:color w:val="auto"/>
          <w:sz w:val="24"/>
          <w:szCs w:val="24"/>
        </w:rPr>
        <w:t xml:space="preserve"> in </w:t>
      </w:r>
      <w:proofErr w:type="spellStart"/>
      <w:r w:rsidRPr="0060023C">
        <w:rPr>
          <w:rFonts w:ascii="Garamond" w:hAnsi="Garamond"/>
          <w:color w:val="auto"/>
          <w:sz w:val="24"/>
          <w:szCs w:val="24"/>
        </w:rPr>
        <w:t>materia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ambientale</w:t>
      </w:r>
      <w:proofErr w:type="spellEnd"/>
      <w:r w:rsidRPr="0060023C">
        <w:rPr>
          <w:rFonts w:ascii="Garamond" w:hAnsi="Garamond"/>
          <w:color w:val="auto"/>
          <w:sz w:val="24"/>
          <w:szCs w:val="24"/>
        </w:rPr>
        <w:t xml:space="preserve">; il </w:t>
      </w:r>
      <w:proofErr w:type="spellStart"/>
      <w:r w:rsidRPr="0060023C">
        <w:rPr>
          <w:rFonts w:ascii="Garamond" w:hAnsi="Garamond"/>
          <w:color w:val="auto"/>
          <w:sz w:val="24"/>
          <w:szCs w:val="24"/>
        </w:rPr>
        <w:t>trasportatore</w:t>
      </w:r>
      <w:proofErr w:type="spellEnd"/>
      <w:r w:rsidRPr="0060023C">
        <w:rPr>
          <w:rFonts w:ascii="Garamond" w:hAnsi="Garamond"/>
          <w:color w:val="auto"/>
          <w:sz w:val="24"/>
          <w:szCs w:val="24"/>
        </w:rPr>
        <w:t xml:space="preserve"> è tenuto</w:t>
      </w:r>
      <w:r w:rsidR="0038240B" w:rsidRPr="0060023C">
        <w:rPr>
          <w:rFonts w:ascii="Garamond" w:hAnsi="Garamond"/>
          <w:color w:val="auto"/>
          <w:sz w:val="24"/>
          <w:szCs w:val="24"/>
        </w:rPr>
        <w:t xml:space="preserve">, </w:t>
      </w:r>
      <w:proofErr w:type="spellStart"/>
      <w:r w:rsidR="0038240B" w:rsidRPr="0060023C">
        <w:rPr>
          <w:rFonts w:ascii="Garamond" w:hAnsi="Garamond"/>
          <w:color w:val="auto"/>
          <w:sz w:val="24"/>
          <w:szCs w:val="24"/>
        </w:rPr>
        <w:t>altresì</w:t>
      </w:r>
      <w:proofErr w:type="spellEnd"/>
      <w:r w:rsidR="0038240B" w:rsidRPr="0060023C">
        <w:rPr>
          <w:rFonts w:ascii="Garamond" w:hAnsi="Garamond"/>
          <w:color w:val="auto"/>
          <w:sz w:val="24"/>
          <w:szCs w:val="24"/>
        </w:rPr>
        <w:t>,</w:t>
      </w:r>
      <w:r w:rsidRPr="0060023C">
        <w:rPr>
          <w:rFonts w:ascii="Garamond" w:hAnsi="Garamond"/>
          <w:color w:val="auto"/>
          <w:sz w:val="24"/>
          <w:szCs w:val="24"/>
        </w:rPr>
        <w:t xml:space="preserve"> a </w:t>
      </w:r>
      <w:proofErr w:type="spellStart"/>
      <w:r w:rsidRPr="0060023C">
        <w:rPr>
          <w:rFonts w:ascii="Garamond" w:hAnsi="Garamond"/>
          <w:color w:val="auto"/>
          <w:sz w:val="24"/>
          <w:szCs w:val="24"/>
        </w:rPr>
        <w:t>restituire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copia</w:t>
      </w:r>
      <w:proofErr w:type="spellEnd"/>
      <w:r w:rsidRPr="0060023C">
        <w:rPr>
          <w:rFonts w:ascii="Garamond" w:hAnsi="Garamond"/>
          <w:color w:val="auto"/>
          <w:sz w:val="24"/>
          <w:szCs w:val="24"/>
        </w:rPr>
        <w:t xml:space="preserve"> del </w:t>
      </w:r>
      <w:proofErr w:type="spellStart"/>
      <w:r w:rsidRPr="0060023C">
        <w:rPr>
          <w:rFonts w:ascii="Garamond" w:hAnsi="Garamond"/>
          <w:color w:val="auto"/>
          <w:sz w:val="24"/>
          <w:szCs w:val="24"/>
        </w:rPr>
        <w:t>formulario</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entro</w:t>
      </w:r>
      <w:proofErr w:type="spellEnd"/>
      <w:r w:rsidRPr="0060023C">
        <w:rPr>
          <w:rFonts w:ascii="Garamond" w:hAnsi="Garamond"/>
          <w:color w:val="auto"/>
          <w:sz w:val="24"/>
          <w:szCs w:val="24"/>
        </w:rPr>
        <w:t xml:space="preserve"> le </w:t>
      </w:r>
      <w:proofErr w:type="spellStart"/>
      <w:r w:rsidRPr="0060023C">
        <w:rPr>
          <w:rFonts w:ascii="Garamond" w:hAnsi="Garamond"/>
          <w:color w:val="auto"/>
          <w:sz w:val="24"/>
          <w:szCs w:val="24"/>
        </w:rPr>
        <w:t>tempistiche</w:t>
      </w:r>
      <w:proofErr w:type="spellEnd"/>
      <w:r w:rsidRPr="0060023C">
        <w:rPr>
          <w:rFonts w:ascii="Garamond" w:hAnsi="Garamond"/>
          <w:color w:val="auto"/>
          <w:sz w:val="24"/>
          <w:szCs w:val="24"/>
        </w:rPr>
        <w:t xml:space="preserve"> definite </w:t>
      </w:r>
      <w:proofErr w:type="spellStart"/>
      <w:r w:rsidRPr="0060023C">
        <w:rPr>
          <w:rFonts w:ascii="Garamond" w:hAnsi="Garamond"/>
          <w:color w:val="auto"/>
          <w:sz w:val="24"/>
          <w:szCs w:val="24"/>
        </w:rPr>
        <w:t>dalla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legge</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datata</w:t>
      </w:r>
      <w:proofErr w:type="spellEnd"/>
      <w:r w:rsidRPr="0060023C">
        <w:rPr>
          <w:rFonts w:ascii="Garamond" w:hAnsi="Garamond"/>
          <w:color w:val="auto"/>
          <w:sz w:val="24"/>
          <w:szCs w:val="24"/>
        </w:rPr>
        <w:t xml:space="preserve">, </w:t>
      </w:r>
      <w:proofErr w:type="spellStart"/>
      <w:r w:rsidRPr="0060023C">
        <w:rPr>
          <w:rFonts w:ascii="Garamond" w:hAnsi="Garamond"/>
          <w:color w:val="auto"/>
          <w:sz w:val="24"/>
          <w:szCs w:val="24"/>
        </w:rPr>
        <w:t>numerata</w:t>
      </w:r>
      <w:proofErr w:type="spellEnd"/>
      <w:r w:rsidRPr="0060023C">
        <w:rPr>
          <w:rFonts w:ascii="Garamond" w:hAnsi="Garamond"/>
          <w:color w:val="auto"/>
          <w:sz w:val="24"/>
          <w:szCs w:val="24"/>
        </w:rPr>
        <w:t xml:space="preserve"> e </w:t>
      </w:r>
      <w:proofErr w:type="spellStart"/>
      <w:r w:rsidRPr="0060023C">
        <w:rPr>
          <w:rFonts w:ascii="Garamond" w:hAnsi="Garamond"/>
          <w:color w:val="auto"/>
          <w:sz w:val="24"/>
          <w:szCs w:val="24"/>
        </w:rPr>
        <w:t>controfirmata</w:t>
      </w:r>
      <w:proofErr w:type="spellEnd"/>
      <w:r w:rsidRPr="0060023C">
        <w:rPr>
          <w:rFonts w:ascii="Garamond" w:hAnsi="Garamond"/>
          <w:color w:val="auto"/>
          <w:sz w:val="24"/>
          <w:szCs w:val="24"/>
        </w:rPr>
        <w:t xml:space="preserve"> dal </w:t>
      </w:r>
      <w:proofErr w:type="spellStart"/>
      <w:r w:rsidRPr="0060023C">
        <w:rPr>
          <w:rFonts w:ascii="Garamond" w:hAnsi="Garamond"/>
          <w:color w:val="auto"/>
          <w:sz w:val="24"/>
          <w:szCs w:val="24"/>
        </w:rPr>
        <w:t>destinatario</w:t>
      </w:r>
      <w:proofErr w:type="spellEnd"/>
      <w:r w:rsidRPr="0060023C">
        <w:rPr>
          <w:rFonts w:ascii="Garamond" w:hAnsi="Garamond"/>
          <w:color w:val="auto"/>
          <w:sz w:val="24"/>
          <w:szCs w:val="24"/>
        </w:rPr>
        <w:t xml:space="preserve">. </w:t>
      </w:r>
    </w:p>
    <w:p w14:paraId="7E5B32FA" w14:textId="77777777" w:rsidR="00D943C6" w:rsidRDefault="00D943C6" w:rsidP="005C2BE8">
      <w:pPr>
        <w:spacing w:after="0" w:line="360" w:lineRule="auto"/>
        <w:ind w:right="747"/>
        <w:rPr>
          <w:rFonts w:ascii="Garamond" w:eastAsia="SimSun" w:hAnsi="Garamond" w:cstheme="minorHAnsi"/>
          <w:b/>
          <w:bCs/>
          <w:i/>
          <w:iCs/>
          <w:color w:val="auto"/>
          <w:kern w:val="3"/>
          <w:sz w:val="24"/>
          <w:szCs w:val="24"/>
          <w:lang w:val="it-IT"/>
        </w:rPr>
      </w:pPr>
    </w:p>
    <w:p w14:paraId="2C746324" w14:textId="3B481903" w:rsidR="005C2BE8" w:rsidRPr="00FB2192" w:rsidRDefault="00D943C6" w:rsidP="00FB2192">
      <w:pPr>
        <w:pStyle w:val="Titolo3"/>
        <w:spacing w:before="0" w:after="0" w:line="360" w:lineRule="auto"/>
        <w:ind w:right="747"/>
        <w:rPr>
          <w:rFonts w:ascii="Garamond" w:eastAsiaTheme="minorHAnsi" w:hAnsi="Garamond" w:cstheme="minorHAnsi"/>
          <w:b/>
          <w:color w:val="auto"/>
          <w:szCs w:val="24"/>
          <w:u w:val="none"/>
          <w:lang w:val="it-IT"/>
        </w:rPr>
      </w:pPr>
      <w:bookmarkStart w:id="176" w:name="_Toc106200666"/>
      <w:r w:rsidRPr="00FB2192">
        <w:rPr>
          <w:rFonts w:ascii="Garamond" w:eastAsiaTheme="minorHAnsi" w:hAnsi="Garamond" w:cstheme="minorHAnsi"/>
          <w:b/>
          <w:color w:val="auto"/>
          <w:szCs w:val="24"/>
          <w:u w:val="none"/>
          <w:lang w:val="it-IT"/>
        </w:rPr>
        <w:t xml:space="preserve">16.4 </w:t>
      </w:r>
      <w:r w:rsidR="005C2BE8" w:rsidRPr="00FB2192">
        <w:rPr>
          <w:rFonts w:ascii="Garamond" w:eastAsiaTheme="minorHAnsi" w:hAnsi="Garamond" w:cstheme="minorHAnsi"/>
          <w:b/>
          <w:color w:val="auto"/>
          <w:szCs w:val="24"/>
          <w:u w:val="none"/>
          <w:lang w:val="it-IT"/>
        </w:rPr>
        <w:t xml:space="preserve">"Gestione dei rapporti con gli Enti Pubblici competenti ( Regione, ASL, ARPA, Comando Carabinieri per la Tutela dell’Ambiente, Prefettura, Magistrato delle Acque, </w:t>
      </w:r>
      <w:proofErr w:type="spellStart"/>
      <w:r w:rsidR="005C2BE8" w:rsidRPr="00FB2192">
        <w:rPr>
          <w:rFonts w:ascii="Garamond" w:eastAsiaTheme="minorHAnsi" w:hAnsi="Garamond" w:cstheme="minorHAnsi"/>
          <w:b/>
          <w:color w:val="auto"/>
          <w:szCs w:val="24"/>
          <w:u w:val="none"/>
          <w:lang w:val="it-IT"/>
        </w:rPr>
        <w:t>VVFF</w:t>
      </w:r>
      <w:proofErr w:type="spellEnd"/>
      <w:r w:rsidR="005C2BE8" w:rsidRPr="00FB2192">
        <w:rPr>
          <w:rFonts w:ascii="Garamond" w:eastAsiaTheme="minorHAnsi" w:hAnsi="Garamond" w:cstheme="minorHAnsi"/>
          <w:b/>
          <w:color w:val="auto"/>
          <w:szCs w:val="24"/>
          <w:u w:val="none"/>
          <w:lang w:val="it-IT"/>
        </w:rPr>
        <w:t>, Guardia Forestale, etc.)".</w:t>
      </w:r>
      <w:bookmarkEnd w:id="176"/>
      <w:r w:rsidR="005C2BE8" w:rsidRPr="00FB2192">
        <w:rPr>
          <w:rFonts w:ascii="Garamond" w:eastAsiaTheme="minorHAnsi" w:hAnsi="Garamond" w:cstheme="minorHAnsi"/>
          <w:b/>
          <w:color w:val="auto"/>
          <w:szCs w:val="24"/>
          <w:u w:val="none"/>
          <w:lang w:val="it-IT"/>
        </w:rPr>
        <w:t xml:space="preserve"> </w:t>
      </w:r>
    </w:p>
    <w:p w14:paraId="556981F8" w14:textId="1E950B4C" w:rsidR="005C2BE8" w:rsidRDefault="00FB2192" w:rsidP="005C2BE8">
      <w:pPr>
        <w:spacing w:after="0" w:line="360" w:lineRule="auto"/>
        <w:ind w:right="747"/>
        <w:rPr>
          <w:rFonts w:ascii="Garamond" w:hAnsi="Garamond"/>
          <w:color w:val="auto"/>
          <w:sz w:val="24"/>
          <w:szCs w:val="24"/>
        </w:rPr>
      </w:pPr>
      <w:r>
        <w:rPr>
          <w:rFonts w:ascii="Garamond" w:hAnsi="Garamond"/>
          <w:color w:val="auto"/>
          <w:sz w:val="24"/>
          <w:szCs w:val="24"/>
        </w:rPr>
        <w:t xml:space="preserve">Per </w:t>
      </w:r>
      <w:proofErr w:type="spellStart"/>
      <w:r>
        <w:rPr>
          <w:rFonts w:ascii="Garamond" w:hAnsi="Garamond"/>
          <w:color w:val="auto"/>
          <w:sz w:val="24"/>
          <w:szCs w:val="24"/>
        </w:rPr>
        <w:t>quanto</w:t>
      </w:r>
      <w:proofErr w:type="spellEnd"/>
      <w:r>
        <w:rPr>
          <w:rFonts w:ascii="Garamond" w:hAnsi="Garamond"/>
          <w:color w:val="auto"/>
          <w:sz w:val="24"/>
          <w:szCs w:val="24"/>
        </w:rPr>
        <w:t xml:space="preserve"> </w:t>
      </w:r>
      <w:proofErr w:type="spellStart"/>
      <w:r>
        <w:rPr>
          <w:rFonts w:ascii="Garamond" w:hAnsi="Garamond"/>
          <w:color w:val="auto"/>
          <w:sz w:val="24"/>
          <w:szCs w:val="24"/>
        </w:rPr>
        <w:t>riguarda</w:t>
      </w:r>
      <w:proofErr w:type="spellEnd"/>
      <w:r>
        <w:rPr>
          <w:rFonts w:ascii="Garamond" w:hAnsi="Garamond"/>
          <w:color w:val="auto"/>
          <w:sz w:val="24"/>
          <w:szCs w:val="24"/>
        </w:rPr>
        <w:t xml:space="preserve"> il </w:t>
      </w:r>
      <w:proofErr w:type="spellStart"/>
      <w:r>
        <w:rPr>
          <w:rFonts w:ascii="Garamond" w:hAnsi="Garamond"/>
          <w:color w:val="auto"/>
          <w:sz w:val="24"/>
          <w:szCs w:val="24"/>
        </w:rPr>
        <w:t>processo</w:t>
      </w:r>
      <w:proofErr w:type="spellEnd"/>
      <w:r>
        <w:rPr>
          <w:rFonts w:ascii="Garamond" w:hAnsi="Garamond"/>
          <w:color w:val="auto"/>
          <w:sz w:val="24"/>
          <w:szCs w:val="24"/>
        </w:rPr>
        <w:t xml:space="preserve"> in </w:t>
      </w:r>
      <w:proofErr w:type="spellStart"/>
      <w:r>
        <w:rPr>
          <w:rFonts w:ascii="Garamond" w:hAnsi="Garamond"/>
          <w:color w:val="auto"/>
          <w:sz w:val="24"/>
          <w:szCs w:val="24"/>
        </w:rPr>
        <w:t>esame</w:t>
      </w:r>
      <w:proofErr w:type="spellEnd"/>
      <w:r>
        <w:rPr>
          <w:rFonts w:ascii="Garamond" w:hAnsi="Garamond"/>
          <w:color w:val="auto"/>
          <w:sz w:val="24"/>
          <w:szCs w:val="24"/>
        </w:rPr>
        <w:t xml:space="preserve"> </w:t>
      </w:r>
      <w:proofErr w:type="spellStart"/>
      <w:r>
        <w:rPr>
          <w:rFonts w:ascii="Garamond" w:hAnsi="Garamond"/>
          <w:color w:val="auto"/>
          <w:sz w:val="24"/>
          <w:szCs w:val="24"/>
        </w:rPr>
        <w:t>si</w:t>
      </w:r>
      <w:proofErr w:type="spellEnd"/>
      <w:r>
        <w:rPr>
          <w:rFonts w:ascii="Garamond" w:hAnsi="Garamond"/>
          <w:color w:val="auto"/>
          <w:sz w:val="24"/>
          <w:szCs w:val="24"/>
        </w:rPr>
        <w:t xml:space="preserve"> </w:t>
      </w:r>
      <w:proofErr w:type="spellStart"/>
      <w:r>
        <w:rPr>
          <w:rFonts w:ascii="Garamond" w:hAnsi="Garamond"/>
          <w:color w:val="auto"/>
          <w:sz w:val="24"/>
          <w:szCs w:val="24"/>
        </w:rPr>
        <w:t>rimanda</w:t>
      </w:r>
      <w:proofErr w:type="spellEnd"/>
      <w:r>
        <w:rPr>
          <w:rFonts w:ascii="Garamond" w:hAnsi="Garamond"/>
          <w:color w:val="auto"/>
          <w:sz w:val="24"/>
          <w:szCs w:val="24"/>
        </w:rPr>
        <w:t xml:space="preserve"> a </w:t>
      </w:r>
      <w:proofErr w:type="spellStart"/>
      <w:r>
        <w:rPr>
          <w:rFonts w:ascii="Garamond" w:hAnsi="Garamond"/>
          <w:color w:val="auto"/>
          <w:sz w:val="24"/>
          <w:szCs w:val="24"/>
        </w:rPr>
        <w:t>quanto</w:t>
      </w:r>
      <w:proofErr w:type="spellEnd"/>
      <w:r>
        <w:rPr>
          <w:rFonts w:ascii="Garamond" w:hAnsi="Garamond"/>
          <w:color w:val="auto"/>
          <w:sz w:val="24"/>
          <w:szCs w:val="24"/>
        </w:rPr>
        <w:t xml:space="preserve"> </w:t>
      </w:r>
      <w:proofErr w:type="spellStart"/>
      <w:r>
        <w:rPr>
          <w:rFonts w:ascii="Garamond" w:hAnsi="Garamond"/>
          <w:color w:val="auto"/>
          <w:sz w:val="24"/>
          <w:szCs w:val="24"/>
        </w:rPr>
        <w:t>già</w:t>
      </w:r>
      <w:proofErr w:type="spellEnd"/>
      <w:r>
        <w:rPr>
          <w:rFonts w:ascii="Garamond" w:hAnsi="Garamond"/>
          <w:color w:val="auto"/>
          <w:sz w:val="24"/>
          <w:szCs w:val="24"/>
        </w:rPr>
        <w:t xml:space="preserve"> </w:t>
      </w:r>
      <w:proofErr w:type="spellStart"/>
      <w:r>
        <w:rPr>
          <w:rFonts w:ascii="Garamond" w:hAnsi="Garamond"/>
          <w:color w:val="auto"/>
          <w:sz w:val="24"/>
          <w:szCs w:val="24"/>
        </w:rPr>
        <w:t>descritto</w:t>
      </w:r>
      <w:proofErr w:type="spellEnd"/>
      <w:r>
        <w:rPr>
          <w:rFonts w:ascii="Garamond" w:hAnsi="Garamond"/>
          <w:color w:val="auto"/>
          <w:sz w:val="24"/>
          <w:szCs w:val="24"/>
        </w:rPr>
        <w:t xml:space="preserve"> ai </w:t>
      </w:r>
      <w:proofErr w:type="spellStart"/>
      <w:r>
        <w:rPr>
          <w:rFonts w:ascii="Garamond" w:hAnsi="Garamond"/>
          <w:color w:val="auto"/>
          <w:sz w:val="24"/>
          <w:szCs w:val="24"/>
        </w:rPr>
        <w:t>paragrafi</w:t>
      </w:r>
      <w:proofErr w:type="spellEnd"/>
      <w:r>
        <w:rPr>
          <w:rFonts w:ascii="Garamond" w:hAnsi="Garamond"/>
          <w:color w:val="auto"/>
          <w:sz w:val="24"/>
          <w:szCs w:val="24"/>
        </w:rPr>
        <w:t xml:space="preserve"> 7.5.10 e 7.5.11 del </w:t>
      </w:r>
      <w:proofErr w:type="spellStart"/>
      <w:r>
        <w:rPr>
          <w:rFonts w:ascii="Garamond" w:hAnsi="Garamond"/>
          <w:color w:val="auto"/>
          <w:sz w:val="24"/>
          <w:szCs w:val="24"/>
        </w:rPr>
        <w:t>presente</w:t>
      </w:r>
      <w:proofErr w:type="spellEnd"/>
      <w:r>
        <w:rPr>
          <w:rFonts w:ascii="Garamond" w:hAnsi="Garamond"/>
          <w:color w:val="auto"/>
          <w:sz w:val="24"/>
          <w:szCs w:val="24"/>
        </w:rPr>
        <w:t xml:space="preserve"> </w:t>
      </w:r>
      <w:proofErr w:type="spellStart"/>
      <w:r>
        <w:rPr>
          <w:rFonts w:ascii="Garamond" w:hAnsi="Garamond"/>
          <w:color w:val="auto"/>
          <w:sz w:val="24"/>
          <w:szCs w:val="24"/>
        </w:rPr>
        <w:t>documento</w:t>
      </w:r>
      <w:proofErr w:type="spellEnd"/>
      <w:r>
        <w:rPr>
          <w:rFonts w:ascii="Garamond" w:hAnsi="Garamond"/>
          <w:color w:val="auto"/>
          <w:sz w:val="24"/>
          <w:szCs w:val="24"/>
        </w:rPr>
        <w:t>.</w:t>
      </w:r>
    </w:p>
    <w:p w14:paraId="1B14EBAE" w14:textId="77777777" w:rsidR="005C2BE8" w:rsidRDefault="005C2BE8" w:rsidP="005C2BE8">
      <w:pPr>
        <w:spacing w:after="0" w:line="360" w:lineRule="auto"/>
        <w:ind w:right="747"/>
        <w:rPr>
          <w:rFonts w:ascii="Garamond" w:hAnsi="Garamond"/>
          <w:color w:val="auto"/>
          <w:sz w:val="24"/>
          <w:szCs w:val="24"/>
        </w:rPr>
      </w:pPr>
    </w:p>
    <w:p w14:paraId="471619DF" w14:textId="77777777" w:rsidR="005C2BE8" w:rsidRDefault="005C2BE8" w:rsidP="005C2BE8">
      <w:pPr>
        <w:spacing w:after="0" w:line="360" w:lineRule="auto"/>
        <w:ind w:right="747"/>
        <w:rPr>
          <w:rFonts w:ascii="Garamond" w:hAnsi="Garamond"/>
          <w:color w:val="auto"/>
          <w:sz w:val="24"/>
          <w:szCs w:val="24"/>
        </w:rPr>
      </w:pPr>
    </w:p>
    <w:p w14:paraId="21C027E9" w14:textId="77777777" w:rsidR="005C2BE8" w:rsidRDefault="005C2BE8" w:rsidP="005C2BE8">
      <w:pPr>
        <w:spacing w:after="0" w:line="360" w:lineRule="auto"/>
        <w:ind w:right="747"/>
        <w:rPr>
          <w:rFonts w:ascii="Garamond" w:hAnsi="Garamond"/>
          <w:color w:val="auto"/>
          <w:sz w:val="24"/>
          <w:szCs w:val="24"/>
        </w:rPr>
      </w:pPr>
    </w:p>
    <w:p w14:paraId="069A6C7A" w14:textId="77777777" w:rsidR="005C2BE8" w:rsidRDefault="005C2BE8" w:rsidP="005C2BE8">
      <w:pPr>
        <w:spacing w:after="0" w:line="360" w:lineRule="auto"/>
        <w:ind w:right="747"/>
        <w:rPr>
          <w:rFonts w:ascii="Garamond" w:hAnsi="Garamond"/>
          <w:color w:val="auto"/>
          <w:sz w:val="24"/>
          <w:szCs w:val="24"/>
        </w:rPr>
      </w:pPr>
    </w:p>
    <w:p w14:paraId="51285B9F" w14:textId="77777777" w:rsidR="005C2BE8" w:rsidRDefault="005C2BE8" w:rsidP="005C2BE8">
      <w:pPr>
        <w:spacing w:after="0" w:line="360" w:lineRule="auto"/>
        <w:ind w:right="747"/>
        <w:rPr>
          <w:rFonts w:ascii="Garamond" w:hAnsi="Garamond"/>
          <w:color w:val="auto"/>
          <w:sz w:val="24"/>
          <w:szCs w:val="24"/>
        </w:rPr>
      </w:pPr>
    </w:p>
    <w:p w14:paraId="51B2B53D" w14:textId="77777777" w:rsidR="005C2BE8" w:rsidRDefault="005C2BE8" w:rsidP="005C2BE8">
      <w:pPr>
        <w:spacing w:after="0" w:line="360" w:lineRule="auto"/>
        <w:ind w:right="747"/>
        <w:rPr>
          <w:rFonts w:ascii="Garamond" w:hAnsi="Garamond"/>
          <w:color w:val="auto"/>
          <w:sz w:val="24"/>
          <w:szCs w:val="24"/>
        </w:rPr>
      </w:pPr>
    </w:p>
    <w:p w14:paraId="55A974EE" w14:textId="77777777" w:rsidR="005C2BE8" w:rsidRDefault="005C2BE8" w:rsidP="005C2BE8">
      <w:pPr>
        <w:spacing w:after="0" w:line="360" w:lineRule="auto"/>
        <w:ind w:right="747"/>
        <w:rPr>
          <w:rFonts w:ascii="Garamond" w:hAnsi="Garamond"/>
          <w:color w:val="auto"/>
          <w:sz w:val="24"/>
          <w:szCs w:val="24"/>
        </w:rPr>
      </w:pPr>
    </w:p>
    <w:p w14:paraId="192B5633" w14:textId="60F74231" w:rsidR="005C2BE8" w:rsidRDefault="005C2BE8" w:rsidP="005C2BE8">
      <w:pPr>
        <w:spacing w:after="0" w:line="360" w:lineRule="auto"/>
        <w:ind w:right="747"/>
        <w:rPr>
          <w:rFonts w:ascii="Garamond" w:hAnsi="Garamond"/>
          <w:color w:val="auto"/>
          <w:sz w:val="24"/>
          <w:szCs w:val="24"/>
        </w:rPr>
      </w:pPr>
    </w:p>
    <w:p w14:paraId="08B32EF1" w14:textId="5D1C7E8F" w:rsidR="005C2BE8" w:rsidRDefault="005C2BE8" w:rsidP="005C2BE8">
      <w:pPr>
        <w:spacing w:after="0" w:line="360" w:lineRule="auto"/>
        <w:ind w:right="747"/>
        <w:rPr>
          <w:rFonts w:ascii="Garamond" w:hAnsi="Garamond"/>
          <w:color w:val="auto"/>
          <w:sz w:val="24"/>
          <w:szCs w:val="24"/>
        </w:rPr>
      </w:pPr>
    </w:p>
    <w:p w14:paraId="293017D5" w14:textId="350EFEBA" w:rsidR="005C2BE8" w:rsidRDefault="005C2BE8" w:rsidP="005C2BE8">
      <w:pPr>
        <w:spacing w:after="0" w:line="360" w:lineRule="auto"/>
        <w:ind w:right="747"/>
        <w:rPr>
          <w:rFonts w:ascii="Garamond" w:hAnsi="Garamond"/>
          <w:color w:val="auto"/>
          <w:sz w:val="24"/>
          <w:szCs w:val="24"/>
        </w:rPr>
      </w:pPr>
    </w:p>
    <w:p w14:paraId="1B4EEFD4" w14:textId="3E534BB7" w:rsidR="005C2BE8" w:rsidRDefault="005C2BE8" w:rsidP="005C2BE8">
      <w:pPr>
        <w:spacing w:after="0" w:line="360" w:lineRule="auto"/>
        <w:ind w:right="747"/>
        <w:rPr>
          <w:rFonts w:ascii="Garamond" w:hAnsi="Garamond"/>
          <w:color w:val="auto"/>
          <w:sz w:val="24"/>
          <w:szCs w:val="24"/>
        </w:rPr>
      </w:pPr>
    </w:p>
    <w:p w14:paraId="1C8C920F" w14:textId="57CC1679" w:rsidR="005C2BE8" w:rsidRDefault="005C2BE8" w:rsidP="005C2BE8">
      <w:pPr>
        <w:spacing w:after="0" w:line="360" w:lineRule="auto"/>
        <w:ind w:right="747"/>
        <w:rPr>
          <w:rFonts w:ascii="Garamond" w:hAnsi="Garamond"/>
          <w:color w:val="auto"/>
          <w:sz w:val="24"/>
          <w:szCs w:val="24"/>
        </w:rPr>
      </w:pPr>
    </w:p>
    <w:p w14:paraId="4B8715AB" w14:textId="185728AD" w:rsidR="005C2BE8" w:rsidRDefault="005C2BE8" w:rsidP="005C2BE8">
      <w:pPr>
        <w:spacing w:after="0" w:line="360" w:lineRule="auto"/>
        <w:ind w:right="747"/>
        <w:rPr>
          <w:rFonts w:ascii="Garamond" w:hAnsi="Garamond"/>
          <w:color w:val="auto"/>
          <w:sz w:val="24"/>
          <w:szCs w:val="24"/>
        </w:rPr>
      </w:pPr>
    </w:p>
    <w:p w14:paraId="62C0295F" w14:textId="01000805" w:rsidR="005C2BE8" w:rsidRDefault="005C2BE8" w:rsidP="005C2BE8">
      <w:pPr>
        <w:spacing w:after="0" w:line="360" w:lineRule="auto"/>
        <w:ind w:right="747"/>
        <w:rPr>
          <w:rFonts w:ascii="Garamond" w:hAnsi="Garamond"/>
          <w:color w:val="auto"/>
          <w:sz w:val="24"/>
          <w:szCs w:val="24"/>
        </w:rPr>
      </w:pPr>
    </w:p>
    <w:p w14:paraId="79404782" w14:textId="32044010" w:rsidR="005C2BE8" w:rsidRDefault="005C2BE8" w:rsidP="005C2BE8">
      <w:pPr>
        <w:spacing w:after="0" w:line="360" w:lineRule="auto"/>
        <w:ind w:right="747"/>
        <w:rPr>
          <w:rFonts w:ascii="Garamond" w:hAnsi="Garamond"/>
          <w:color w:val="auto"/>
          <w:sz w:val="24"/>
          <w:szCs w:val="24"/>
        </w:rPr>
      </w:pPr>
    </w:p>
    <w:p w14:paraId="681A722A" w14:textId="599A929E" w:rsidR="005C2BE8" w:rsidRDefault="005C2BE8" w:rsidP="005C2BE8">
      <w:pPr>
        <w:spacing w:after="0" w:line="360" w:lineRule="auto"/>
        <w:ind w:right="747"/>
        <w:rPr>
          <w:rFonts w:ascii="Garamond" w:hAnsi="Garamond"/>
          <w:color w:val="auto"/>
          <w:sz w:val="24"/>
          <w:szCs w:val="24"/>
        </w:rPr>
      </w:pPr>
    </w:p>
    <w:p w14:paraId="19F79DAE" w14:textId="4B68CD5D" w:rsidR="005C2BE8" w:rsidRDefault="005C2BE8" w:rsidP="005C2BE8">
      <w:pPr>
        <w:spacing w:after="0" w:line="360" w:lineRule="auto"/>
        <w:ind w:right="747"/>
        <w:rPr>
          <w:rFonts w:ascii="Garamond" w:hAnsi="Garamond"/>
          <w:color w:val="auto"/>
          <w:sz w:val="24"/>
          <w:szCs w:val="24"/>
        </w:rPr>
      </w:pPr>
    </w:p>
    <w:p w14:paraId="0E9B489F" w14:textId="763DBB73" w:rsidR="005C2BE8" w:rsidRDefault="005C2BE8" w:rsidP="005C2BE8">
      <w:pPr>
        <w:spacing w:after="0" w:line="360" w:lineRule="auto"/>
        <w:ind w:right="747"/>
        <w:rPr>
          <w:rFonts w:ascii="Garamond" w:hAnsi="Garamond"/>
          <w:color w:val="auto"/>
          <w:sz w:val="24"/>
          <w:szCs w:val="24"/>
        </w:rPr>
      </w:pPr>
    </w:p>
    <w:p w14:paraId="394D13C1" w14:textId="5CFB9905" w:rsidR="005C2BE8" w:rsidRDefault="005C2BE8" w:rsidP="005C2BE8">
      <w:pPr>
        <w:spacing w:after="0" w:line="360" w:lineRule="auto"/>
        <w:ind w:right="747"/>
        <w:rPr>
          <w:rFonts w:ascii="Garamond" w:hAnsi="Garamond"/>
          <w:color w:val="auto"/>
          <w:sz w:val="24"/>
          <w:szCs w:val="24"/>
        </w:rPr>
      </w:pPr>
    </w:p>
    <w:p w14:paraId="3B2A40B7" w14:textId="5F017589" w:rsidR="005C2BE8" w:rsidRDefault="005C2BE8" w:rsidP="005C2BE8">
      <w:pPr>
        <w:spacing w:after="0" w:line="360" w:lineRule="auto"/>
        <w:ind w:right="747"/>
        <w:rPr>
          <w:rFonts w:ascii="Garamond" w:hAnsi="Garamond"/>
          <w:color w:val="auto"/>
          <w:sz w:val="24"/>
          <w:szCs w:val="24"/>
        </w:rPr>
      </w:pPr>
    </w:p>
    <w:p w14:paraId="5606E66E" w14:textId="61C2E5BF" w:rsidR="005C2BE8" w:rsidRDefault="005C2BE8" w:rsidP="005C2BE8">
      <w:pPr>
        <w:spacing w:after="0" w:line="360" w:lineRule="auto"/>
        <w:ind w:right="747"/>
        <w:rPr>
          <w:rFonts w:ascii="Garamond" w:hAnsi="Garamond"/>
          <w:color w:val="auto"/>
          <w:sz w:val="24"/>
          <w:szCs w:val="24"/>
        </w:rPr>
      </w:pPr>
    </w:p>
    <w:p w14:paraId="0CF4BDC9" w14:textId="242182FD" w:rsidR="005C2BE8" w:rsidRDefault="005C2BE8" w:rsidP="005C2BE8">
      <w:pPr>
        <w:spacing w:after="0" w:line="360" w:lineRule="auto"/>
        <w:ind w:right="747"/>
        <w:rPr>
          <w:rFonts w:ascii="Garamond" w:hAnsi="Garamond"/>
          <w:color w:val="auto"/>
          <w:sz w:val="24"/>
          <w:szCs w:val="24"/>
        </w:rPr>
      </w:pPr>
    </w:p>
    <w:p w14:paraId="34AAFBE1" w14:textId="1E8DA3A8" w:rsidR="005C2BE8" w:rsidRDefault="005C2BE8" w:rsidP="005C2BE8">
      <w:pPr>
        <w:spacing w:after="0" w:line="360" w:lineRule="auto"/>
        <w:ind w:right="747"/>
        <w:rPr>
          <w:rFonts w:ascii="Garamond" w:hAnsi="Garamond"/>
          <w:color w:val="auto"/>
          <w:sz w:val="24"/>
          <w:szCs w:val="24"/>
        </w:rPr>
      </w:pPr>
    </w:p>
    <w:p w14:paraId="3ACC315C" w14:textId="468E5B48" w:rsidR="005C2BE8" w:rsidRDefault="005C2BE8" w:rsidP="005C2BE8">
      <w:pPr>
        <w:spacing w:after="0" w:line="360" w:lineRule="auto"/>
        <w:ind w:right="747"/>
        <w:rPr>
          <w:rFonts w:ascii="Garamond" w:hAnsi="Garamond"/>
          <w:color w:val="auto"/>
          <w:sz w:val="24"/>
          <w:szCs w:val="24"/>
        </w:rPr>
      </w:pPr>
    </w:p>
    <w:p w14:paraId="5E50B039" w14:textId="58855718" w:rsidR="005C2BE8" w:rsidRDefault="005C2BE8" w:rsidP="005C2BE8">
      <w:pPr>
        <w:spacing w:after="0" w:line="360" w:lineRule="auto"/>
        <w:ind w:right="747"/>
        <w:rPr>
          <w:rFonts w:ascii="Garamond" w:hAnsi="Garamond"/>
          <w:color w:val="auto"/>
          <w:sz w:val="24"/>
          <w:szCs w:val="24"/>
        </w:rPr>
      </w:pPr>
    </w:p>
    <w:p w14:paraId="0E6B0C23" w14:textId="77777777" w:rsidR="005C2BE8" w:rsidRDefault="005C2BE8" w:rsidP="005C2BE8">
      <w:pPr>
        <w:spacing w:after="0" w:line="360" w:lineRule="auto"/>
        <w:ind w:right="747"/>
        <w:rPr>
          <w:rFonts w:ascii="Garamond" w:hAnsi="Garamond"/>
          <w:color w:val="auto"/>
          <w:sz w:val="24"/>
          <w:szCs w:val="24"/>
        </w:rPr>
      </w:pPr>
    </w:p>
    <w:p w14:paraId="180AEE04" w14:textId="150C3DB1" w:rsidR="00C01E40" w:rsidRPr="0060023C" w:rsidRDefault="005A19F9" w:rsidP="00B850E8">
      <w:pPr>
        <w:pStyle w:val="Titolo1"/>
        <w:spacing w:before="0" w:after="0" w:line="360" w:lineRule="auto"/>
        <w:ind w:left="0" w:right="747" w:firstLine="0"/>
        <w:rPr>
          <w:rFonts w:ascii="Garamond" w:hAnsi="Garamond" w:cstheme="minorHAnsi"/>
          <w:b/>
          <w:bCs w:val="0"/>
          <w:color w:val="auto"/>
          <w:sz w:val="24"/>
          <w:szCs w:val="24"/>
          <w:lang w:val="it-IT"/>
        </w:rPr>
      </w:pPr>
      <w:bookmarkStart w:id="177" w:name="_Toc106200667"/>
      <w:r w:rsidRPr="0060023C">
        <w:rPr>
          <w:rFonts w:ascii="Garamond" w:hAnsi="Garamond" w:cstheme="minorHAnsi"/>
          <w:b/>
          <w:bCs w:val="0"/>
          <w:color w:val="auto"/>
          <w:sz w:val="24"/>
          <w:szCs w:val="24"/>
          <w:lang w:val="it-IT"/>
        </w:rPr>
        <w:t xml:space="preserve">PARTE SPECIALE </w:t>
      </w:r>
      <w:r w:rsidR="00832CE1" w:rsidRPr="0060023C">
        <w:rPr>
          <w:rFonts w:ascii="Garamond" w:hAnsi="Garamond" w:cstheme="minorHAnsi"/>
          <w:b/>
          <w:bCs w:val="0"/>
          <w:color w:val="auto"/>
          <w:sz w:val="24"/>
          <w:szCs w:val="24"/>
          <w:lang w:val="it-IT"/>
        </w:rPr>
        <w:t>X</w:t>
      </w:r>
      <w:r w:rsidRPr="0060023C">
        <w:rPr>
          <w:rFonts w:ascii="Garamond" w:hAnsi="Garamond" w:cstheme="minorHAnsi"/>
          <w:b/>
          <w:bCs w:val="0"/>
          <w:color w:val="auto"/>
          <w:sz w:val="24"/>
          <w:szCs w:val="24"/>
          <w:lang w:val="it-IT"/>
        </w:rPr>
        <w:t>I – REATI TRIBUTARI</w:t>
      </w:r>
      <w:bookmarkEnd w:id="177"/>
      <w:r w:rsidRPr="0060023C">
        <w:rPr>
          <w:rFonts w:ascii="Garamond" w:hAnsi="Garamond" w:cstheme="minorHAnsi"/>
          <w:b/>
          <w:bCs w:val="0"/>
          <w:color w:val="auto"/>
          <w:sz w:val="24"/>
          <w:szCs w:val="24"/>
          <w:lang w:val="it-IT"/>
        </w:rPr>
        <w:t xml:space="preserve"> </w:t>
      </w:r>
    </w:p>
    <w:p w14:paraId="3D3C0C9D" w14:textId="29BD7E46" w:rsidR="008C2EDE" w:rsidRPr="00106408" w:rsidRDefault="004D4AB6" w:rsidP="00106408">
      <w:pPr>
        <w:pStyle w:val="Titolo3"/>
        <w:spacing w:before="0" w:after="0" w:line="360" w:lineRule="auto"/>
        <w:ind w:right="747"/>
        <w:rPr>
          <w:rFonts w:ascii="Garamond" w:eastAsiaTheme="minorHAnsi" w:hAnsi="Garamond" w:cstheme="minorHAnsi"/>
          <w:b/>
          <w:color w:val="auto"/>
          <w:szCs w:val="24"/>
          <w:u w:val="none"/>
          <w:lang w:val="it-IT"/>
        </w:rPr>
      </w:pPr>
      <w:bookmarkStart w:id="178" w:name="_Toc106200668"/>
      <w:r w:rsidRPr="00106408">
        <w:rPr>
          <w:rFonts w:ascii="Garamond" w:eastAsiaTheme="minorHAnsi" w:hAnsi="Garamond" w:cstheme="minorHAnsi"/>
          <w:b/>
          <w:color w:val="auto"/>
          <w:szCs w:val="24"/>
          <w:u w:val="none"/>
          <w:lang w:val="it-IT"/>
        </w:rPr>
        <w:t xml:space="preserve">17.1 </w:t>
      </w:r>
      <w:r w:rsidR="00106408" w:rsidRPr="00106408">
        <w:rPr>
          <w:rFonts w:ascii="Garamond" w:eastAsiaTheme="minorHAnsi" w:hAnsi="Garamond" w:cstheme="minorHAnsi"/>
          <w:b/>
          <w:color w:val="auto"/>
          <w:szCs w:val="24"/>
          <w:u w:val="none"/>
          <w:lang w:val="it-IT"/>
        </w:rPr>
        <w:t>F</w:t>
      </w:r>
      <w:r w:rsidR="005A19F9" w:rsidRPr="00106408">
        <w:rPr>
          <w:rFonts w:ascii="Garamond" w:eastAsiaTheme="minorHAnsi" w:hAnsi="Garamond" w:cstheme="minorHAnsi"/>
          <w:b/>
          <w:color w:val="auto"/>
          <w:szCs w:val="24"/>
          <w:u w:val="none"/>
          <w:lang w:val="it-IT"/>
        </w:rPr>
        <w:t>attispecie di reato disciplinate dall’art. 25</w:t>
      </w:r>
      <w:r w:rsidR="009E11D1" w:rsidRPr="00106408">
        <w:rPr>
          <w:rFonts w:ascii="Garamond" w:eastAsiaTheme="minorHAnsi" w:hAnsi="Garamond" w:cstheme="minorHAnsi"/>
          <w:b/>
          <w:color w:val="auto"/>
          <w:szCs w:val="24"/>
          <w:u w:val="none"/>
          <w:lang w:val="it-IT"/>
        </w:rPr>
        <w:t xml:space="preserve"> </w:t>
      </w:r>
      <w:r w:rsidR="005A19F9" w:rsidRPr="00106408">
        <w:rPr>
          <w:rFonts w:ascii="Garamond" w:eastAsiaTheme="minorHAnsi" w:hAnsi="Garamond" w:cstheme="minorHAnsi"/>
          <w:b/>
          <w:color w:val="auto"/>
          <w:szCs w:val="24"/>
          <w:u w:val="none"/>
          <w:lang w:val="it-IT"/>
        </w:rPr>
        <w:t xml:space="preserve">- </w:t>
      </w:r>
      <w:proofErr w:type="spellStart"/>
      <w:r w:rsidR="005A19F9" w:rsidRPr="00106408">
        <w:rPr>
          <w:rFonts w:ascii="Garamond" w:eastAsiaTheme="minorHAnsi" w:hAnsi="Garamond" w:cstheme="minorHAnsi"/>
          <w:b/>
          <w:color w:val="auto"/>
          <w:szCs w:val="24"/>
          <w:u w:val="none"/>
          <w:lang w:val="it-IT"/>
        </w:rPr>
        <w:t>quinquiesdecies</w:t>
      </w:r>
      <w:proofErr w:type="spellEnd"/>
      <w:r w:rsidR="005A19F9" w:rsidRPr="00106408">
        <w:rPr>
          <w:rFonts w:ascii="Garamond" w:eastAsiaTheme="minorHAnsi" w:hAnsi="Garamond" w:cstheme="minorHAnsi"/>
          <w:b/>
          <w:color w:val="auto"/>
          <w:szCs w:val="24"/>
          <w:u w:val="none"/>
          <w:lang w:val="it-IT"/>
        </w:rPr>
        <w:t xml:space="preserve"> del D.Lgs. n. 231/2001.</w:t>
      </w:r>
      <w:bookmarkEnd w:id="178"/>
      <w:r w:rsidR="005A19F9" w:rsidRPr="00106408">
        <w:rPr>
          <w:rFonts w:ascii="Garamond" w:eastAsiaTheme="minorHAnsi" w:hAnsi="Garamond" w:cstheme="minorHAnsi"/>
          <w:b/>
          <w:color w:val="auto"/>
          <w:szCs w:val="24"/>
          <w:u w:val="none"/>
          <w:lang w:val="it-IT"/>
        </w:rPr>
        <w:t xml:space="preserve"> </w:t>
      </w:r>
    </w:p>
    <w:p w14:paraId="208A0D47" w14:textId="77777777" w:rsidR="008C2EDE" w:rsidRPr="0060023C" w:rsidRDefault="008C2EDE" w:rsidP="00B850E8">
      <w:pPr>
        <w:spacing w:after="0" w:line="360" w:lineRule="auto"/>
        <w:ind w:right="747"/>
        <w:rPr>
          <w:rFonts w:ascii="Garamond" w:hAnsi="Garamond"/>
          <w:color w:val="auto"/>
          <w:sz w:val="24"/>
          <w:szCs w:val="24"/>
        </w:rPr>
      </w:pPr>
      <w:r w:rsidRPr="0060023C">
        <w:rPr>
          <w:rFonts w:ascii="Garamond" w:hAnsi="Garamond" w:cstheme="minorHAnsi"/>
          <w:color w:val="auto"/>
          <w:sz w:val="24"/>
          <w:szCs w:val="24"/>
          <w:lang w:val="it-IT"/>
        </w:rPr>
        <w:t>La Società è soggetta a responsabilità nel caso di commissione, nel suo interesse o a suo vantaggio indipendentemente dalla effettiva realizzazione del vantaggio stesso, di reati tributari da persone che rivestono funzioni di rappresentanza, di amministrazione o di direzione dell’ente o di una sua unità organizzativa dotata di autonomia finanziaria e funzionale nonché da persone che esercitano, anche di fatto, la gestione e il controllo dello stesso.</w:t>
      </w:r>
      <w:r w:rsidRPr="0060023C">
        <w:rPr>
          <w:rFonts w:ascii="Garamond" w:hAnsi="Garamond"/>
          <w:color w:val="auto"/>
          <w:sz w:val="24"/>
          <w:szCs w:val="24"/>
        </w:rPr>
        <w:t xml:space="preserve"> </w:t>
      </w:r>
      <w:r w:rsidR="005A19F9" w:rsidRPr="0060023C">
        <w:rPr>
          <w:rFonts w:ascii="Garamond" w:hAnsi="Garamond"/>
          <w:color w:val="auto"/>
          <w:sz w:val="24"/>
          <w:szCs w:val="24"/>
        </w:rPr>
        <w:t xml:space="preserve">Si </w:t>
      </w:r>
      <w:proofErr w:type="spellStart"/>
      <w:r w:rsidR="005A19F9" w:rsidRPr="0060023C">
        <w:rPr>
          <w:rFonts w:ascii="Garamond" w:hAnsi="Garamond"/>
          <w:color w:val="auto"/>
          <w:sz w:val="24"/>
          <w:szCs w:val="24"/>
        </w:rPr>
        <w:t>riportano</w:t>
      </w:r>
      <w:proofErr w:type="spellEnd"/>
      <w:r w:rsidR="005A19F9" w:rsidRPr="0060023C">
        <w:rPr>
          <w:rFonts w:ascii="Garamond" w:hAnsi="Garamond"/>
          <w:color w:val="auto"/>
          <w:sz w:val="24"/>
          <w:szCs w:val="24"/>
        </w:rPr>
        <w:t xml:space="preserve"> di </w:t>
      </w:r>
      <w:proofErr w:type="spellStart"/>
      <w:r w:rsidR="005A19F9" w:rsidRPr="0060023C">
        <w:rPr>
          <w:rFonts w:ascii="Garamond" w:hAnsi="Garamond"/>
          <w:color w:val="auto"/>
          <w:sz w:val="24"/>
          <w:szCs w:val="24"/>
        </w:rPr>
        <w:t>seguito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reati</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potenzialmente</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rilevanti</w:t>
      </w:r>
      <w:proofErr w:type="spellEnd"/>
      <w:r w:rsidR="005A19F9" w:rsidRPr="0060023C">
        <w:rPr>
          <w:rFonts w:ascii="Garamond" w:hAnsi="Garamond"/>
          <w:color w:val="auto"/>
          <w:sz w:val="24"/>
          <w:szCs w:val="24"/>
        </w:rPr>
        <w:t xml:space="preserve"> di cui al sopra </w:t>
      </w:r>
      <w:proofErr w:type="spellStart"/>
      <w:r w:rsidR="005A19F9" w:rsidRPr="0060023C">
        <w:rPr>
          <w:rFonts w:ascii="Garamond" w:hAnsi="Garamond"/>
          <w:color w:val="auto"/>
          <w:sz w:val="24"/>
          <w:szCs w:val="24"/>
        </w:rPr>
        <w:t>richiamato</w:t>
      </w:r>
      <w:proofErr w:type="spellEnd"/>
      <w:r w:rsidR="005A19F9" w:rsidRPr="0060023C">
        <w:rPr>
          <w:rFonts w:ascii="Garamond" w:hAnsi="Garamond"/>
          <w:color w:val="auto"/>
          <w:sz w:val="24"/>
          <w:szCs w:val="24"/>
        </w:rPr>
        <w:t xml:space="preserve"> </w:t>
      </w:r>
      <w:proofErr w:type="spellStart"/>
      <w:r w:rsidR="005A19F9" w:rsidRPr="0060023C">
        <w:rPr>
          <w:rFonts w:ascii="Garamond" w:hAnsi="Garamond"/>
          <w:color w:val="auto"/>
          <w:sz w:val="24"/>
          <w:szCs w:val="24"/>
        </w:rPr>
        <w:t>articolo</w:t>
      </w:r>
      <w:proofErr w:type="spellEnd"/>
      <w:r w:rsidR="005A19F9" w:rsidRPr="0060023C">
        <w:rPr>
          <w:rFonts w:ascii="Garamond" w:hAnsi="Garamond"/>
          <w:color w:val="auto"/>
          <w:sz w:val="24"/>
          <w:szCs w:val="24"/>
        </w:rPr>
        <w:t xml:space="preserve"> del </w:t>
      </w:r>
      <w:proofErr w:type="spellStart"/>
      <w:r w:rsidR="005A19F9" w:rsidRPr="0060023C">
        <w:rPr>
          <w:rFonts w:ascii="Garamond" w:hAnsi="Garamond"/>
          <w:color w:val="auto"/>
          <w:sz w:val="24"/>
          <w:szCs w:val="24"/>
        </w:rPr>
        <w:t>Decreto</w:t>
      </w:r>
      <w:proofErr w:type="spellEnd"/>
      <w:r w:rsidR="005A19F9" w:rsidRPr="0060023C">
        <w:rPr>
          <w:rFonts w:ascii="Garamond" w:hAnsi="Garamond"/>
          <w:color w:val="auto"/>
          <w:sz w:val="24"/>
          <w:szCs w:val="24"/>
        </w:rPr>
        <w:t xml:space="preserve">: </w:t>
      </w:r>
    </w:p>
    <w:p w14:paraId="4A2F3EA0" w14:textId="63F6EB4C" w:rsidR="008C2EDE" w:rsidRPr="0060023C" w:rsidRDefault="008C2EDE"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dichiarazione fraudolenta mediante uso di fatture o altri documenti per operazioni inesistenti (art. 2, commi 1 e </w:t>
      </w:r>
      <w:proofErr w:type="spellStart"/>
      <w:r w:rsidRPr="0060023C">
        <w:rPr>
          <w:rFonts w:ascii="Garamond" w:hAnsi="Garamond" w:cstheme="minorHAnsi"/>
          <w:color w:val="auto"/>
          <w:sz w:val="24"/>
          <w:szCs w:val="24"/>
          <w:lang w:val="it-IT"/>
        </w:rPr>
        <w:t>2-bis</w:t>
      </w:r>
      <w:proofErr w:type="spellEnd"/>
      <w:r w:rsidRPr="0060023C">
        <w:rPr>
          <w:rFonts w:ascii="Garamond" w:hAnsi="Garamond" w:cstheme="minorHAnsi"/>
          <w:color w:val="auto"/>
          <w:sz w:val="24"/>
          <w:szCs w:val="24"/>
          <w:lang w:val="it-IT"/>
        </w:rPr>
        <w:t>);</w:t>
      </w:r>
    </w:p>
    <w:p w14:paraId="11824B82" w14:textId="77777777" w:rsidR="008C2EDE" w:rsidRPr="0060023C" w:rsidRDefault="008C2EDE"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dichiarazione fraudolenta mediante altri artifici (art. 3);</w:t>
      </w:r>
    </w:p>
    <w:p w14:paraId="4E977A5D" w14:textId="77777777" w:rsidR="008C2EDE" w:rsidRPr="0060023C" w:rsidRDefault="008C2EDE"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emissione di fatture o altri documenti per operazioni inesistenti (art. 8, commi 1 e </w:t>
      </w:r>
      <w:proofErr w:type="spellStart"/>
      <w:r w:rsidRPr="0060023C">
        <w:rPr>
          <w:rFonts w:ascii="Garamond" w:hAnsi="Garamond" w:cstheme="minorHAnsi"/>
          <w:color w:val="auto"/>
          <w:sz w:val="24"/>
          <w:szCs w:val="24"/>
          <w:lang w:val="it-IT"/>
        </w:rPr>
        <w:t>2-bis</w:t>
      </w:r>
      <w:proofErr w:type="spellEnd"/>
      <w:r w:rsidRPr="0060023C">
        <w:rPr>
          <w:rFonts w:ascii="Garamond" w:hAnsi="Garamond" w:cstheme="minorHAnsi"/>
          <w:color w:val="auto"/>
          <w:sz w:val="24"/>
          <w:szCs w:val="24"/>
          <w:lang w:val="it-IT"/>
        </w:rPr>
        <w:t>);</w:t>
      </w:r>
    </w:p>
    <w:p w14:paraId="243E2E35" w14:textId="77777777" w:rsidR="008C2EDE" w:rsidRPr="0060023C" w:rsidRDefault="008C2EDE"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occultamento o distruzione di documenti contabili (art. 10);</w:t>
      </w:r>
    </w:p>
    <w:p w14:paraId="4DAC860E" w14:textId="77777777" w:rsidR="00633718" w:rsidRPr="0060023C" w:rsidRDefault="008C2EDE"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sottrazione fraudolenta al pagamento di imposte (art. 11);</w:t>
      </w:r>
    </w:p>
    <w:p w14:paraId="460EB4BA" w14:textId="77777777" w:rsidR="00784124" w:rsidRPr="009E11D1" w:rsidRDefault="00784124" w:rsidP="00B850E8">
      <w:pPr>
        <w:shd w:val="clear" w:color="auto" w:fill="FFFFFF" w:themeFill="background1"/>
        <w:spacing w:after="0" w:line="360" w:lineRule="auto"/>
        <w:ind w:right="747"/>
        <w:textAlignment w:val="baseline"/>
        <w:rPr>
          <w:rFonts w:ascii="Garamond" w:hAnsi="Garamond" w:cstheme="minorHAnsi"/>
          <w:b/>
          <w:bCs/>
          <w:i/>
          <w:iCs/>
          <w:color w:val="auto"/>
          <w:sz w:val="24"/>
          <w:szCs w:val="24"/>
          <w:lang w:val="it-IT"/>
        </w:rPr>
      </w:pPr>
      <w:r w:rsidRPr="009E11D1">
        <w:rPr>
          <w:rFonts w:ascii="Garamond" w:hAnsi="Garamond" w:cstheme="minorHAnsi"/>
          <w:b/>
          <w:bCs/>
          <w:i/>
          <w:iCs/>
          <w:color w:val="auto"/>
          <w:sz w:val="24"/>
          <w:szCs w:val="24"/>
          <w:lang w:val="it-IT"/>
        </w:rPr>
        <w:t xml:space="preserve">Dichiarazione fraudolenta mediante uso di fatture o altri documenti per operazioni inesistenti (Art. 2 D. Lgs. 10 marzo 2000, n. 74) (ultime modificazioni con D. L. 26 ottobre 2019, n. 124 convertito con modificazioni dalla legge 19 dicembre 2019, n. 157) </w:t>
      </w:r>
    </w:p>
    <w:p w14:paraId="2EE69EA2" w14:textId="77777777" w:rsidR="00784124" w:rsidRPr="0060023C" w:rsidRDefault="00784124"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1. È punito con la reclusione da quattro a otto anni chiunque, al fine di evadere le imposte sui redditi o sul valore aggiunto, avvalendosi di fatture o altri documenti per operazioni inesistenti, indica in una delle dichiarazioni relative a dette imposte elementi passivi fittizi. </w:t>
      </w:r>
    </w:p>
    <w:p w14:paraId="71896C91" w14:textId="77777777" w:rsidR="00784124" w:rsidRPr="0060023C" w:rsidRDefault="00784124"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2. Il fatto si considera commesso avvalendosi di fatture o altri documenti per operazioni inesistenti quando tali fatture o documenti sono registrati nelle scritture contabili obbligatorie, o sono detenuti a fine di prova nei confronti dell'amministrazione finanziaria. </w:t>
      </w:r>
    </w:p>
    <w:p w14:paraId="0109EF78" w14:textId="795236BA" w:rsidR="00784124" w:rsidRDefault="00784124"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proofErr w:type="spellStart"/>
      <w:r w:rsidRPr="0060023C">
        <w:rPr>
          <w:rFonts w:ascii="Garamond" w:hAnsi="Garamond" w:cstheme="minorHAnsi"/>
          <w:color w:val="auto"/>
          <w:sz w:val="24"/>
          <w:szCs w:val="24"/>
          <w:lang w:val="it-IT"/>
        </w:rPr>
        <w:t>2-bis</w:t>
      </w:r>
      <w:proofErr w:type="spellEnd"/>
      <w:r w:rsidRPr="0060023C">
        <w:rPr>
          <w:rFonts w:ascii="Garamond" w:hAnsi="Garamond" w:cstheme="minorHAnsi"/>
          <w:color w:val="auto"/>
          <w:sz w:val="24"/>
          <w:szCs w:val="24"/>
          <w:lang w:val="it-IT"/>
        </w:rPr>
        <w:t>. Se l'ammontare degli elementi passivi fittizi è inferiore a euro centomila, si applica la reclusione da un anno e sei mesi a sei anni.</w:t>
      </w:r>
    </w:p>
    <w:p w14:paraId="620A844A" w14:textId="49C203D5" w:rsidR="00541613" w:rsidRPr="0060023C" w:rsidRDefault="0054161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BA158B">
        <w:rPr>
          <w:rFonts w:ascii="Garamond" w:hAnsi="Garamond" w:cstheme="minorHAnsi"/>
          <w:color w:val="auto"/>
          <w:sz w:val="24"/>
          <w:szCs w:val="24"/>
          <w:lang w:val="it-IT"/>
        </w:rPr>
        <w:t>Per dette ipotesi, la fattispecie criminosa potrebbe configurarsi nel caso in cui la Società riceva “fatture o altri documenti” a fronte di operazioni di acquisto di beni e servizi inesistenti, fatture che poi provvede a registrare nelle scritture contabili o comunque a detenere ai fini di prova nei confronti dell'Amministrazione finanziaria. In tal caso, il reato si perfeziona (ossia si reputa commesso) nel momento in cui la Società indica detti elementi passivi fittizi nella dichiarazione annuale. A tal fine si precisa, altresì, che la nozione di operazione inesistente appare particolarmente ampia, includendo: a) le operazioni mai effettuate (cosiddetta inesistenza oggettiva): che si verifica nel caso in cui la Società riceva una fattura di acquisto di un servizio o di un bene, che in realtà non ho mai acquistato; b) le operazioni effettuate, ma per le quali è stato indicato in fattura un importo diverso, generalmente superiore (cosiddetta sovrafatturazione): che si verifica nel caso in cui si acquisti un servizio o un bene per 100, ma per il quale ricevo una fattura di 600; c) le operazioni effettuate ma tra parti diverse (cosiddetta inesistenza soggettiva): che si verifica nel caso in cui la Società abbia realmente effettuato l'acquisto, ma il reale fornitore risulti diverso da quello indicato nella fattura.</w:t>
      </w:r>
    </w:p>
    <w:p w14:paraId="48930E16" w14:textId="77777777" w:rsidR="00E75973" w:rsidRPr="00AE2734" w:rsidRDefault="00E75973" w:rsidP="00B850E8">
      <w:pPr>
        <w:shd w:val="clear" w:color="auto" w:fill="FFFFFF" w:themeFill="background1"/>
        <w:spacing w:after="0" w:line="360" w:lineRule="auto"/>
        <w:ind w:right="747"/>
        <w:textAlignment w:val="baseline"/>
        <w:rPr>
          <w:rFonts w:ascii="Garamond" w:hAnsi="Garamond" w:cstheme="minorHAnsi"/>
          <w:b/>
          <w:bCs/>
          <w:i/>
          <w:iCs/>
          <w:color w:val="auto"/>
          <w:sz w:val="24"/>
          <w:szCs w:val="24"/>
          <w:lang w:val="it-IT"/>
        </w:rPr>
      </w:pPr>
      <w:r w:rsidRPr="00AE2734">
        <w:rPr>
          <w:rFonts w:ascii="Garamond" w:hAnsi="Garamond" w:cstheme="minorHAnsi"/>
          <w:b/>
          <w:bCs/>
          <w:i/>
          <w:iCs/>
          <w:color w:val="auto"/>
          <w:sz w:val="24"/>
          <w:szCs w:val="24"/>
          <w:lang w:val="it-IT"/>
        </w:rPr>
        <w:t xml:space="preserve">Dichiarazione fraudolenta mediante altri artifici (Art. 3 D. Lgs. 10 marzo 2000, n. 74) (ultime modificazioni con D. L. 26 ottobre 2019, n. 124 convertito con modificazioni dalla legge 19 dicembre 2019, n. 157) </w:t>
      </w:r>
    </w:p>
    <w:p w14:paraId="521545EA" w14:textId="27F2DE60" w:rsidR="00E75973" w:rsidRPr="0060023C" w:rsidRDefault="00E7597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1. Fuori dai casi previsti dall'articolo 2, </w:t>
      </w:r>
      <w:r w:rsidR="00041668" w:rsidRPr="0060023C">
        <w:rPr>
          <w:rFonts w:ascii="Garamond" w:hAnsi="Garamond" w:cstheme="minorHAnsi"/>
          <w:color w:val="auto"/>
          <w:sz w:val="24"/>
          <w:szCs w:val="24"/>
          <w:lang w:val="it-IT"/>
        </w:rPr>
        <w:t>è</w:t>
      </w:r>
      <w:r w:rsidRPr="0060023C">
        <w:rPr>
          <w:rFonts w:ascii="Garamond" w:hAnsi="Garamond" w:cstheme="minorHAnsi"/>
          <w:color w:val="auto"/>
          <w:sz w:val="24"/>
          <w:szCs w:val="24"/>
          <w:lang w:val="it-IT"/>
        </w:rPr>
        <w:t xml:space="preserve"> punito con la reclusione da tre a otto anni chiunque, al fine di evadere le imposte sui redditi o sul valore aggiunto, compiendo operazioni simulate oggettivamente o soggettivamente ovvero avvalendosi di documenti falsi o di altri mezzi fraudolenti idonei ad ostacolare l'accertamento e ad indurre in errore l'amministrazione finanziaria, indica in una delle dichiarazioni relative a dette imposte elementi attivi per un ammontare inferiore a quello effettivo od elementi passivi fittizi o crediti e ritenute fittizi, quando, congiuntamente: a) l'imposta evasa e' superiore, con riferimento a taluna delle singole imposte, a euro trentamila; b) l'ammontare complessivo degli elementi attivi sottratti all'imposizione, anche mediante indicazione di elementi passivi fittizi, e' superiore al cinque per cento dell'ammontare complessivo degli elementi attivi indicati in dichiarazione, o comunque, e' superiore a euro un milione cinquecentomila, ovvero qualora l'ammontare complessivo dei crediti e delle ritenute fittizie in diminuzione dell'imposta, e' superiore al cinque per cento dell'ammontare dell'imposta medesima o comunque a euro trentamila. </w:t>
      </w:r>
    </w:p>
    <w:p w14:paraId="7C884606" w14:textId="11E45302" w:rsidR="00784124" w:rsidRPr="0060023C" w:rsidRDefault="00E7597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2. Il fatto si considera commesso avvalendosi di documenti falsi quando tali documenti sono registrati nelle scritture contabili obbligatorie o sono detenuti a fini di prova nei confronti dell'amministrazione finanziaria. 3. Ai fini dell'applicazione della disposizione del comma 1, non costituiscono mezzi fraudolenti la mera violazione degli obblighi di fatturazione e di annotazione degli elementi attivi nelle scritture contabili o la sola indicazione nelle fatture o nelle annotazioni di elementi attivi inferiori a quelli reali.</w:t>
      </w:r>
    </w:p>
    <w:p w14:paraId="5D1C978D" w14:textId="77777777" w:rsidR="00E75973" w:rsidRPr="004071F0" w:rsidRDefault="00E75973" w:rsidP="00B850E8">
      <w:pPr>
        <w:shd w:val="clear" w:color="auto" w:fill="FFFFFF" w:themeFill="background1"/>
        <w:spacing w:after="0" w:line="360" w:lineRule="auto"/>
        <w:ind w:right="747"/>
        <w:textAlignment w:val="baseline"/>
        <w:rPr>
          <w:rFonts w:ascii="Garamond" w:hAnsi="Garamond" w:cstheme="minorHAnsi"/>
          <w:b/>
          <w:bCs/>
          <w:i/>
          <w:iCs/>
          <w:color w:val="auto"/>
          <w:sz w:val="24"/>
          <w:szCs w:val="24"/>
          <w:lang w:val="it-IT"/>
        </w:rPr>
      </w:pPr>
      <w:r w:rsidRPr="004071F0">
        <w:rPr>
          <w:rFonts w:ascii="Garamond" w:hAnsi="Garamond" w:cstheme="minorHAnsi"/>
          <w:b/>
          <w:bCs/>
          <w:i/>
          <w:iCs/>
          <w:color w:val="auto"/>
          <w:sz w:val="24"/>
          <w:szCs w:val="24"/>
          <w:lang w:val="it-IT"/>
        </w:rPr>
        <w:t xml:space="preserve">Emissione di fatture o altri documenti per operazioni inesistenti (Art. 8 D. Lgs. 10 marzo 2000, n. 74) (ultime modificazioni con D. L. 26 ottobre 2019, n. 124 convertito con modificazioni dalla legge 19 dicembre 2019, n. 157) </w:t>
      </w:r>
    </w:p>
    <w:p w14:paraId="642657FF" w14:textId="77777777" w:rsidR="00E75973" w:rsidRPr="0060023C" w:rsidRDefault="00E7597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1. È punito con la reclusione da quattro a otto anni chiunque, al fine di consentire a terzi l'evasione delle imposte sui redditi o sul valore aggiunto, emette o rilascia fatture o altri documenti per operazioni inesistenti. </w:t>
      </w:r>
    </w:p>
    <w:p w14:paraId="6D3B5824" w14:textId="77777777" w:rsidR="00E75973" w:rsidRPr="0060023C" w:rsidRDefault="00E7597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2. Ai fini dell'applicazione della disposizione prevista dal comma 1, l'emissione o il rilascio di più fatture o documenti per operazioni inesistenti nel corso del medesimo periodo di imposta si considera come un solo reato. </w:t>
      </w:r>
    </w:p>
    <w:p w14:paraId="13DD195C" w14:textId="2E0ABE82" w:rsidR="00E75973" w:rsidRPr="0060023C" w:rsidRDefault="00E7597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proofErr w:type="spellStart"/>
      <w:r w:rsidRPr="0060023C">
        <w:rPr>
          <w:rFonts w:ascii="Garamond" w:hAnsi="Garamond" w:cstheme="minorHAnsi"/>
          <w:color w:val="auto"/>
          <w:sz w:val="24"/>
          <w:szCs w:val="24"/>
          <w:lang w:val="it-IT"/>
        </w:rPr>
        <w:t>2-bis</w:t>
      </w:r>
      <w:proofErr w:type="spellEnd"/>
      <w:r w:rsidRPr="0060023C">
        <w:rPr>
          <w:rFonts w:ascii="Garamond" w:hAnsi="Garamond" w:cstheme="minorHAnsi"/>
          <w:color w:val="auto"/>
          <w:sz w:val="24"/>
          <w:szCs w:val="24"/>
          <w:lang w:val="it-IT"/>
        </w:rPr>
        <w:t>. Se l'importo non rispondente al vero indicato nelle fatture o nei documenti, per periodo d'imposta, è inferiore a euro centomila, si applica la reclusione da un anno e sei mesi a sei anni.</w:t>
      </w:r>
    </w:p>
    <w:p w14:paraId="27F8514E" w14:textId="77777777" w:rsidR="00E75973" w:rsidRPr="002A78A6" w:rsidRDefault="00E75973" w:rsidP="00B850E8">
      <w:pPr>
        <w:shd w:val="clear" w:color="auto" w:fill="FFFFFF" w:themeFill="background1"/>
        <w:spacing w:after="0" w:line="360" w:lineRule="auto"/>
        <w:ind w:right="747"/>
        <w:textAlignment w:val="baseline"/>
        <w:rPr>
          <w:rFonts w:ascii="Garamond" w:hAnsi="Garamond" w:cstheme="minorHAnsi"/>
          <w:b/>
          <w:bCs/>
          <w:color w:val="auto"/>
          <w:sz w:val="24"/>
          <w:szCs w:val="24"/>
          <w:lang w:val="it-IT"/>
        </w:rPr>
      </w:pPr>
      <w:r w:rsidRPr="002A78A6">
        <w:rPr>
          <w:rFonts w:ascii="Garamond" w:hAnsi="Garamond" w:cstheme="minorHAnsi"/>
          <w:b/>
          <w:bCs/>
          <w:color w:val="auto"/>
          <w:sz w:val="24"/>
          <w:szCs w:val="24"/>
          <w:lang w:val="it-IT"/>
        </w:rPr>
        <w:t xml:space="preserve">Occultamento o distruzione di documenti contabili (Art. 10 D. Lgs. 10 marzo 2000, n. 74) (ultime modificazioni con D. L. 26 ottobre 2019, n. 124 convertito con modificazioni dalla legge 19 dicembre 2019, n. 157) </w:t>
      </w:r>
    </w:p>
    <w:p w14:paraId="4761115F" w14:textId="41D04AE7" w:rsidR="00784124" w:rsidRPr="0060023C" w:rsidRDefault="00E75973"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1. Salvo che il fatto costituisca più grave reato, è punito con la reclusione da tre a sette anni chiunque, al fine di evadere le imposte sui redditi o sul valore aggiunto, ovvero di consentire l'evasione a terzi, occulta o distrugge in tutto o in parte le scritture contabili o i documenti di cui è obbligatoria la conservazione, in modo da non consentire la ricostruzione dei redditi o del volume di affar</w:t>
      </w:r>
      <w:r w:rsidR="0026130E">
        <w:rPr>
          <w:rFonts w:ascii="Garamond" w:hAnsi="Garamond" w:cstheme="minorHAnsi"/>
          <w:color w:val="auto"/>
          <w:sz w:val="24"/>
          <w:szCs w:val="24"/>
          <w:lang w:val="it-IT"/>
        </w:rPr>
        <w:t>i</w:t>
      </w:r>
    </w:p>
    <w:p w14:paraId="5B63579A" w14:textId="77777777" w:rsidR="00784124" w:rsidRPr="0060023C" w:rsidRDefault="00784124"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p>
    <w:p w14:paraId="5FC6855D" w14:textId="77777777" w:rsidR="00E75973" w:rsidRPr="00541613" w:rsidRDefault="00E75973" w:rsidP="00B850E8">
      <w:pPr>
        <w:shd w:val="clear" w:color="auto" w:fill="FFFFFF" w:themeFill="background1"/>
        <w:spacing w:after="0" w:line="360" w:lineRule="auto"/>
        <w:ind w:right="747"/>
        <w:textAlignment w:val="baseline"/>
        <w:rPr>
          <w:rFonts w:ascii="Garamond" w:hAnsi="Garamond" w:cstheme="minorHAnsi"/>
          <w:b/>
          <w:bCs/>
          <w:color w:val="auto"/>
          <w:sz w:val="24"/>
          <w:szCs w:val="24"/>
          <w:lang w:val="it-IT"/>
        </w:rPr>
      </w:pPr>
      <w:r w:rsidRPr="00541613">
        <w:rPr>
          <w:rFonts w:ascii="Garamond" w:hAnsi="Garamond" w:cstheme="minorHAnsi"/>
          <w:b/>
          <w:bCs/>
          <w:color w:val="auto"/>
          <w:sz w:val="24"/>
          <w:szCs w:val="24"/>
          <w:lang w:val="it-IT"/>
        </w:rPr>
        <w:t xml:space="preserve">Sottrazione fraudolenta al pagamento di imposte (Art. 11 D. Lgs. 10 marzo 2000, n. 74). </w:t>
      </w:r>
    </w:p>
    <w:p w14:paraId="4E698FA3" w14:textId="4BE938B2" w:rsidR="00784124" w:rsidRPr="0060023C" w:rsidRDefault="00E75973" w:rsidP="005A29F6">
      <w:pPr>
        <w:pStyle w:val="Paragrafoelenco"/>
        <w:numPr>
          <w:ilvl w:val="0"/>
          <w:numId w:val="81"/>
        </w:numPr>
        <w:shd w:val="clear" w:color="auto" w:fill="FFFFFF" w:themeFill="background1"/>
        <w:spacing w:after="0" w:line="360" w:lineRule="auto"/>
        <w:ind w:left="0" w:right="747" w:firstLine="0"/>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È punito con la reclusione da sei mesi a quattro anni chiunque, al fine di sottrarsi al pagamento di imposte sui redditi o sul valore aggiunto ovvero di interessi o sanzioni amministrative relativi a dette imposte di ammontare complessivo superiore ad euro cinquantamila, aliena simulatamente o compie altri atti fraudolenti sui propri o su altrui beni idonei a rendere in tutto o in parte inefficace la procedura di riscossione coattiva. Se l'ammontare delle imposte, sanzioni ed interessi è superiore ad euro duecentomila si applica la reclusione da un anno a sei anni.</w:t>
      </w:r>
    </w:p>
    <w:p w14:paraId="3CD4D481" w14:textId="1716D1AE" w:rsidR="00A50284" w:rsidRPr="0060023C" w:rsidRDefault="00A50284" w:rsidP="005A29F6">
      <w:pPr>
        <w:pStyle w:val="Paragrafoelenco"/>
        <w:numPr>
          <w:ilvl w:val="0"/>
          <w:numId w:val="81"/>
        </w:numPr>
        <w:shd w:val="clear" w:color="auto" w:fill="FFFFFF" w:themeFill="background1"/>
        <w:spacing w:after="0" w:line="360" w:lineRule="auto"/>
        <w:ind w:left="0" w:right="747" w:firstLine="0"/>
        <w:textAlignment w:val="baseline"/>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E’ punito con la reclusione da sei mesi a quattro anni chiunque, al fine di ottenere per se' o per altri un pagamento parziale dei tributi e relativi accessori, indica nella documentazione presentata ai fini della procedura di transazione fiscale elementi attivi per un ammontare inferiore a quello effettivo od elementi passivi fittizi per un ammontare complessivo superiore ad euro cinquantamila. Se l'ammontare di cui al periodo precedente e' superiore ad euro duecentomila si applica la reclusione da un anno a sei anni.</w:t>
      </w:r>
    </w:p>
    <w:p w14:paraId="3349DDB8" w14:textId="77777777" w:rsidR="00784124" w:rsidRPr="0060023C" w:rsidRDefault="00784124" w:rsidP="00B850E8">
      <w:pPr>
        <w:shd w:val="clear" w:color="auto" w:fill="FFFFFF" w:themeFill="background1"/>
        <w:spacing w:after="0" w:line="360" w:lineRule="auto"/>
        <w:ind w:right="747"/>
        <w:textAlignment w:val="baseline"/>
        <w:rPr>
          <w:rFonts w:ascii="Garamond" w:hAnsi="Garamond" w:cstheme="minorHAnsi"/>
          <w:color w:val="auto"/>
          <w:sz w:val="24"/>
          <w:szCs w:val="24"/>
          <w:lang w:val="it-IT"/>
        </w:rPr>
      </w:pPr>
    </w:p>
    <w:p w14:paraId="042015CF" w14:textId="7C7269AE" w:rsidR="006543B2" w:rsidRPr="00541613" w:rsidRDefault="006543B2" w:rsidP="00B850E8">
      <w:pPr>
        <w:spacing w:after="0" w:line="360" w:lineRule="auto"/>
        <w:ind w:right="747"/>
        <w:rPr>
          <w:rFonts w:ascii="Garamond" w:hAnsi="Garamond" w:cstheme="minorHAnsi"/>
          <w:b/>
          <w:bCs/>
          <w:color w:val="auto"/>
          <w:sz w:val="24"/>
          <w:szCs w:val="24"/>
          <w:lang w:val="it-IT"/>
        </w:rPr>
      </w:pPr>
      <w:r w:rsidRPr="00541613">
        <w:rPr>
          <w:rFonts w:ascii="Garamond" w:hAnsi="Garamond" w:cstheme="minorHAnsi"/>
          <w:b/>
          <w:bCs/>
          <w:color w:val="auto"/>
          <w:sz w:val="24"/>
          <w:szCs w:val="24"/>
          <w:lang w:val="it-IT"/>
        </w:rPr>
        <w:t xml:space="preserve">In relazione alla commissione dei delitti previsti dal decreto legislativo 10 marzo 2000, n. 74, si applicano all'ente le seguenti sanzioni pecuniarie: </w:t>
      </w:r>
    </w:p>
    <w:p w14:paraId="0F2C91F9" w14:textId="77777777"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 per il delitto di dichiarazione fraudolenta mediante uso di fatture o altri documenti per operazioni inesistenti previsto dall'articolo 2, comma 1, la sanzione pecuniaria fino a cinquecento quote; </w:t>
      </w:r>
    </w:p>
    <w:p w14:paraId="671DE669" w14:textId="77777777"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b) per il delitto di dichiarazione fraudolenta mediante uso di fatture o altri documenti per operazioni inesistenti, previsto dall'articolo 2, comma </w:t>
      </w:r>
      <w:proofErr w:type="spellStart"/>
      <w:r w:rsidRPr="0060023C">
        <w:rPr>
          <w:rFonts w:ascii="Garamond" w:hAnsi="Garamond" w:cstheme="minorHAnsi"/>
          <w:color w:val="auto"/>
          <w:sz w:val="24"/>
          <w:szCs w:val="24"/>
          <w:lang w:val="it-IT"/>
        </w:rPr>
        <w:t>2-bis</w:t>
      </w:r>
      <w:proofErr w:type="spellEnd"/>
      <w:r w:rsidRPr="0060023C">
        <w:rPr>
          <w:rFonts w:ascii="Garamond" w:hAnsi="Garamond" w:cstheme="minorHAnsi"/>
          <w:color w:val="auto"/>
          <w:sz w:val="24"/>
          <w:szCs w:val="24"/>
          <w:lang w:val="it-IT"/>
        </w:rPr>
        <w:t xml:space="preserve">, la sanzione pecuniaria fino a quattrocento quote; </w:t>
      </w:r>
    </w:p>
    <w:p w14:paraId="7830276A" w14:textId="3BE8A565"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 per il delitto di dichiarazione fraudolenta mediante altri artifici, previsto dall'articolo 3, la sanzione pecuniaria fino a cinquecento quote;</w:t>
      </w:r>
    </w:p>
    <w:p w14:paraId="5908290A" w14:textId="77777777"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d) per il delitto di emissione di fatture o altri documenti per operazioni inesistenti, previsto dall'articolo 8, comma 1, la sanzione pecuniaria fino a cinquecento quote; </w:t>
      </w:r>
    </w:p>
    <w:p w14:paraId="19A51224" w14:textId="77777777"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e) per il delitto di emissione di fatture o altri documenti per operazioni inesistenti, previsto dall'articolo 8, comma 2- bis, la sanzione pecuniaria fino a quattrocento quote; </w:t>
      </w:r>
    </w:p>
    <w:p w14:paraId="11C7B521" w14:textId="77777777"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f) per il delitto di occultamento o distruzione di documenti contabili, previsto dall'articolo 10, la sanzione pecuniaria fino a quattrocento quote;</w:t>
      </w:r>
    </w:p>
    <w:p w14:paraId="003A377E" w14:textId="77777777"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 g) per il delitto di sottrazione fraudolenta al pagamento di imposte, previsto dall'articolo 11, la sanzione pecuniaria fino a quattrocento quote. </w:t>
      </w:r>
    </w:p>
    <w:p w14:paraId="57C6EFDF" w14:textId="77777777" w:rsidR="006543B2" w:rsidRPr="0060023C" w:rsidRDefault="006543B2" w:rsidP="00B850E8">
      <w:pPr>
        <w:spacing w:after="0" w:line="360" w:lineRule="auto"/>
        <w:ind w:right="747"/>
        <w:rPr>
          <w:rFonts w:ascii="Garamond" w:hAnsi="Garamond" w:cstheme="minorHAnsi"/>
          <w:color w:val="auto"/>
          <w:sz w:val="24"/>
          <w:szCs w:val="24"/>
          <w:lang w:val="it-IT"/>
        </w:rPr>
      </w:pPr>
      <w:proofErr w:type="spellStart"/>
      <w:r w:rsidRPr="0060023C">
        <w:rPr>
          <w:rFonts w:ascii="Garamond" w:hAnsi="Garamond" w:cstheme="minorHAnsi"/>
          <w:color w:val="auto"/>
          <w:sz w:val="24"/>
          <w:szCs w:val="24"/>
          <w:lang w:val="it-IT"/>
        </w:rPr>
        <w:t>1-bis</w:t>
      </w:r>
      <w:proofErr w:type="spellEnd"/>
      <w:r w:rsidRPr="0060023C">
        <w:rPr>
          <w:rFonts w:ascii="Garamond" w:hAnsi="Garamond" w:cstheme="minorHAnsi"/>
          <w:color w:val="auto"/>
          <w:sz w:val="24"/>
          <w:szCs w:val="24"/>
          <w:lang w:val="it-IT"/>
        </w:rPr>
        <w:t xml:space="preserve">. In relazione alla commissione dei delitti previsti dal decreto legislativo 10 marzo 2000, n. 74, se commessi nell'ambito di sistemi fraudolenti transfrontalieri e al fine di evadere l'imposta sul valore aggiunto per un importo complessivo non inferiore a dieci milioni di euro, si applicano all'ente le seguenti sanzioni pecuniarie: </w:t>
      </w:r>
    </w:p>
    <w:p w14:paraId="134F443F" w14:textId="77777777" w:rsidR="007C55DB"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 per il delitto di dichiarazione infedele previsto dall'articolo 4, la sanzione pecuniaria fino a trecento quote; </w:t>
      </w:r>
    </w:p>
    <w:p w14:paraId="697A35CF" w14:textId="106F279C" w:rsidR="007C55DB"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b) per il delitto di omessa dichiarazione previsto dall'articolo 5, la sanzione pecuniaria fino a quattrocento quote;</w:t>
      </w:r>
    </w:p>
    <w:p w14:paraId="7D17044A" w14:textId="77777777" w:rsidR="007C55DB"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 per il delitto di indebita compensazione previsto dall'articolo </w:t>
      </w:r>
      <w:proofErr w:type="spellStart"/>
      <w:r w:rsidRPr="0060023C">
        <w:rPr>
          <w:rFonts w:ascii="Garamond" w:hAnsi="Garamond" w:cstheme="minorHAnsi"/>
          <w:color w:val="auto"/>
          <w:sz w:val="24"/>
          <w:szCs w:val="24"/>
          <w:lang w:val="it-IT"/>
        </w:rPr>
        <w:t>10-quater</w:t>
      </w:r>
      <w:proofErr w:type="spellEnd"/>
      <w:r w:rsidRPr="0060023C">
        <w:rPr>
          <w:rFonts w:ascii="Garamond" w:hAnsi="Garamond" w:cstheme="minorHAnsi"/>
          <w:color w:val="auto"/>
          <w:sz w:val="24"/>
          <w:szCs w:val="24"/>
          <w:lang w:val="it-IT"/>
        </w:rPr>
        <w:t xml:space="preserve">, la sanzione pecuniaria fino a quattrocento quote. </w:t>
      </w:r>
    </w:p>
    <w:p w14:paraId="7C95C72E" w14:textId="702103D3" w:rsidR="006543B2" w:rsidRPr="0060023C" w:rsidRDefault="006543B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2. Se, in seguito alla commissione dei delitti indicati ai commi 1 e </w:t>
      </w:r>
      <w:proofErr w:type="spellStart"/>
      <w:r w:rsidRPr="0060023C">
        <w:rPr>
          <w:rFonts w:ascii="Garamond" w:hAnsi="Garamond" w:cstheme="minorHAnsi"/>
          <w:color w:val="auto"/>
          <w:sz w:val="24"/>
          <w:szCs w:val="24"/>
          <w:lang w:val="it-IT"/>
        </w:rPr>
        <w:t>1-bis</w:t>
      </w:r>
      <w:proofErr w:type="spellEnd"/>
      <w:r w:rsidRPr="0060023C">
        <w:rPr>
          <w:rFonts w:ascii="Garamond" w:hAnsi="Garamond" w:cstheme="minorHAnsi"/>
          <w:color w:val="auto"/>
          <w:sz w:val="24"/>
          <w:szCs w:val="24"/>
          <w:lang w:val="it-IT"/>
        </w:rPr>
        <w:t xml:space="preserve">, l'ente ha conseguito un profitto di rilevante entità, la sanzione pecuniaria è aumentata di un terzo. 3. Nei casi previsti dai commi 1, </w:t>
      </w:r>
      <w:proofErr w:type="spellStart"/>
      <w:r w:rsidRPr="0060023C">
        <w:rPr>
          <w:rFonts w:ascii="Garamond" w:hAnsi="Garamond" w:cstheme="minorHAnsi"/>
          <w:color w:val="auto"/>
          <w:sz w:val="24"/>
          <w:szCs w:val="24"/>
          <w:lang w:val="it-IT"/>
        </w:rPr>
        <w:t>1-bis</w:t>
      </w:r>
      <w:proofErr w:type="spellEnd"/>
      <w:r w:rsidRPr="0060023C">
        <w:rPr>
          <w:rFonts w:ascii="Garamond" w:hAnsi="Garamond" w:cstheme="minorHAnsi"/>
          <w:color w:val="auto"/>
          <w:sz w:val="24"/>
          <w:szCs w:val="24"/>
          <w:lang w:val="it-IT"/>
        </w:rPr>
        <w:t xml:space="preserve"> e 2, si applicano le sanzioni interdittive di cui all'articolo 9, comma 2, lettere c), d) ed e)</w:t>
      </w:r>
      <w:r w:rsidR="007C55DB" w:rsidRPr="0060023C">
        <w:rPr>
          <w:rFonts w:ascii="Garamond" w:hAnsi="Garamond" w:cstheme="minorHAnsi"/>
          <w:color w:val="auto"/>
          <w:sz w:val="24"/>
          <w:szCs w:val="24"/>
          <w:lang w:val="it-IT"/>
        </w:rPr>
        <w:t>.</w:t>
      </w:r>
    </w:p>
    <w:p w14:paraId="400AFBC1" w14:textId="77777777" w:rsidR="004D4AB6" w:rsidRDefault="004D4AB6" w:rsidP="00B850E8">
      <w:pPr>
        <w:spacing w:after="0" w:line="360" w:lineRule="auto"/>
        <w:ind w:right="747"/>
        <w:rPr>
          <w:rFonts w:ascii="Garamond" w:hAnsi="Garamond" w:cstheme="minorHAnsi"/>
          <w:b/>
          <w:bCs/>
          <w:color w:val="auto"/>
          <w:sz w:val="24"/>
          <w:szCs w:val="24"/>
          <w:lang w:val="it-IT"/>
        </w:rPr>
      </w:pPr>
    </w:p>
    <w:p w14:paraId="65DCAD4B" w14:textId="0A672FE9" w:rsidR="007C55DB" w:rsidRPr="00106408" w:rsidRDefault="004D4AB6" w:rsidP="00106408">
      <w:pPr>
        <w:pStyle w:val="Titolo3"/>
        <w:spacing w:before="0" w:after="0" w:line="360" w:lineRule="auto"/>
        <w:ind w:right="747"/>
        <w:rPr>
          <w:rFonts w:ascii="Garamond" w:eastAsiaTheme="minorHAnsi" w:hAnsi="Garamond" w:cstheme="minorHAnsi"/>
          <w:b/>
          <w:color w:val="auto"/>
          <w:szCs w:val="24"/>
          <w:u w:val="none"/>
          <w:lang w:val="it-IT"/>
        </w:rPr>
      </w:pPr>
      <w:bookmarkStart w:id="179" w:name="_Toc106200669"/>
      <w:r w:rsidRPr="00106408">
        <w:rPr>
          <w:rFonts w:ascii="Garamond" w:eastAsiaTheme="minorHAnsi" w:hAnsi="Garamond" w:cstheme="minorHAnsi"/>
          <w:b/>
          <w:color w:val="auto"/>
          <w:szCs w:val="24"/>
          <w:u w:val="none"/>
          <w:lang w:val="it-IT"/>
        </w:rPr>
        <w:t xml:space="preserve">17.2 </w:t>
      </w:r>
      <w:r w:rsidR="007C55DB" w:rsidRPr="00106408">
        <w:rPr>
          <w:rFonts w:ascii="Garamond" w:eastAsiaTheme="minorHAnsi" w:hAnsi="Garamond" w:cstheme="minorHAnsi"/>
          <w:b/>
          <w:color w:val="auto"/>
          <w:szCs w:val="24"/>
          <w:u w:val="none"/>
          <w:lang w:val="it-IT"/>
        </w:rPr>
        <w:t>Individuazione dei Processi del CAAN ritenuti più a rischio rispetto ai reati Tributari</w:t>
      </w:r>
      <w:bookmarkEnd w:id="179"/>
    </w:p>
    <w:p w14:paraId="37A0AAF9" w14:textId="2CBD2D35" w:rsidR="007C55DB" w:rsidRPr="0060023C" w:rsidRDefault="007C55D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L’analisi dei processi aziendali ha consentito di individuare le attività nel cui ambito potrebbero astrattamente esser realizzate le fattispecie di reato richiamate dall’art. 25 </w:t>
      </w:r>
      <w:proofErr w:type="spellStart"/>
      <w:r w:rsidRPr="0060023C">
        <w:rPr>
          <w:rFonts w:ascii="Garamond" w:hAnsi="Garamond" w:cstheme="minorHAnsi"/>
          <w:color w:val="auto"/>
          <w:sz w:val="24"/>
          <w:szCs w:val="24"/>
          <w:lang w:val="it-IT"/>
        </w:rPr>
        <w:t>quinquiesdecies</w:t>
      </w:r>
      <w:proofErr w:type="spellEnd"/>
      <w:r w:rsidRPr="0060023C">
        <w:rPr>
          <w:rFonts w:ascii="Garamond" w:hAnsi="Garamond" w:cstheme="minorHAnsi"/>
          <w:color w:val="auto"/>
          <w:sz w:val="24"/>
          <w:szCs w:val="24"/>
          <w:lang w:val="it-IT"/>
        </w:rPr>
        <w:t xml:space="preserve"> del D. Lgs. 231/2001 (Reati Tributari).</w:t>
      </w:r>
    </w:p>
    <w:p w14:paraId="3B85AA32" w14:textId="77777777" w:rsidR="003C4F33" w:rsidRPr="0060023C" w:rsidRDefault="00263832" w:rsidP="003C4F33">
      <w:pPr>
        <w:pStyle w:val="Paragrafoelenco"/>
        <w:numPr>
          <w:ilvl w:val="0"/>
          <w:numId w:val="5"/>
        </w:numPr>
        <w:spacing w:after="0" w:line="360" w:lineRule="auto"/>
        <w:ind w:left="0" w:right="747" w:firstLine="0"/>
        <w:rPr>
          <w:rFonts w:ascii="Garamond" w:eastAsia="SimSun" w:hAnsi="Garamond" w:cstheme="minorHAnsi"/>
          <w:b/>
          <w:bCs/>
          <w:i/>
          <w:iCs/>
          <w:color w:val="auto"/>
          <w:kern w:val="3"/>
          <w:sz w:val="24"/>
          <w:szCs w:val="24"/>
          <w:lang w:val="it-IT"/>
        </w:rPr>
      </w:pPr>
      <w:r w:rsidRPr="0060023C">
        <w:rPr>
          <w:rFonts w:ascii="Garamond" w:eastAsia="SimSun" w:hAnsi="Garamond" w:cstheme="minorHAnsi"/>
          <w:b/>
          <w:bCs/>
          <w:i/>
          <w:iCs/>
          <w:color w:val="auto"/>
          <w:kern w:val="3"/>
          <w:sz w:val="24"/>
          <w:szCs w:val="24"/>
          <w:lang w:val="it-IT"/>
        </w:rPr>
        <w:t xml:space="preserve">Gestione contabile della società  </w:t>
      </w:r>
      <w:r>
        <w:rPr>
          <w:rFonts w:ascii="Garamond" w:eastAsia="SimSun" w:hAnsi="Garamond" w:cstheme="minorHAnsi"/>
          <w:b/>
          <w:bCs/>
          <w:i/>
          <w:iCs/>
          <w:color w:val="auto"/>
          <w:kern w:val="3"/>
          <w:sz w:val="24"/>
          <w:szCs w:val="24"/>
          <w:lang w:val="it-IT"/>
        </w:rPr>
        <w:t xml:space="preserve">( </w:t>
      </w:r>
      <w:r w:rsidRPr="0060023C">
        <w:rPr>
          <w:rFonts w:ascii="Garamond" w:eastAsia="SimSun" w:hAnsi="Garamond" w:cstheme="minorHAnsi"/>
          <w:i/>
          <w:iCs/>
          <w:color w:val="auto"/>
          <w:kern w:val="3"/>
          <w:sz w:val="24"/>
          <w:szCs w:val="24"/>
          <w:lang w:val="it-IT"/>
        </w:rPr>
        <w:t>Gestione dell’informativa periodica</w:t>
      </w:r>
      <w:r>
        <w:rPr>
          <w:rFonts w:ascii="Garamond" w:eastAsia="SimSun" w:hAnsi="Garamond" w:cstheme="minorHAnsi"/>
          <w:i/>
          <w:iCs/>
          <w:color w:val="auto"/>
          <w:kern w:val="3"/>
          <w:sz w:val="24"/>
          <w:szCs w:val="24"/>
          <w:lang w:val="it-IT"/>
        </w:rPr>
        <w:t xml:space="preserve"> </w:t>
      </w:r>
      <w:r w:rsidR="003C4F33">
        <w:rPr>
          <w:rFonts w:ascii="Garamond" w:eastAsia="SimSun" w:hAnsi="Garamond" w:cstheme="minorHAnsi"/>
          <w:i/>
          <w:iCs/>
          <w:color w:val="auto"/>
          <w:kern w:val="3"/>
          <w:sz w:val="24"/>
          <w:szCs w:val="24"/>
          <w:lang w:val="it-IT"/>
        </w:rPr>
        <w:t xml:space="preserve">- </w:t>
      </w:r>
      <w:r w:rsidR="003C4F33" w:rsidRPr="0060023C">
        <w:rPr>
          <w:rFonts w:ascii="Garamond" w:eastAsia="SimSun" w:hAnsi="Garamond" w:cstheme="minorHAnsi"/>
          <w:i/>
          <w:iCs/>
          <w:color w:val="auto"/>
          <w:kern w:val="3"/>
          <w:sz w:val="24"/>
          <w:szCs w:val="24"/>
          <w:lang w:val="it-IT"/>
        </w:rPr>
        <w:t>Gestione Piano concordatario</w:t>
      </w:r>
    </w:p>
    <w:p w14:paraId="2A445AD8" w14:textId="77777777" w:rsidR="00E7201D" w:rsidRDefault="003C4F33" w:rsidP="00E7201D">
      <w:pPr>
        <w:pStyle w:val="Paragrafoelenco"/>
        <w:numPr>
          <w:ilvl w:val="0"/>
          <w:numId w:val="0"/>
        </w:numPr>
        <w:spacing w:after="0" w:line="360" w:lineRule="auto"/>
        <w:ind w:right="747"/>
        <w:rPr>
          <w:rFonts w:ascii="Garamond" w:eastAsia="SimSun" w:hAnsi="Garamond" w:cstheme="minorHAnsi"/>
          <w:i/>
          <w:iCs/>
          <w:color w:val="auto"/>
          <w:kern w:val="3"/>
          <w:sz w:val="24"/>
          <w:szCs w:val="24"/>
          <w:lang w:val="it-IT"/>
        </w:rPr>
      </w:pPr>
      <w:r>
        <w:rPr>
          <w:rFonts w:ascii="Garamond" w:eastAsia="SimSun" w:hAnsi="Garamond" w:cstheme="minorHAnsi"/>
          <w:i/>
          <w:iCs/>
          <w:color w:val="auto"/>
          <w:kern w:val="3"/>
          <w:sz w:val="24"/>
          <w:szCs w:val="24"/>
          <w:lang w:val="it-IT"/>
        </w:rPr>
        <w:t>Ge</w:t>
      </w:r>
      <w:r w:rsidRPr="0060023C">
        <w:rPr>
          <w:rFonts w:ascii="Garamond" w:eastAsia="SimSun" w:hAnsi="Garamond" w:cstheme="minorHAnsi"/>
          <w:i/>
          <w:iCs/>
          <w:color w:val="auto"/>
          <w:kern w:val="3"/>
          <w:sz w:val="24"/>
          <w:szCs w:val="24"/>
          <w:lang w:val="it-IT"/>
        </w:rPr>
        <w:t>stione delle operazioni societarie</w:t>
      </w:r>
      <w:r>
        <w:rPr>
          <w:rFonts w:ascii="Garamond" w:eastAsia="SimSun" w:hAnsi="Garamond" w:cstheme="minorHAnsi"/>
          <w:i/>
          <w:iCs/>
          <w:color w:val="auto"/>
          <w:kern w:val="3"/>
          <w:sz w:val="24"/>
          <w:szCs w:val="24"/>
          <w:lang w:val="it-IT"/>
        </w:rPr>
        <w:t xml:space="preserve">) </w:t>
      </w:r>
    </w:p>
    <w:p w14:paraId="69B282D9" w14:textId="77777777" w:rsidR="00E7201D" w:rsidRDefault="00E7201D" w:rsidP="00E7201D">
      <w:pPr>
        <w:pStyle w:val="Paragrafoelenco"/>
        <w:numPr>
          <w:ilvl w:val="0"/>
          <w:numId w:val="0"/>
        </w:numPr>
        <w:spacing w:after="0" w:line="360" w:lineRule="auto"/>
        <w:ind w:right="747"/>
        <w:rPr>
          <w:rFonts w:ascii="Garamond" w:eastAsia="SimSun" w:hAnsi="Garamond" w:cstheme="minorHAnsi"/>
          <w:i/>
          <w:iCs/>
          <w:color w:val="auto"/>
          <w:kern w:val="3"/>
          <w:sz w:val="24"/>
          <w:szCs w:val="24"/>
          <w:lang w:val="it-IT"/>
        </w:rPr>
      </w:pPr>
      <w:r>
        <w:rPr>
          <w:rFonts w:ascii="Garamond" w:eastAsia="SimSun" w:hAnsi="Garamond" w:cstheme="minorHAnsi"/>
          <w:i/>
          <w:iCs/>
          <w:color w:val="auto"/>
          <w:kern w:val="3"/>
          <w:sz w:val="24"/>
          <w:szCs w:val="24"/>
          <w:lang w:val="it-IT"/>
        </w:rPr>
        <w:t xml:space="preserve">-          </w:t>
      </w:r>
      <w:r w:rsidR="00C30621" w:rsidRPr="00314B34">
        <w:rPr>
          <w:rFonts w:ascii="Garamond" w:eastAsia="SimSun" w:hAnsi="Garamond" w:cstheme="minorHAnsi"/>
          <w:b/>
          <w:bCs/>
          <w:i/>
          <w:iCs/>
          <w:color w:val="auto"/>
          <w:kern w:val="3"/>
          <w:sz w:val="24"/>
          <w:szCs w:val="24"/>
          <w:lang w:val="it-IT"/>
        </w:rPr>
        <w:t>A</w:t>
      </w:r>
      <w:r w:rsidR="00C30621" w:rsidRPr="00C30621">
        <w:rPr>
          <w:rFonts w:ascii="Garamond" w:eastAsia="SimSun" w:hAnsi="Garamond" w:cstheme="minorHAnsi"/>
          <w:b/>
          <w:bCs/>
          <w:i/>
          <w:iCs/>
          <w:color w:val="auto"/>
          <w:kern w:val="3"/>
          <w:sz w:val="24"/>
          <w:szCs w:val="24"/>
          <w:lang w:val="it-IT"/>
        </w:rPr>
        <w:t>ffidamento lavori servizi e forniture</w:t>
      </w:r>
      <w:r w:rsidR="00C30621">
        <w:rPr>
          <w:rFonts w:ascii="Garamond" w:eastAsia="SimSun" w:hAnsi="Garamond" w:cstheme="minorHAnsi"/>
          <w:i/>
          <w:iCs/>
          <w:color w:val="auto"/>
          <w:kern w:val="3"/>
          <w:sz w:val="24"/>
          <w:szCs w:val="24"/>
          <w:lang w:val="it-IT"/>
        </w:rPr>
        <w:t xml:space="preserve"> (Gestione fornitori) </w:t>
      </w:r>
    </w:p>
    <w:p w14:paraId="6587875F" w14:textId="4C05789B" w:rsidR="00F11B3C" w:rsidRDefault="00E7201D" w:rsidP="00E7201D">
      <w:pPr>
        <w:pStyle w:val="Paragrafoelenco"/>
        <w:numPr>
          <w:ilvl w:val="0"/>
          <w:numId w:val="0"/>
        </w:numPr>
        <w:spacing w:after="0" w:line="360" w:lineRule="auto"/>
        <w:ind w:right="747"/>
        <w:rPr>
          <w:rFonts w:ascii="Garamond" w:eastAsia="SimSun" w:hAnsi="Garamond" w:cstheme="minorHAnsi"/>
          <w:i/>
          <w:iCs/>
          <w:color w:val="auto"/>
          <w:kern w:val="3"/>
          <w:sz w:val="24"/>
          <w:szCs w:val="24"/>
          <w:lang w:val="it-IT"/>
        </w:rPr>
      </w:pPr>
      <w:r>
        <w:rPr>
          <w:rFonts w:ascii="Garamond" w:eastAsia="SimSun" w:hAnsi="Garamond" w:cstheme="minorHAnsi"/>
          <w:i/>
          <w:iCs/>
          <w:color w:val="auto"/>
          <w:kern w:val="3"/>
          <w:sz w:val="24"/>
          <w:szCs w:val="24"/>
          <w:lang w:val="it-IT"/>
        </w:rPr>
        <w:t xml:space="preserve">-          </w:t>
      </w:r>
      <w:r w:rsidR="00F11B3C">
        <w:rPr>
          <w:rFonts w:ascii="Garamond" w:eastAsia="SimSun" w:hAnsi="Garamond" w:cstheme="minorHAnsi"/>
          <w:b/>
          <w:bCs/>
          <w:i/>
          <w:iCs/>
          <w:color w:val="auto"/>
          <w:kern w:val="3"/>
          <w:sz w:val="24"/>
          <w:szCs w:val="24"/>
          <w:lang w:val="it-IT"/>
        </w:rPr>
        <w:t xml:space="preserve"> </w:t>
      </w:r>
      <w:r w:rsidR="00F11B3C" w:rsidRPr="00F11B3C">
        <w:rPr>
          <w:rFonts w:ascii="Garamond" w:eastAsia="SimSun" w:hAnsi="Garamond" w:cstheme="minorHAnsi"/>
          <w:b/>
          <w:bCs/>
          <w:i/>
          <w:iCs/>
          <w:color w:val="auto"/>
          <w:kern w:val="3"/>
          <w:sz w:val="24"/>
          <w:szCs w:val="24"/>
          <w:lang w:val="it-IT"/>
        </w:rPr>
        <w:t>Amministrazione e finanza</w:t>
      </w:r>
      <w:r w:rsidR="00F11B3C">
        <w:rPr>
          <w:rFonts w:ascii="Garamond" w:eastAsia="SimSun" w:hAnsi="Garamond" w:cstheme="minorHAnsi"/>
          <w:i/>
          <w:iCs/>
          <w:color w:val="auto"/>
          <w:kern w:val="3"/>
          <w:sz w:val="24"/>
          <w:szCs w:val="24"/>
          <w:lang w:val="it-IT"/>
        </w:rPr>
        <w:t xml:space="preserve"> (Gestione del ciclo passivo) </w:t>
      </w:r>
    </w:p>
    <w:p w14:paraId="6513C9AA" w14:textId="78CF810F" w:rsidR="00990A9D" w:rsidRPr="00E41E37" w:rsidRDefault="00990A9D" w:rsidP="00990A9D">
      <w:pPr>
        <w:pStyle w:val="Paragrafoelenco"/>
        <w:numPr>
          <w:ilvl w:val="0"/>
          <w:numId w:val="5"/>
        </w:numPr>
        <w:spacing w:after="0" w:line="360" w:lineRule="auto"/>
        <w:ind w:left="0" w:right="747" w:firstLine="0"/>
        <w:rPr>
          <w:rFonts w:ascii="Garamond" w:hAnsi="Garamond" w:cstheme="minorHAnsi"/>
          <w:color w:val="auto"/>
          <w:sz w:val="24"/>
          <w:szCs w:val="24"/>
          <w:lang w:val="it-IT"/>
        </w:rPr>
      </w:pPr>
      <w:r w:rsidRPr="00E27805">
        <w:rPr>
          <w:rFonts w:ascii="Garamond" w:hAnsi="Garamond" w:cstheme="minorHAnsi"/>
          <w:b/>
          <w:bCs/>
          <w:color w:val="auto"/>
          <w:sz w:val="24"/>
          <w:szCs w:val="24"/>
          <w:lang w:val="it-IT"/>
        </w:rPr>
        <w:t>Rapporti con la P.A. Gestione dei rapporti e degli adempimenti con Enti Pubblici</w:t>
      </w:r>
      <w:r w:rsidRPr="00E41E37">
        <w:rPr>
          <w:rFonts w:ascii="Garamond" w:hAnsi="Garamond"/>
          <w:color w:val="auto"/>
          <w:sz w:val="23"/>
          <w:szCs w:val="23"/>
        </w:rPr>
        <w:t xml:space="preserve"> </w:t>
      </w:r>
      <w:r w:rsidRPr="00E41E37">
        <w:rPr>
          <w:rFonts w:ascii="Garamond" w:hAnsi="Garamond" w:cstheme="minorHAnsi"/>
          <w:color w:val="auto"/>
          <w:sz w:val="24"/>
          <w:szCs w:val="24"/>
          <w:lang w:val="it-IT"/>
        </w:rPr>
        <w:t>Gestione adempimenti tributari: predisposizione ed invio dati telematici all’anagrafe tributaria e pagamento imposte (Camera di Commercio, Guardia di Finanza, Agenzia delle Entrate) per il tramite di registri informatici</w:t>
      </w:r>
    </w:p>
    <w:p w14:paraId="029D982E" w14:textId="116CF366" w:rsidR="007A54A5" w:rsidRDefault="005A19F9" w:rsidP="00B850E8">
      <w:pPr>
        <w:spacing w:after="0" w:line="360" w:lineRule="auto"/>
        <w:ind w:right="747"/>
        <w:rPr>
          <w:rFonts w:ascii="Garamond" w:hAnsi="Garamond"/>
          <w:color w:val="auto"/>
          <w:sz w:val="24"/>
          <w:szCs w:val="24"/>
        </w:rPr>
      </w:pPr>
      <w:r w:rsidRPr="0060023C">
        <w:rPr>
          <w:rFonts w:ascii="Garamond" w:hAnsi="Garamond" w:cstheme="minorHAnsi"/>
          <w:color w:val="auto"/>
          <w:sz w:val="24"/>
          <w:szCs w:val="24"/>
          <w:lang w:val="it-IT"/>
        </w:rPr>
        <w:t xml:space="preserve"> </w:t>
      </w:r>
    </w:p>
    <w:p w14:paraId="2EE72715" w14:textId="74D31EDA" w:rsidR="00181C55" w:rsidRPr="0060023C" w:rsidRDefault="00181C55" w:rsidP="00B850E8">
      <w:pPr>
        <w:spacing w:after="0" w:line="360" w:lineRule="auto"/>
        <w:ind w:right="747"/>
        <w:rPr>
          <w:rFonts w:ascii="Garamond" w:hAnsi="Garamond"/>
          <w:color w:val="auto"/>
          <w:sz w:val="24"/>
          <w:szCs w:val="24"/>
        </w:rPr>
      </w:pPr>
    </w:p>
    <w:p w14:paraId="6253834F" w14:textId="38E1601E" w:rsidR="00181C55" w:rsidRPr="0060023C" w:rsidRDefault="00181C55" w:rsidP="00B850E8">
      <w:pPr>
        <w:spacing w:after="0" w:line="360" w:lineRule="auto"/>
        <w:ind w:right="747"/>
        <w:rPr>
          <w:rFonts w:ascii="Garamond" w:hAnsi="Garamond"/>
          <w:color w:val="auto"/>
          <w:sz w:val="24"/>
          <w:szCs w:val="24"/>
        </w:rPr>
      </w:pPr>
    </w:p>
    <w:p w14:paraId="39312063" w14:textId="2CB4465D" w:rsidR="00181C55" w:rsidRPr="0060023C" w:rsidRDefault="00181C55" w:rsidP="00B850E8">
      <w:pPr>
        <w:spacing w:after="0" w:line="360" w:lineRule="auto"/>
        <w:ind w:right="747"/>
        <w:rPr>
          <w:rFonts w:ascii="Garamond" w:hAnsi="Garamond"/>
          <w:color w:val="auto"/>
          <w:sz w:val="24"/>
          <w:szCs w:val="24"/>
        </w:rPr>
      </w:pPr>
    </w:p>
    <w:p w14:paraId="5B2EAD9D" w14:textId="1B101C1A" w:rsidR="000A4F70" w:rsidRPr="00106408" w:rsidRDefault="000A4F70" w:rsidP="00106408">
      <w:pPr>
        <w:pStyle w:val="Titolo3"/>
        <w:spacing w:before="0" w:after="0" w:line="360" w:lineRule="auto"/>
        <w:ind w:right="747"/>
        <w:rPr>
          <w:rFonts w:ascii="Garamond" w:eastAsiaTheme="minorHAnsi" w:hAnsi="Garamond" w:cstheme="minorHAnsi"/>
          <w:b/>
          <w:color w:val="auto"/>
          <w:szCs w:val="24"/>
          <w:u w:val="none"/>
          <w:lang w:val="it-IT"/>
        </w:rPr>
      </w:pPr>
      <w:bookmarkStart w:id="180" w:name="_Toc106200670"/>
      <w:r w:rsidRPr="00106408">
        <w:rPr>
          <w:rFonts w:ascii="Garamond" w:eastAsiaTheme="minorHAnsi" w:hAnsi="Garamond" w:cstheme="minorHAnsi"/>
          <w:b/>
          <w:color w:val="auto"/>
          <w:szCs w:val="24"/>
          <w:u w:val="none"/>
          <w:lang w:val="it-IT"/>
        </w:rPr>
        <w:t>17.3 Gestione contabile della società  ( Gestione dell’informativa periodica - Gestione Piano concordatario</w:t>
      </w:r>
      <w:r w:rsidR="00106408">
        <w:rPr>
          <w:rFonts w:ascii="Garamond" w:eastAsiaTheme="minorHAnsi" w:hAnsi="Garamond" w:cstheme="minorHAnsi"/>
          <w:b/>
          <w:color w:val="auto"/>
          <w:szCs w:val="24"/>
          <w:u w:val="none"/>
          <w:lang w:val="it-IT"/>
        </w:rPr>
        <w:t xml:space="preserve"> </w:t>
      </w:r>
      <w:r w:rsidRPr="00106408">
        <w:rPr>
          <w:rFonts w:ascii="Garamond" w:eastAsiaTheme="minorHAnsi" w:hAnsi="Garamond" w:cstheme="minorHAnsi"/>
          <w:b/>
          <w:color w:val="auto"/>
          <w:szCs w:val="24"/>
          <w:u w:val="none"/>
          <w:lang w:val="it-IT"/>
        </w:rPr>
        <w:t>Gestione delle operazioni societarie)</w:t>
      </w:r>
      <w:bookmarkEnd w:id="180"/>
      <w:r w:rsidRPr="00106408">
        <w:rPr>
          <w:rFonts w:ascii="Garamond" w:eastAsiaTheme="minorHAnsi" w:hAnsi="Garamond" w:cstheme="minorHAnsi"/>
          <w:b/>
          <w:color w:val="auto"/>
          <w:szCs w:val="24"/>
          <w:u w:val="none"/>
          <w:lang w:val="it-IT"/>
        </w:rPr>
        <w:t xml:space="preserve"> </w:t>
      </w:r>
    </w:p>
    <w:p w14:paraId="1CBD9779" w14:textId="17C148E8" w:rsidR="00ED66C5" w:rsidRPr="00D16443" w:rsidRDefault="007E3665" w:rsidP="00B850E8">
      <w:pPr>
        <w:spacing w:after="0" w:line="360" w:lineRule="auto"/>
        <w:ind w:right="747"/>
        <w:rPr>
          <w:rFonts w:ascii="Garamond" w:hAnsi="Garamond"/>
          <w:color w:val="auto"/>
          <w:sz w:val="24"/>
          <w:szCs w:val="24"/>
        </w:rPr>
      </w:pPr>
      <w:proofErr w:type="spellStart"/>
      <w:r>
        <w:rPr>
          <w:rFonts w:ascii="Garamond" w:hAnsi="Garamond"/>
          <w:color w:val="auto"/>
          <w:sz w:val="24"/>
          <w:szCs w:val="24"/>
        </w:rPr>
        <w:t>Nell'ambito</w:t>
      </w:r>
      <w:proofErr w:type="spellEnd"/>
      <w:r>
        <w:rPr>
          <w:rFonts w:ascii="Garamond" w:hAnsi="Garamond"/>
          <w:color w:val="auto"/>
          <w:sz w:val="24"/>
          <w:szCs w:val="24"/>
        </w:rPr>
        <w:t xml:space="preserve"> </w:t>
      </w:r>
      <w:proofErr w:type="spellStart"/>
      <w:r>
        <w:rPr>
          <w:rFonts w:ascii="Garamond" w:hAnsi="Garamond"/>
          <w:color w:val="auto"/>
          <w:sz w:val="24"/>
          <w:szCs w:val="24"/>
        </w:rPr>
        <w:t>dei</w:t>
      </w:r>
      <w:proofErr w:type="spellEnd"/>
      <w:r>
        <w:rPr>
          <w:rFonts w:ascii="Garamond" w:hAnsi="Garamond"/>
          <w:color w:val="auto"/>
          <w:sz w:val="24"/>
          <w:szCs w:val="24"/>
        </w:rPr>
        <w:t xml:space="preserve"> </w:t>
      </w:r>
      <w:proofErr w:type="spellStart"/>
      <w:r>
        <w:rPr>
          <w:rFonts w:ascii="Garamond" w:hAnsi="Garamond"/>
          <w:color w:val="auto"/>
          <w:sz w:val="24"/>
          <w:szCs w:val="24"/>
        </w:rPr>
        <w:t>processi</w:t>
      </w:r>
      <w:proofErr w:type="spellEnd"/>
      <w:r>
        <w:rPr>
          <w:rFonts w:ascii="Garamond" w:hAnsi="Garamond"/>
          <w:color w:val="auto"/>
          <w:sz w:val="24"/>
          <w:szCs w:val="24"/>
        </w:rPr>
        <w:t xml:space="preserve"> sopra </w:t>
      </w:r>
      <w:proofErr w:type="spellStart"/>
      <w:r>
        <w:rPr>
          <w:rFonts w:ascii="Garamond" w:hAnsi="Garamond"/>
          <w:color w:val="auto"/>
          <w:sz w:val="24"/>
          <w:szCs w:val="24"/>
        </w:rPr>
        <w:t>richiamati</w:t>
      </w:r>
      <w:proofErr w:type="spellEnd"/>
      <w:r>
        <w:rPr>
          <w:rFonts w:ascii="Garamond" w:hAnsi="Garamond"/>
          <w:color w:val="auto"/>
          <w:sz w:val="24"/>
          <w:szCs w:val="24"/>
        </w:rPr>
        <w:t xml:space="preserve">, </w:t>
      </w:r>
      <w:proofErr w:type="spellStart"/>
      <w:r>
        <w:rPr>
          <w:rFonts w:ascii="Garamond" w:hAnsi="Garamond"/>
          <w:color w:val="auto"/>
          <w:sz w:val="24"/>
          <w:szCs w:val="24"/>
        </w:rPr>
        <w:t>già</w:t>
      </w:r>
      <w:proofErr w:type="spellEnd"/>
      <w:r>
        <w:rPr>
          <w:rFonts w:ascii="Garamond" w:hAnsi="Garamond"/>
          <w:color w:val="auto"/>
          <w:sz w:val="24"/>
          <w:szCs w:val="24"/>
        </w:rPr>
        <w:t xml:space="preserve"> </w:t>
      </w:r>
      <w:proofErr w:type="spellStart"/>
      <w:r>
        <w:rPr>
          <w:rFonts w:ascii="Garamond" w:hAnsi="Garamond"/>
          <w:color w:val="auto"/>
          <w:sz w:val="24"/>
          <w:szCs w:val="24"/>
        </w:rPr>
        <w:t>descritti</w:t>
      </w:r>
      <w:proofErr w:type="spellEnd"/>
      <w:r>
        <w:rPr>
          <w:rFonts w:ascii="Garamond" w:hAnsi="Garamond"/>
          <w:color w:val="auto"/>
          <w:sz w:val="24"/>
          <w:szCs w:val="24"/>
        </w:rPr>
        <w:t xml:space="preserve"> </w:t>
      </w:r>
      <w:proofErr w:type="spellStart"/>
      <w:r>
        <w:rPr>
          <w:rFonts w:ascii="Garamond" w:hAnsi="Garamond"/>
          <w:color w:val="auto"/>
          <w:sz w:val="24"/>
          <w:szCs w:val="24"/>
        </w:rPr>
        <w:t>nel</w:t>
      </w:r>
      <w:proofErr w:type="spellEnd"/>
      <w:r>
        <w:rPr>
          <w:rFonts w:ascii="Garamond" w:hAnsi="Garamond"/>
          <w:color w:val="auto"/>
          <w:sz w:val="24"/>
          <w:szCs w:val="24"/>
        </w:rPr>
        <w:t xml:space="preserve"> </w:t>
      </w:r>
      <w:proofErr w:type="spellStart"/>
      <w:r>
        <w:rPr>
          <w:rFonts w:ascii="Garamond" w:hAnsi="Garamond"/>
          <w:color w:val="auto"/>
          <w:sz w:val="24"/>
          <w:szCs w:val="24"/>
        </w:rPr>
        <w:t>dettaglio</w:t>
      </w:r>
      <w:proofErr w:type="spellEnd"/>
      <w:r>
        <w:rPr>
          <w:rFonts w:ascii="Garamond" w:hAnsi="Garamond"/>
          <w:color w:val="auto"/>
          <w:sz w:val="24"/>
          <w:szCs w:val="24"/>
        </w:rPr>
        <w:t xml:space="preserve"> al </w:t>
      </w:r>
      <w:proofErr w:type="spellStart"/>
      <w:r>
        <w:rPr>
          <w:rFonts w:ascii="Garamond" w:hAnsi="Garamond"/>
          <w:color w:val="auto"/>
          <w:sz w:val="24"/>
          <w:szCs w:val="24"/>
        </w:rPr>
        <w:t>pa</w:t>
      </w:r>
      <w:r w:rsidR="000F729C">
        <w:rPr>
          <w:rFonts w:ascii="Garamond" w:hAnsi="Garamond"/>
          <w:color w:val="auto"/>
          <w:sz w:val="24"/>
          <w:szCs w:val="24"/>
        </w:rPr>
        <w:t>ra</w:t>
      </w:r>
      <w:r>
        <w:rPr>
          <w:rFonts w:ascii="Garamond" w:hAnsi="Garamond"/>
          <w:color w:val="auto"/>
          <w:sz w:val="24"/>
          <w:szCs w:val="24"/>
        </w:rPr>
        <w:t>grafo</w:t>
      </w:r>
      <w:proofErr w:type="spellEnd"/>
      <w:r>
        <w:rPr>
          <w:rFonts w:ascii="Garamond" w:hAnsi="Garamond"/>
          <w:color w:val="auto"/>
          <w:sz w:val="24"/>
          <w:szCs w:val="24"/>
        </w:rPr>
        <w:t xml:space="preserve"> 10 del </w:t>
      </w:r>
      <w:proofErr w:type="spellStart"/>
      <w:r>
        <w:rPr>
          <w:rFonts w:ascii="Garamond" w:hAnsi="Garamond"/>
          <w:color w:val="auto"/>
          <w:sz w:val="24"/>
          <w:szCs w:val="24"/>
        </w:rPr>
        <w:t>presente</w:t>
      </w:r>
      <w:proofErr w:type="spellEnd"/>
      <w:r>
        <w:rPr>
          <w:rFonts w:ascii="Garamond" w:hAnsi="Garamond"/>
          <w:color w:val="auto"/>
          <w:sz w:val="24"/>
          <w:szCs w:val="24"/>
        </w:rPr>
        <w:t xml:space="preserve"> </w:t>
      </w:r>
      <w:proofErr w:type="spellStart"/>
      <w:r>
        <w:rPr>
          <w:rFonts w:ascii="Garamond" w:hAnsi="Garamond"/>
          <w:color w:val="auto"/>
          <w:sz w:val="24"/>
          <w:szCs w:val="24"/>
        </w:rPr>
        <w:t>documento</w:t>
      </w:r>
      <w:proofErr w:type="spellEnd"/>
      <w:r w:rsidR="00A947B8">
        <w:rPr>
          <w:rFonts w:ascii="Garamond" w:hAnsi="Garamond"/>
          <w:color w:val="auto"/>
          <w:sz w:val="24"/>
          <w:szCs w:val="24"/>
        </w:rPr>
        <w:t>,</w:t>
      </w:r>
      <w:r>
        <w:rPr>
          <w:rFonts w:ascii="Garamond" w:hAnsi="Garamond"/>
          <w:color w:val="auto"/>
          <w:sz w:val="24"/>
          <w:szCs w:val="24"/>
        </w:rPr>
        <w:t xml:space="preserve"> </w:t>
      </w:r>
      <w:proofErr w:type="spellStart"/>
      <w:r w:rsidR="00ED66C5">
        <w:rPr>
          <w:rFonts w:ascii="Garamond" w:hAnsi="Garamond"/>
          <w:color w:val="auto"/>
          <w:sz w:val="24"/>
          <w:szCs w:val="24"/>
        </w:rPr>
        <w:t>sono</w:t>
      </w:r>
      <w:proofErr w:type="spellEnd"/>
      <w:r w:rsidR="00ED66C5">
        <w:rPr>
          <w:rFonts w:ascii="Garamond" w:hAnsi="Garamond"/>
          <w:color w:val="auto"/>
          <w:sz w:val="24"/>
          <w:szCs w:val="24"/>
        </w:rPr>
        <w:t xml:space="preserve"> </w:t>
      </w:r>
      <w:proofErr w:type="spellStart"/>
      <w:r w:rsidR="00ED66C5">
        <w:rPr>
          <w:rFonts w:ascii="Garamond" w:hAnsi="Garamond"/>
          <w:color w:val="auto"/>
          <w:sz w:val="24"/>
          <w:szCs w:val="24"/>
        </w:rPr>
        <w:t>ipotizzabili</w:t>
      </w:r>
      <w:proofErr w:type="spellEnd"/>
      <w:r w:rsidR="00ED66C5">
        <w:rPr>
          <w:rFonts w:ascii="Garamond" w:hAnsi="Garamond"/>
          <w:color w:val="auto"/>
          <w:sz w:val="24"/>
          <w:szCs w:val="24"/>
        </w:rPr>
        <w:t xml:space="preserve"> </w:t>
      </w:r>
      <w:proofErr w:type="spellStart"/>
      <w:r w:rsidR="00ED66C5">
        <w:rPr>
          <w:rFonts w:ascii="Garamond" w:hAnsi="Garamond"/>
          <w:color w:val="auto"/>
          <w:sz w:val="24"/>
          <w:szCs w:val="24"/>
        </w:rPr>
        <w:t>i</w:t>
      </w:r>
      <w:proofErr w:type="spellEnd"/>
      <w:r w:rsidR="00ED66C5">
        <w:rPr>
          <w:rFonts w:ascii="Garamond" w:hAnsi="Garamond"/>
          <w:color w:val="auto"/>
          <w:sz w:val="24"/>
          <w:szCs w:val="24"/>
        </w:rPr>
        <w:t xml:space="preserve"> </w:t>
      </w:r>
      <w:proofErr w:type="spellStart"/>
      <w:r w:rsidR="00ED66C5">
        <w:rPr>
          <w:rFonts w:ascii="Garamond" w:hAnsi="Garamond"/>
          <w:color w:val="auto"/>
          <w:sz w:val="24"/>
          <w:szCs w:val="24"/>
        </w:rPr>
        <w:t>r</w:t>
      </w:r>
      <w:r w:rsidRPr="00D16443">
        <w:rPr>
          <w:rFonts w:ascii="Garamond" w:hAnsi="Garamond"/>
          <w:color w:val="auto"/>
          <w:sz w:val="24"/>
          <w:szCs w:val="24"/>
        </w:rPr>
        <w:t>eati</w:t>
      </w:r>
      <w:proofErr w:type="spellEnd"/>
      <w:r w:rsidRPr="00D16443">
        <w:rPr>
          <w:rFonts w:ascii="Garamond" w:hAnsi="Garamond"/>
          <w:color w:val="auto"/>
          <w:sz w:val="24"/>
          <w:szCs w:val="24"/>
        </w:rPr>
        <w:t xml:space="preserve"> </w:t>
      </w:r>
      <w:r w:rsidR="00ED66C5" w:rsidRPr="00D16443">
        <w:rPr>
          <w:rFonts w:ascii="Garamond" w:hAnsi="Garamond"/>
          <w:color w:val="auto"/>
          <w:sz w:val="24"/>
          <w:szCs w:val="24"/>
        </w:rPr>
        <w:t>di</w:t>
      </w:r>
      <w:r w:rsidR="00D86BF6">
        <w:rPr>
          <w:rFonts w:ascii="Garamond" w:hAnsi="Garamond"/>
          <w:color w:val="auto"/>
          <w:sz w:val="24"/>
          <w:szCs w:val="24"/>
        </w:rPr>
        <w:t>;</w:t>
      </w:r>
    </w:p>
    <w:p w14:paraId="759E5A32" w14:textId="77777777" w:rsidR="000F729C" w:rsidRDefault="00ED66C5" w:rsidP="00B850E8">
      <w:pPr>
        <w:spacing w:after="0" w:line="360" w:lineRule="auto"/>
        <w:ind w:right="747"/>
        <w:rPr>
          <w:rFonts w:ascii="Garamond" w:hAnsi="Garamond"/>
          <w:color w:val="auto"/>
          <w:sz w:val="24"/>
          <w:szCs w:val="24"/>
        </w:rPr>
      </w:pPr>
      <w:r w:rsidRPr="00D16443">
        <w:rPr>
          <w:rFonts w:ascii="Garamond" w:hAnsi="Garamond"/>
          <w:color w:val="auto"/>
          <w:sz w:val="24"/>
          <w:szCs w:val="24"/>
        </w:rPr>
        <w:t xml:space="preserve">- </w:t>
      </w:r>
      <w:proofErr w:type="spellStart"/>
      <w:r w:rsidR="007E3665" w:rsidRPr="00A947B8">
        <w:rPr>
          <w:rFonts w:ascii="Garamond" w:hAnsi="Garamond"/>
          <w:b/>
          <w:bCs/>
          <w:i/>
          <w:iCs/>
          <w:color w:val="auto"/>
          <w:sz w:val="24"/>
          <w:szCs w:val="24"/>
        </w:rPr>
        <w:t>Dichiarazione</w:t>
      </w:r>
      <w:proofErr w:type="spellEnd"/>
      <w:r w:rsidR="007E3665" w:rsidRPr="00A947B8">
        <w:rPr>
          <w:rFonts w:ascii="Garamond" w:hAnsi="Garamond"/>
          <w:b/>
          <w:bCs/>
          <w:i/>
          <w:iCs/>
          <w:color w:val="auto"/>
          <w:sz w:val="24"/>
          <w:szCs w:val="24"/>
        </w:rPr>
        <w:t xml:space="preserve"> </w:t>
      </w:r>
      <w:proofErr w:type="spellStart"/>
      <w:r w:rsidR="007E3665" w:rsidRPr="00A947B8">
        <w:rPr>
          <w:rFonts w:ascii="Garamond" w:hAnsi="Garamond"/>
          <w:b/>
          <w:bCs/>
          <w:i/>
          <w:iCs/>
          <w:color w:val="auto"/>
          <w:sz w:val="24"/>
          <w:szCs w:val="24"/>
        </w:rPr>
        <w:t>fraudolenta</w:t>
      </w:r>
      <w:proofErr w:type="spellEnd"/>
      <w:r w:rsidR="007E3665" w:rsidRPr="00A947B8">
        <w:rPr>
          <w:rFonts w:ascii="Garamond" w:hAnsi="Garamond"/>
          <w:b/>
          <w:bCs/>
          <w:i/>
          <w:iCs/>
          <w:color w:val="auto"/>
          <w:sz w:val="24"/>
          <w:szCs w:val="24"/>
        </w:rPr>
        <w:t xml:space="preserve"> </w:t>
      </w:r>
      <w:proofErr w:type="spellStart"/>
      <w:r w:rsidR="007E3665" w:rsidRPr="00A947B8">
        <w:rPr>
          <w:rFonts w:ascii="Garamond" w:hAnsi="Garamond"/>
          <w:b/>
          <w:bCs/>
          <w:i/>
          <w:iCs/>
          <w:color w:val="auto"/>
          <w:sz w:val="24"/>
          <w:szCs w:val="24"/>
        </w:rPr>
        <w:t>mediante</w:t>
      </w:r>
      <w:proofErr w:type="spellEnd"/>
      <w:r w:rsidR="007E3665" w:rsidRPr="00A947B8">
        <w:rPr>
          <w:rFonts w:ascii="Garamond" w:hAnsi="Garamond"/>
          <w:b/>
          <w:bCs/>
          <w:i/>
          <w:iCs/>
          <w:color w:val="auto"/>
          <w:sz w:val="24"/>
          <w:szCs w:val="24"/>
        </w:rPr>
        <w:t xml:space="preserve"> </w:t>
      </w:r>
      <w:proofErr w:type="spellStart"/>
      <w:r w:rsidR="007E3665" w:rsidRPr="00A947B8">
        <w:rPr>
          <w:rFonts w:ascii="Garamond" w:hAnsi="Garamond"/>
          <w:b/>
          <w:bCs/>
          <w:i/>
          <w:iCs/>
          <w:color w:val="auto"/>
          <w:sz w:val="24"/>
          <w:szCs w:val="24"/>
        </w:rPr>
        <w:t>uso</w:t>
      </w:r>
      <w:proofErr w:type="spellEnd"/>
      <w:r w:rsidR="007E3665" w:rsidRPr="00A947B8">
        <w:rPr>
          <w:rFonts w:ascii="Garamond" w:hAnsi="Garamond"/>
          <w:b/>
          <w:bCs/>
          <w:i/>
          <w:iCs/>
          <w:color w:val="auto"/>
          <w:sz w:val="24"/>
          <w:szCs w:val="24"/>
        </w:rPr>
        <w:t xml:space="preserve"> di </w:t>
      </w:r>
      <w:proofErr w:type="spellStart"/>
      <w:r w:rsidR="007E3665" w:rsidRPr="00A947B8">
        <w:rPr>
          <w:rFonts w:ascii="Garamond" w:hAnsi="Garamond"/>
          <w:b/>
          <w:bCs/>
          <w:i/>
          <w:iCs/>
          <w:color w:val="auto"/>
          <w:sz w:val="24"/>
          <w:szCs w:val="24"/>
        </w:rPr>
        <w:t>fatture</w:t>
      </w:r>
      <w:proofErr w:type="spellEnd"/>
      <w:r w:rsidR="007E3665" w:rsidRPr="00A947B8">
        <w:rPr>
          <w:rFonts w:ascii="Garamond" w:hAnsi="Garamond"/>
          <w:b/>
          <w:bCs/>
          <w:i/>
          <w:iCs/>
          <w:color w:val="auto"/>
          <w:sz w:val="24"/>
          <w:szCs w:val="24"/>
        </w:rPr>
        <w:t xml:space="preserve"> o </w:t>
      </w:r>
      <w:proofErr w:type="spellStart"/>
      <w:r w:rsidR="007E3665" w:rsidRPr="00A947B8">
        <w:rPr>
          <w:rFonts w:ascii="Garamond" w:hAnsi="Garamond"/>
          <w:b/>
          <w:bCs/>
          <w:i/>
          <w:iCs/>
          <w:color w:val="auto"/>
          <w:sz w:val="24"/>
          <w:szCs w:val="24"/>
        </w:rPr>
        <w:t>altri</w:t>
      </w:r>
      <w:proofErr w:type="spellEnd"/>
      <w:r w:rsidR="007E3665" w:rsidRPr="00A947B8">
        <w:rPr>
          <w:rFonts w:ascii="Garamond" w:hAnsi="Garamond"/>
          <w:b/>
          <w:bCs/>
          <w:i/>
          <w:iCs/>
          <w:color w:val="auto"/>
          <w:sz w:val="24"/>
          <w:szCs w:val="24"/>
        </w:rPr>
        <w:t xml:space="preserve"> </w:t>
      </w:r>
      <w:proofErr w:type="spellStart"/>
      <w:r w:rsidR="007E3665" w:rsidRPr="00A947B8">
        <w:rPr>
          <w:rFonts w:ascii="Garamond" w:hAnsi="Garamond"/>
          <w:b/>
          <w:bCs/>
          <w:i/>
          <w:iCs/>
          <w:color w:val="auto"/>
          <w:sz w:val="24"/>
          <w:szCs w:val="24"/>
        </w:rPr>
        <w:t>documenti</w:t>
      </w:r>
      <w:proofErr w:type="spellEnd"/>
      <w:r w:rsidR="007E3665" w:rsidRPr="00A947B8">
        <w:rPr>
          <w:rFonts w:ascii="Garamond" w:hAnsi="Garamond"/>
          <w:b/>
          <w:bCs/>
          <w:i/>
          <w:iCs/>
          <w:color w:val="auto"/>
          <w:sz w:val="24"/>
          <w:szCs w:val="24"/>
        </w:rPr>
        <w:t xml:space="preserve"> per </w:t>
      </w:r>
      <w:proofErr w:type="spellStart"/>
      <w:r w:rsidR="007E3665" w:rsidRPr="00A947B8">
        <w:rPr>
          <w:rFonts w:ascii="Garamond" w:hAnsi="Garamond"/>
          <w:b/>
          <w:bCs/>
          <w:i/>
          <w:iCs/>
          <w:color w:val="auto"/>
          <w:sz w:val="24"/>
          <w:szCs w:val="24"/>
        </w:rPr>
        <w:t>operazioni</w:t>
      </w:r>
      <w:proofErr w:type="spellEnd"/>
      <w:r w:rsidR="007E3665" w:rsidRPr="00A947B8">
        <w:rPr>
          <w:rFonts w:ascii="Garamond" w:hAnsi="Garamond"/>
          <w:b/>
          <w:bCs/>
          <w:i/>
          <w:iCs/>
          <w:color w:val="auto"/>
          <w:sz w:val="24"/>
          <w:szCs w:val="24"/>
        </w:rPr>
        <w:t xml:space="preserve"> </w:t>
      </w:r>
      <w:proofErr w:type="spellStart"/>
      <w:r w:rsidR="007E3665" w:rsidRPr="00A947B8">
        <w:rPr>
          <w:rFonts w:ascii="Garamond" w:hAnsi="Garamond"/>
          <w:b/>
          <w:bCs/>
          <w:i/>
          <w:iCs/>
          <w:color w:val="auto"/>
          <w:sz w:val="24"/>
          <w:szCs w:val="24"/>
        </w:rPr>
        <w:t>inesistenti</w:t>
      </w:r>
      <w:proofErr w:type="spellEnd"/>
      <w:r w:rsidR="007E3665" w:rsidRPr="00A947B8">
        <w:rPr>
          <w:rFonts w:ascii="Garamond" w:hAnsi="Garamond"/>
          <w:b/>
          <w:bCs/>
          <w:i/>
          <w:iCs/>
          <w:color w:val="auto"/>
          <w:sz w:val="24"/>
          <w:szCs w:val="24"/>
        </w:rPr>
        <w:t xml:space="preserve"> (Art. 2 </w:t>
      </w:r>
      <w:proofErr w:type="spellStart"/>
      <w:r w:rsidR="007E3665" w:rsidRPr="00A947B8">
        <w:rPr>
          <w:rFonts w:ascii="Garamond" w:hAnsi="Garamond"/>
          <w:b/>
          <w:bCs/>
          <w:i/>
          <w:iCs/>
          <w:color w:val="auto"/>
          <w:sz w:val="24"/>
          <w:szCs w:val="24"/>
        </w:rPr>
        <w:t>D.lgs.74</w:t>
      </w:r>
      <w:proofErr w:type="spellEnd"/>
      <w:r w:rsidR="007E3665" w:rsidRPr="00A947B8">
        <w:rPr>
          <w:rFonts w:ascii="Garamond" w:hAnsi="Garamond"/>
          <w:b/>
          <w:bCs/>
          <w:i/>
          <w:iCs/>
          <w:color w:val="auto"/>
          <w:sz w:val="24"/>
          <w:szCs w:val="24"/>
        </w:rPr>
        <w:t>/2000)</w:t>
      </w:r>
      <w:r w:rsidR="000F729C" w:rsidRPr="00A947B8">
        <w:rPr>
          <w:rFonts w:ascii="Garamond" w:hAnsi="Garamond"/>
          <w:b/>
          <w:bCs/>
          <w:i/>
          <w:iCs/>
          <w:color w:val="auto"/>
          <w:sz w:val="24"/>
          <w:szCs w:val="24"/>
        </w:rPr>
        <w:t>.</w:t>
      </w:r>
      <w:r w:rsidR="000F729C">
        <w:rPr>
          <w:rFonts w:ascii="Garamond" w:hAnsi="Garamond"/>
          <w:color w:val="auto"/>
          <w:sz w:val="24"/>
          <w:szCs w:val="24"/>
        </w:rPr>
        <w:t xml:space="preserve"> </w:t>
      </w:r>
      <w:r w:rsidR="007E3665" w:rsidRPr="00D16443">
        <w:rPr>
          <w:rFonts w:ascii="Garamond" w:hAnsi="Garamond"/>
          <w:color w:val="auto"/>
          <w:sz w:val="24"/>
          <w:szCs w:val="24"/>
        </w:rPr>
        <w:t xml:space="preserve">Nella </w:t>
      </w:r>
      <w:proofErr w:type="spellStart"/>
      <w:r w:rsidR="007E3665" w:rsidRPr="00D16443">
        <w:rPr>
          <w:rFonts w:ascii="Garamond" w:hAnsi="Garamond"/>
          <w:color w:val="auto"/>
          <w:sz w:val="24"/>
          <w:szCs w:val="24"/>
        </w:rPr>
        <w:t>redazione</w:t>
      </w:r>
      <w:proofErr w:type="spellEnd"/>
      <w:r w:rsidR="007E3665" w:rsidRPr="00D16443">
        <w:rPr>
          <w:rFonts w:ascii="Garamond" w:hAnsi="Garamond"/>
          <w:color w:val="auto"/>
          <w:sz w:val="24"/>
          <w:szCs w:val="24"/>
        </w:rPr>
        <w:t xml:space="preserve"> del </w:t>
      </w:r>
      <w:proofErr w:type="spellStart"/>
      <w:r w:rsidR="007E3665" w:rsidRPr="00D16443">
        <w:rPr>
          <w:rFonts w:ascii="Garamond" w:hAnsi="Garamond"/>
          <w:color w:val="auto"/>
          <w:sz w:val="24"/>
          <w:szCs w:val="24"/>
        </w:rPr>
        <w:t>bilancio</w:t>
      </w:r>
      <w:proofErr w:type="spellEnd"/>
      <w:r w:rsidR="000F729C">
        <w:rPr>
          <w:rFonts w:ascii="Garamond" w:hAnsi="Garamond"/>
          <w:color w:val="auto"/>
          <w:sz w:val="24"/>
          <w:szCs w:val="24"/>
        </w:rPr>
        <w:t xml:space="preserve"> o del Piano </w:t>
      </w:r>
      <w:proofErr w:type="spellStart"/>
      <w:r w:rsidR="000F729C">
        <w:rPr>
          <w:rFonts w:ascii="Garamond" w:hAnsi="Garamond"/>
          <w:color w:val="auto"/>
          <w:sz w:val="24"/>
          <w:szCs w:val="24"/>
        </w:rPr>
        <w:t>concordatario</w:t>
      </w:r>
      <w:proofErr w:type="spellEnd"/>
      <w:r w:rsidR="000F729C">
        <w:rPr>
          <w:rFonts w:ascii="Garamond" w:hAnsi="Garamond"/>
          <w:color w:val="auto"/>
          <w:sz w:val="24"/>
          <w:szCs w:val="24"/>
        </w:rPr>
        <w:t xml:space="preserve"> </w:t>
      </w:r>
      <w:r w:rsidR="007E3665" w:rsidRPr="00D16443">
        <w:rPr>
          <w:rFonts w:ascii="Garamond" w:hAnsi="Garamond"/>
          <w:color w:val="auto"/>
          <w:sz w:val="24"/>
          <w:szCs w:val="24"/>
        </w:rPr>
        <w:t xml:space="preserve">la </w:t>
      </w:r>
      <w:proofErr w:type="spellStart"/>
      <w:r w:rsidR="007E3665" w:rsidRPr="00D16443">
        <w:rPr>
          <w:rFonts w:ascii="Garamond" w:hAnsi="Garamond"/>
          <w:color w:val="auto"/>
          <w:sz w:val="24"/>
          <w:szCs w:val="24"/>
        </w:rPr>
        <w:t>fattispecie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potrebbe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essere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commessa</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nel</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caso</w:t>
      </w:r>
      <w:proofErr w:type="spellEnd"/>
      <w:r w:rsidR="007E3665" w:rsidRPr="00D16443">
        <w:rPr>
          <w:rFonts w:ascii="Garamond" w:hAnsi="Garamond"/>
          <w:color w:val="auto"/>
          <w:sz w:val="24"/>
          <w:szCs w:val="24"/>
        </w:rPr>
        <w:t xml:space="preserve"> cui </w:t>
      </w:r>
      <w:proofErr w:type="spellStart"/>
      <w:r w:rsidR="007E3665" w:rsidRPr="00D16443">
        <w:rPr>
          <w:rFonts w:ascii="Garamond" w:hAnsi="Garamond"/>
          <w:color w:val="auto"/>
          <w:sz w:val="24"/>
          <w:szCs w:val="24"/>
        </w:rPr>
        <w:t>si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inseriscano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ne</w:t>
      </w:r>
      <w:r w:rsidR="000F729C">
        <w:rPr>
          <w:rFonts w:ascii="Garamond" w:hAnsi="Garamond"/>
          <w:color w:val="auto"/>
          <w:sz w:val="24"/>
          <w:szCs w:val="24"/>
        </w:rPr>
        <w:t>gli</w:t>
      </w:r>
      <w:proofErr w:type="spellEnd"/>
      <w:r w:rsidR="000F729C">
        <w:rPr>
          <w:rFonts w:ascii="Garamond" w:hAnsi="Garamond"/>
          <w:color w:val="auto"/>
          <w:sz w:val="24"/>
          <w:szCs w:val="24"/>
        </w:rPr>
        <w:t xml:space="preserve"> </w:t>
      </w:r>
      <w:proofErr w:type="spellStart"/>
      <w:r w:rsidR="000F729C">
        <w:rPr>
          <w:rFonts w:ascii="Garamond" w:hAnsi="Garamond"/>
          <w:color w:val="auto"/>
          <w:sz w:val="24"/>
          <w:szCs w:val="24"/>
        </w:rPr>
        <w:t>stessi</w:t>
      </w:r>
      <w:proofErr w:type="spellEnd"/>
      <w:r w:rsidR="000F729C">
        <w:rPr>
          <w:rFonts w:ascii="Garamond" w:hAnsi="Garamond"/>
          <w:color w:val="auto"/>
          <w:sz w:val="24"/>
          <w:szCs w:val="24"/>
        </w:rPr>
        <w:t xml:space="preserve"> </w:t>
      </w:r>
      <w:proofErr w:type="spellStart"/>
      <w:r w:rsidR="007E3665" w:rsidRPr="00D16443">
        <w:rPr>
          <w:rFonts w:ascii="Garamond" w:hAnsi="Garamond"/>
          <w:color w:val="auto"/>
          <w:sz w:val="24"/>
          <w:szCs w:val="24"/>
        </w:rPr>
        <w:t>elementi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passivi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fittizi</w:t>
      </w:r>
      <w:proofErr w:type="spellEnd"/>
      <w:r w:rsidR="007E3665" w:rsidRPr="00D16443">
        <w:rPr>
          <w:rFonts w:ascii="Garamond" w:hAnsi="Garamond"/>
          <w:color w:val="auto"/>
          <w:sz w:val="24"/>
          <w:szCs w:val="24"/>
        </w:rPr>
        <w:t xml:space="preserve">. </w:t>
      </w:r>
    </w:p>
    <w:p w14:paraId="0583851F" w14:textId="59F7BE10" w:rsidR="00D86BF6" w:rsidRDefault="000F729C" w:rsidP="00B850E8">
      <w:pPr>
        <w:spacing w:after="0" w:line="360" w:lineRule="auto"/>
        <w:ind w:right="747"/>
        <w:rPr>
          <w:rFonts w:ascii="Garamond" w:hAnsi="Garamond"/>
          <w:color w:val="auto"/>
          <w:sz w:val="24"/>
          <w:szCs w:val="24"/>
        </w:rPr>
      </w:pPr>
      <w:r>
        <w:rPr>
          <w:rFonts w:ascii="Garamond" w:hAnsi="Garamond"/>
          <w:color w:val="auto"/>
          <w:sz w:val="24"/>
          <w:szCs w:val="24"/>
        </w:rPr>
        <w:t xml:space="preserve">- </w:t>
      </w:r>
      <w:proofErr w:type="spellStart"/>
      <w:r w:rsidR="007E3665" w:rsidRPr="00247699">
        <w:rPr>
          <w:rFonts w:ascii="Garamond" w:hAnsi="Garamond"/>
          <w:b/>
          <w:bCs/>
          <w:i/>
          <w:iCs/>
          <w:color w:val="auto"/>
          <w:sz w:val="24"/>
          <w:szCs w:val="24"/>
        </w:rPr>
        <w:t>Dichiarazione</w:t>
      </w:r>
      <w:proofErr w:type="spellEnd"/>
      <w:r w:rsidR="007E3665" w:rsidRPr="00247699">
        <w:rPr>
          <w:rFonts w:ascii="Garamond" w:hAnsi="Garamond"/>
          <w:b/>
          <w:bCs/>
          <w:i/>
          <w:iCs/>
          <w:color w:val="auto"/>
          <w:sz w:val="24"/>
          <w:szCs w:val="24"/>
        </w:rPr>
        <w:t xml:space="preserve"> </w:t>
      </w:r>
      <w:proofErr w:type="spellStart"/>
      <w:r w:rsidR="007E3665" w:rsidRPr="00247699">
        <w:rPr>
          <w:rFonts w:ascii="Garamond" w:hAnsi="Garamond"/>
          <w:b/>
          <w:bCs/>
          <w:i/>
          <w:iCs/>
          <w:color w:val="auto"/>
          <w:sz w:val="24"/>
          <w:szCs w:val="24"/>
        </w:rPr>
        <w:t>fraudolenta</w:t>
      </w:r>
      <w:proofErr w:type="spellEnd"/>
      <w:r w:rsidR="007E3665" w:rsidRPr="00247699">
        <w:rPr>
          <w:rFonts w:ascii="Garamond" w:hAnsi="Garamond"/>
          <w:b/>
          <w:bCs/>
          <w:i/>
          <w:iCs/>
          <w:color w:val="auto"/>
          <w:sz w:val="24"/>
          <w:szCs w:val="24"/>
        </w:rPr>
        <w:t xml:space="preserve"> </w:t>
      </w:r>
      <w:proofErr w:type="spellStart"/>
      <w:r w:rsidR="007E3665" w:rsidRPr="00247699">
        <w:rPr>
          <w:rFonts w:ascii="Garamond" w:hAnsi="Garamond"/>
          <w:b/>
          <w:bCs/>
          <w:i/>
          <w:iCs/>
          <w:color w:val="auto"/>
          <w:sz w:val="24"/>
          <w:szCs w:val="24"/>
        </w:rPr>
        <w:t>mediante</w:t>
      </w:r>
      <w:proofErr w:type="spellEnd"/>
      <w:r w:rsidR="007E3665" w:rsidRPr="00247699">
        <w:rPr>
          <w:rFonts w:ascii="Garamond" w:hAnsi="Garamond"/>
          <w:b/>
          <w:bCs/>
          <w:i/>
          <w:iCs/>
          <w:color w:val="auto"/>
          <w:sz w:val="24"/>
          <w:szCs w:val="24"/>
        </w:rPr>
        <w:t xml:space="preserve"> </w:t>
      </w:r>
      <w:proofErr w:type="spellStart"/>
      <w:r w:rsidR="007E3665" w:rsidRPr="00247699">
        <w:rPr>
          <w:rFonts w:ascii="Garamond" w:hAnsi="Garamond"/>
          <w:b/>
          <w:bCs/>
          <w:i/>
          <w:iCs/>
          <w:color w:val="auto"/>
          <w:sz w:val="24"/>
          <w:szCs w:val="24"/>
        </w:rPr>
        <w:t>altri</w:t>
      </w:r>
      <w:proofErr w:type="spellEnd"/>
      <w:r w:rsidR="007E3665" w:rsidRPr="00247699">
        <w:rPr>
          <w:rFonts w:ascii="Garamond" w:hAnsi="Garamond"/>
          <w:b/>
          <w:bCs/>
          <w:i/>
          <w:iCs/>
          <w:color w:val="auto"/>
          <w:sz w:val="24"/>
          <w:szCs w:val="24"/>
        </w:rPr>
        <w:t xml:space="preserve"> </w:t>
      </w:r>
      <w:proofErr w:type="spellStart"/>
      <w:r w:rsidR="007E3665" w:rsidRPr="00247699">
        <w:rPr>
          <w:rFonts w:ascii="Garamond" w:hAnsi="Garamond"/>
          <w:b/>
          <w:bCs/>
          <w:i/>
          <w:iCs/>
          <w:color w:val="auto"/>
          <w:sz w:val="24"/>
          <w:szCs w:val="24"/>
        </w:rPr>
        <w:t>artifici</w:t>
      </w:r>
      <w:proofErr w:type="spellEnd"/>
      <w:r w:rsidR="007E3665" w:rsidRPr="00247699">
        <w:rPr>
          <w:rFonts w:ascii="Garamond" w:hAnsi="Garamond"/>
          <w:b/>
          <w:bCs/>
          <w:i/>
          <w:iCs/>
          <w:color w:val="auto"/>
          <w:sz w:val="24"/>
          <w:szCs w:val="24"/>
        </w:rPr>
        <w:t xml:space="preserve"> (Art. 3 </w:t>
      </w:r>
      <w:proofErr w:type="spellStart"/>
      <w:r w:rsidR="007E3665" w:rsidRPr="00247699">
        <w:rPr>
          <w:rFonts w:ascii="Garamond" w:hAnsi="Garamond"/>
          <w:b/>
          <w:bCs/>
          <w:i/>
          <w:iCs/>
          <w:color w:val="auto"/>
          <w:sz w:val="24"/>
          <w:szCs w:val="24"/>
        </w:rPr>
        <w:t>D.lgs.74</w:t>
      </w:r>
      <w:proofErr w:type="spellEnd"/>
      <w:r w:rsidR="007E3665" w:rsidRPr="00247699">
        <w:rPr>
          <w:rFonts w:ascii="Garamond" w:hAnsi="Garamond"/>
          <w:b/>
          <w:bCs/>
          <w:i/>
          <w:iCs/>
          <w:color w:val="auto"/>
          <w:sz w:val="24"/>
          <w:szCs w:val="24"/>
        </w:rPr>
        <w:t>/2000)</w:t>
      </w:r>
      <w:r w:rsidR="00D86BF6">
        <w:rPr>
          <w:rFonts w:ascii="Garamond" w:hAnsi="Garamond"/>
          <w:color w:val="auto"/>
          <w:sz w:val="24"/>
          <w:szCs w:val="24"/>
        </w:rPr>
        <w:t>.</w:t>
      </w:r>
      <w:r w:rsidR="007E3665" w:rsidRPr="00D16443">
        <w:rPr>
          <w:rFonts w:ascii="Garamond" w:hAnsi="Garamond"/>
          <w:color w:val="auto"/>
          <w:sz w:val="24"/>
          <w:szCs w:val="24"/>
        </w:rPr>
        <w:t xml:space="preserve"> Nella </w:t>
      </w:r>
      <w:proofErr w:type="spellStart"/>
      <w:r w:rsidR="007E3665" w:rsidRPr="00D16443">
        <w:rPr>
          <w:rFonts w:ascii="Garamond" w:hAnsi="Garamond"/>
          <w:color w:val="auto"/>
          <w:sz w:val="24"/>
          <w:szCs w:val="24"/>
        </w:rPr>
        <w:t>redazione</w:t>
      </w:r>
      <w:proofErr w:type="spellEnd"/>
      <w:r w:rsidR="007E3665" w:rsidRPr="00D16443">
        <w:rPr>
          <w:rFonts w:ascii="Garamond" w:hAnsi="Garamond"/>
          <w:color w:val="auto"/>
          <w:sz w:val="24"/>
          <w:szCs w:val="24"/>
        </w:rPr>
        <w:t xml:space="preserve"> del </w:t>
      </w:r>
      <w:proofErr w:type="spellStart"/>
      <w:r w:rsidR="007E3665" w:rsidRPr="00D16443">
        <w:rPr>
          <w:rFonts w:ascii="Garamond" w:hAnsi="Garamond"/>
          <w:color w:val="auto"/>
          <w:sz w:val="24"/>
          <w:szCs w:val="24"/>
        </w:rPr>
        <w:t>bilancio</w:t>
      </w:r>
      <w:proofErr w:type="spellEnd"/>
      <w:r w:rsidR="007E3665" w:rsidRPr="00D16443">
        <w:rPr>
          <w:rFonts w:ascii="Garamond" w:hAnsi="Garamond"/>
          <w:color w:val="auto"/>
          <w:sz w:val="24"/>
          <w:szCs w:val="24"/>
        </w:rPr>
        <w:t xml:space="preserve"> </w:t>
      </w:r>
      <w:r w:rsidR="00D42BA3">
        <w:rPr>
          <w:rFonts w:ascii="Garamond" w:hAnsi="Garamond"/>
          <w:color w:val="auto"/>
          <w:sz w:val="24"/>
          <w:szCs w:val="24"/>
        </w:rPr>
        <w:t xml:space="preserve">o del Piano </w:t>
      </w:r>
      <w:r w:rsidR="007E3665" w:rsidRPr="00D16443">
        <w:rPr>
          <w:rFonts w:ascii="Garamond" w:hAnsi="Garamond"/>
          <w:color w:val="auto"/>
          <w:sz w:val="24"/>
          <w:szCs w:val="24"/>
        </w:rPr>
        <w:t xml:space="preserve">la </w:t>
      </w:r>
      <w:proofErr w:type="spellStart"/>
      <w:r w:rsidR="007E3665" w:rsidRPr="00D16443">
        <w:rPr>
          <w:rFonts w:ascii="Garamond" w:hAnsi="Garamond"/>
          <w:color w:val="auto"/>
          <w:sz w:val="24"/>
          <w:szCs w:val="24"/>
        </w:rPr>
        <w:t>fattispecie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potrebbe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essere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commessa</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nel</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caso</w:t>
      </w:r>
      <w:proofErr w:type="spellEnd"/>
      <w:r w:rsidR="007E3665" w:rsidRPr="00D16443">
        <w:rPr>
          <w:rFonts w:ascii="Garamond" w:hAnsi="Garamond"/>
          <w:color w:val="auto"/>
          <w:sz w:val="24"/>
          <w:szCs w:val="24"/>
        </w:rPr>
        <w:t xml:space="preserve"> cui </w:t>
      </w:r>
      <w:proofErr w:type="spellStart"/>
      <w:r w:rsidR="007E3665" w:rsidRPr="00D16443">
        <w:rPr>
          <w:rFonts w:ascii="Garamond" w:hAnsi="Garamond"/>
          <w:color w:val="auto"/>
          <w:sz w:val="24"/>
          <w:szCs w:val="24"/>
        </w:rPr>
        <w:t>si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inseriscano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nello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stesso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elementi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attivi</w:t>
      </w:r>
      <w:proofErr w:type="spellEnd"/>
      <w:r w:rsidR="007E3665" w:rsidRPr="00D16443">
        <w:rPr>
          <w:rFonts w:ascii="Garamond" w:hAnsi="Garamond"/>
          <w:color w:val="auto"/>
          <w:sz w:val="24"/>
          <w:szCs w:val="24"/>
        </w:rPr>
        <w:t xml:space="preserve"> per un </w:t>
      </w:r>
      <w:proofErr w:type="spellStart"/>
      <w:r w:rsidR="007E3665" w:rsidRPr="00D16443">
        <w:rPr>
          <w:rFonts w:ascii="Garamond" w:hAnsi="Garamond"/>
          <w:color w:val="auto"/>
          <w:sz w:val="24"/>
          <w:szCs w:val="24"/>
        </w:rPr>
        <w:t>ammontare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inferiore</w:t>
      </w:r>
      <w:proofErr w:type="spellEnd"/>
      <w:r w:rsidR="007E3665" w:rsidRPr="00D16443">
        <w:rPr>
          <w:rFonts w:ascii="Garamond" w:hAnsi="Garamond"/>
          <w:color w:val="auto"/>
          <w:sz w:val="24"/>
          <w:szCs w:val="24"/>
        </w:rPr>
        <w:t xml:space="preserve"> a </w:t>
      </w:r>
      <w:proofErr w:type="spellStart"/>
      <w:r w:rsidR="007E3665" w:rsidRPr="00D16443">
        <w:rPr>
          <w:rFonts w:ascii="Garamond" w:hAnsi="Garamond"/>
          <w:color w:val="auto"/>
          <w:sz w:val="24"/>
          <w:szCs w:val="24"/>
        </w:rPr>
        <w:t>quello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effettivo</w:t>
      </w:r>
      <w:proofErr w:type="spellEnd"/>
      <w:r w:rsidR="007E3665" w:rsidRPr="00D16443">
        <w:rPr>
          <w:rFonts w:ascii="Garamond" w:hAnsi="Garamond"/>
          <w:color w:val="auto"/>
          <w:sz w:val="24"/>
          <w:szCs w:val="24"/>
        </w:rPr>
        <w:t xml:space="preserve">, od </w:t>
      </w:r>
      <w:proofErr w:type="spellStart"/>
      <w:r w:rsidR="007E3665" w:rsidRPr="00D16443">
        <w:rPr>
          <w:rFonts w:ascii="Garamond" w:hAnsi="Garamond"/>
          <w:color w:val="auto"/>
          <w:sz w:val="24"/>
          <w:szCs w:val="24"/>
        </w:rPr>
        <w:t>elementi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passivi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fittizi</w:t>
      </w:r>
      <w:proofErr w:type="spellEnd"/>
      <w:r w:rsidR="007E3665" w:rsidRPr="00D16443">
        <w:rPr>
          <w:rFonts w:ascii="Garamond" w:hAnsi="Garamond"/>
          <w:color w:val="auto"/>
          <w:sz w:val="24"/>
          <w:szCs w:val="24"/>
        </w:rPr>
        <w:t xml:space="preserve"> o </w:t>
      </w:r>
      <w:proofErr w:type="spellStart"/>
      <w:r w:rsidR="007E3665" w:rsidRPr="00D16443">
        <w:rPr>
          <w:rFonts w:ascii="Garamond" w:hAnsi="Garamond"/>
          <w:color w:val="auto"/>
          <w:sz w:val="24"/>
          <w:szCs w:val="24"/>
        </w:rPr>
        <w:t>crediti</w:t>
      </w:r>
      <w:proofErr w:type="spellEnd"/>
      <w:r w:rsidR="007E3665" w:rsidRPr="00D16443">
        <w:rPr>
          <w:rFonts w:ascii="Garamond" w:hAnsi="Garamond"/>
          <w:color w:val="auto"/>
          <w:sz w:val="24"/>
          <w:szCs w:val="24"/>
        </w:rPr>
        <w:t xml:space="preserve"> e </w:t>
      </w:r>
      <w:proofErr w:type="spellStart"/>
      <w:r w:rsidR="007E3665" w:rsidRPr="00D16443">
        <w:rPr>
          <w:rFonts w:ascii="Garamond" w:hAnsi="Garamond"/>
          <w:color w:val="auto"/>
          <w:sz w:val="24"/>
          <w:szCs w:val="24"/>
        </w:rPr>
        <w:t>ritenute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fittizi</w:t>
      </w:r>
      <w:proofErr w:type="spellEnd"/>
      <w:r w:rsidR="007E3665" w:rsidRPr="00D16443">
        <w:rPr>
          <w:rFonts w:ascii="Garamond" w:hAnsi="Garamond"/>
          <w:color w:val="auto"/>
          <w:sz w:val="24"/>
          <w:szCs w:val="24"/>
        </w:rPr>
        <w:t xml:space="preserve">. </w:t>
      </w:r>
    </w:p>
    <w:p w14:paraId="59068967" w14:textId="2591E535" w:rsidR="007E3665" w:rsidRDefault="00D86BF6" w:rsidP="00B850E8">
      <w:pPr>
        <w:spacing w:after="0" w:line="360" w:lineRule="auto"/>
        <w:ind w:right="747"/>
        <w:rPr>
          <w:rFonts w:ascii="Garamond" w:hAnsi="Garamond"/>
          <w:color w:val="auto"/>
          <w:sz w:val="24"/>
          <w:szCs w:val="24"/>
        </w:rPr>
      </w:pPr>
      <w:r>
        <w:rPr>
          <w:rFonts w:ascii="Garamond" w:hAnsi="Garamond"/>
          <w:color w:val="auto"/>
          <w:sz w:val="24"/>
          <w:szCs w:val="24"/>
        </w:rPr>
        <w:t>-</w:t>
      </w:r>
      <w:r w:rsidR="007E3665" w:rsidRPr="00D16443">
        <w:rPr>
          <w:rFonts w:ascii="Garamond" w:hAnsi="Garamond"/>
          <w:color w:val="auto"/>
          <w:sz w:val="24"/>
          <w:szCs w:val="24"/>
        </w:rPr>
        <w:t xml:space="preserve"> </w:t>
      </w:r>
      <w:proofErr w:type="spellStart"/>
      <w:r w:rsidR="007E3665" w:rsidRPr="00D42BA3">
        <w:rPr>
          <w:rFonts w:ascii="Garamond" w:hAnsi="Garamond"/>
          <w:b/>
          <w:bCs/>
          <w:i/>
          <w:iCs/>
          <w:color w:val="auto"/>
          <w:sz w:val="24"/>
          <w:szCs w:val="24"/>
        </w:rPr>
        <w:t>Emissione</w:t>
      </w:r>
      <w:proofErr w:type="spellEnd"/>
      <w:r w:rsidR="007E3665" w:rsidRPr="00D42BA3">
        <w:rPr>
          <w:rFonts w:ascii="Garamond" w:hAnsi="Garamond"/>
          <w:b/>
          <w:bCs/>
          <w:i/>
          <w:iCs/>
          <w:color w:val="auto"/>
          <w:sz w:val="24"/>
          <w:szCs w:val="24"/>
        </w:rPr>
        <w:t xml:space="preserve"> di </w:t>
      </w:r>
      <w:proofErr w:type="spellStart"/>
      <w:r w:rsidR="007E3665" w:rsidRPr="00D42BA3">
        <w:rPr>
          <w:rFonts w:ascii="Garamond" w:hAnsi="Garamond"/>
          <w:b/>
          <w:bCs/>
          <w:i/>
          <w:iCs/>
          <w:color w:val="auto"/>
          <w:sz w:val="24"/>
          <w:szCs w:val="24"/>
        </w:rPr>
        <w:t>fatture</w:t>
      </w:r>
      <w:proofErr w:type="spellEnd"/>
      <w:r w:rsidR="007E3665" w:rsidRPr="00D42BA3">
        <w:rPr>
          <w:rFonts w:ascii="Garamond" w:hAnsi="Garamond"/>
          <w:b/>
          <w:bCs/>
          <w:i/>
          <w:iCs/>
          <w:color w:val="auto"/>
          <w:sz w:val="24"/>
          <w:szCs w:val="24"/>
        </w:rPr>
        <w:t xml:space="preserve"> o </w:t>
      </w:r>
      <w:proofErr w:type="spellStart"/>
      <w:r w:rsidR="007E3665" w:rsidRPr="00D42BA3">
        <w:rPr>
          <w:rFonts w:ascii="Garamond" w:hAnsi="Garamond"/>
          <w:b/>
          <w:bCs/>
          <w:i/>
          <w:iCs/>
          <w:color w:val="auto"/>
          <w:sz w:val="24"/>
          <w:szCs w:val="24"/>
        </w:rPr>
        <w:t>altri</w:t>
      </w:r>
      <w:proofErr w:type="spellEnd"/>
      <w:r w:rsidR="007E3665" w:rsidRPr="00D42BA3">
        <w:rPr>
          <w:rFonts w:ascii="Garamond" w:hAnsi="Garamond"/>
          <w:b/>
          <w:bCs/>
          <w:i/>
          <w:iCs/>
          <w:color w:val="auto"/>
          <w:sz w:val="24"/>
          <w:szCs w:val="24"/>
        </w:rPr>
        <w:t xml:space="preserve"> </w:t>
      </w:r>
      <w:proofErr w:type="spellStart"/>
      <w:r w:rsidR="007E3665" w:rsidRPr="00D42BA3">
        <w:rPr>
          <w:rFonts w:ascii="Garamond" w:hAnsi="Garamond"/>
          <w:b/>
          <w:bCs/>
          <w:i/>
          <w:iCs/>
          <w:color w:val="auto"/>
          <w:sz w:val="24"/>
          <w:szCs w:val="24"/>
        </w:rPr>
        <w:t>documenti</w:t>
      </w:r>
      <w:proofErr w:type="spellEnd"/>
      <w:r w:rsidR="007E3665" w:rsidRPr="00D42BA3">
        <w:rPr>
          <w:rFonts w:ascii="Garamond" w:hAnsi="Garamond"/>
          <w:b/>
          <w:bCs/>
          <w:i/>
          <w:iCs/>
          <w:color w:val="auto"/>
          <w:sz w:val="24"/>
          <w:szCs w:val="24"/>
        </w:rPr>
        <w:t xml:space="preserve"> per </w:t>
      </w:r>
      <w:proofErr w:type="spellStart"/>
      <w:r w:rsidR="007E3665" w:rsidRPr="00D42BA3">
        <w:rPr>
          <w:rFonts w:ascii="Garamond" w:hAnsi="Garamond"/>
          <w:b/>
          <w:bCs/>
          <w:i/>
          <w:iCs/>
          <w:color w:val="auto"/>
          <w:sz w:val="24"/>
          <w:szCs w:val="24"/>
        </w:rPr>
        <w:t>operazioni</w:t>
      </w:r>
      <w:proofErr w:type="spellEnd"/>
      <w:r w:rsidR="007E3665" w:rsidRPr="00D42BA3">
        <w:rPr>
          <w:rFonts w:ascii="Garamond" w:hAnsi="Garamond"/>
          <w:b/>
          <w:bCs/>
          <w:i/>
          <w:iCs/>
          <w:color w:val="auto"/>
          <w:sz w:val="24"/>
          <w:szCs w:val="24"/>
        </w:rPr>
        <w:t xml:space="preserve"> </w:t>
      </w:r>
      <w:proofErr w:type="spellStart"/>
      <w:r w:rsidR="007E3665" w:rsidRPr="00D42BA3">
        <w:rPr>
          <w:rFonts w:ascii="Garamond" w:hAnsi="Garamond"/>
          <w:b/>
          <w:bCs/>
          <w:i/>
          <w:iCs/>
          <w:color w:val="auto"/>
          <w:sz w:val="24"/>
          <w:szCs w:val="24"/>
        </w:rPr>
        <w:t>inesistenti</w:t>
      </w:r>
      <w:proofErr w:type="spellEnd"/>
      <w:r w:rsidR="007E3665" w:rsidRPr="00D42BA3">
        <w:rPr>
          <w:rFonts w:ascii="Garamond" w:hAnsi="Garamond"/>
          <w:b/>
          <w:bCs/>
          <w:i/>
          <w:iCs/>
          <w:color w:val="auto"/>
          <w:sz w:val="24"/>
          <w:szCs w:val="24"/>
        </w:rPr>
        <w:t xml:space="preserve"> (Art. 8 </w:t>
      </w:r>
      <w:proofErr w:type="spellStart"/>
      <w:r w:rsidR="007E3665" w:rsidRPr="00D42BA3">
        <w:rPr>
          <w:rFonts w:ascii="Garamond" w:hAnsi="Garamond"/>
          <w:b/>
          <w:bCs/>
          <w:i/>
          <w:iCs/>
          <w:color w:val="auto"/>
          <w:sz w:val="24"/>
          <w:szCs w:val="24"/>
        </w:rPr>
        <w:t>D.lgs.74</w:t>
      </w:r>
      <w:proofErr w:type="spellEnd"/>
      <w:r w:rsidR="007E3665" w:rsidRPr="00D42BA3">
        <w:rPr>
          <w:rFonts w:ascii="Garamond" w:hAnsi="Garamond"/>
          <w:b/>
          <w:bCs/>
          <w:i/>
          <w:iCs/>
          <w:color w:val="auto"/>
          <w:sz w:val="24"/>
          <w:szCs w:val="24"/>
        </w:rPr>
        <w:t>/2000</w:t>
      </w:r>
      <w:r w:rsidR="007E3665" w:rsidRPr="00D16443">
        <w:rPr>
          <w:rFonts w:ascii="Garamond" w:hAnsi="Garamond"/>
          <w:color w:val="auto"/>
          <w:sz w:val="24"/>
          <w:szCs w:val="24"/>
        </w:rPr>
        <w:t xml:space="preserve">) Nella </w:t>
      </w:r>
      <w:proofErr w:type="spellStart"/>
      <w:r w:rsidR="007E3665" w:rsidRPr="00D16443">
        <w:rPr>
          <w:rFonts w:ascii="Garamond" w:hAnsi="Garamond"/>
          <w:color w:val="auto"/>
          <w:sz w:val="24"/>
          <w:szCs w:val="24"/>
        </w:rPr>
        <w:t>redazione</w:t>
      </w:r>
      <w:proofErr w:type="spellEnd"/>
      <w:r w:rsidR="007E3665" w:rsidRPr="00D16443">
        <w:rPr>
          <w:rFonts w:ascii="Garamond" w:hAnsi="Garamond"/>
          <w:color w:val="auto"/>
          <w:sz w:val="24"/>
          <w:szCs w:val="24"/>
        </w:rPr>
        <w:t xml:space="preserve"> del </w:t>
      </w:r>
      <w:proofErr w:type="spellStart"/>
      <w:r w:rsidR="007E3665" w:rsidRPr="00D16443">
        <w:rPr>
          <w:rFonts w:ascii="Garamond" w:hAnsi="Garamond"/>
          <w:color w:val="auto"/>
          <w:sz w:val="24"/>
          <w:szCs w:val="24"/>
        </w:rPr>
        <w:t>bilancio</w:t>
      </w:r>
      <w:proofErr w:type="spellEnd"/>
      <w:r w:rsidR="007E3665" w:rsidRPr="00D16443">
        <w:rPr>
          <w:rFonts w:ascii="Garamond" w:hAnsi="Garamond"/>
          <w:color w:val="auto"/>
          <w:sz w:val="24"/>
          <w:szCs w:val="24"/>
        </w:rPr>
        <w:t xml:space="preserve"> </w:t>
      </w:r>
      <w:r w:rsidR="00B639E3">
        <w:rPr>
          <w:rFonts w:ascii="Garamond" w:hAnsi="Garamond"/>
          <w:color w:val="auto"/>
          <w:sz w:val="24"/>
          <w:szCs w:val="24"/>
        </w:rPr>
        <w:t xml:space="preserve">o del Piano </w:t>
      </w:r>
      <w:r w:rsidR="007E3665" w:rsidRPr="00D16443">
        <w:rPr>
          <w:rFonts w:ascii="Garamond" w:hAnsi="Garamond"/>
          <w:color w:val="auto"/>
          <w:sz w:val="24"/>
          <w:szCs w:val="24"/>
        </w:rPr>
        <w:t xml:space="preserve">la </w:t>
      </w:r>
      <w:proofErr w:type="spellStart"/>
      <w:r w:rsidR="007E3665" w:rsidRPr="00D16443">
        <w:rPr>
          <w:rFonts w:ascii="Garamond" w:hAnsi="Garamond"/>
          <w:color w:val="auto"/>
          <w:sz w:val="24"/>
          <w:szCs w:val="24"/>
        </w:rPr>
        <w:t>fattispecie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potrebbe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essere</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commessa</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nel</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caso</w:t>
      </w:r>
      <w:proofErr w:type="spellEnd"/>
      <w:r w:rsidR="007E3665" w:rsidRPr="00D16443">
        <w:rPr>
          <w:rFonts w:ascii="Garamond" w:hAnsi="Garamond"/>
          <w:color w:val="auto"/>
          <w:sz w:val="24"/>
          <w:szCs w:val="24"/>
        </w:rPr>
        <w:t xml:space="preserve"> cui </w:t>
      </w:r>
      <w:proofErr w:type="spellStart"/>
      <w:r w:rsidR="007E3665" w:rsidRPr="00D16443">
        <w:rPr>
          <w:rFonts w:ascii="Garamond" w:hAnsi="Garamond"/>
          <w:color w:val="auto"/>
          <w:sz w:val="24"/>
          <w:szCs w:val="24"/>
        </w:rPr>
        <w:t>si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inseriscano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nello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stesso</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elementi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attivi</w:t>
      </w:r>
      <w:proofErr w:type="spellEnd"/>
      <w:r w:rsidR="007E3665" w:rsidRPr="00D16443">
        <w:rPr>
          <w:rFonts w:ascii="Garamond" w:hAnsi="Garamond"/>
          <w:color w:val="auto"/>
          <w:sz w:val="24"/>
          <w:szCs w:val="24"/>
        </w:rPr>
        <w:t xml:space="preserve"> </w:t>
      </w:r>
      <w:proofErr w:type="spellStart"/>
      <w:r w:rsidR="007E3665" w:rsidRPr="00D16443">
        <w:rPr>
          <w:rFonts w:ascii="Garamond" w:hAnsi="Garamond"/>
          <w:color w:val="auto"/>
          <w:sz w:val="24"/>
          <w:szCs w:val="24"/>
        </w:rPr>
        <w:t>fittizi</w:t>
      </w:r>
      <w:proofErr w:type="spellEnd"/>
      <w:r w:rsidR="007E3665" w:rsidRPr="00D16443">
        <w:rPr>
          <w:rFonts w:ascii="Garamond" w:hAnsi="Garamond"/>
          <w:color w:val="auto"/>
          <w:sz w:val="24"/>
          <w:szCs w:val="24"/>
        </w:rPr>
        <w:t>.</w:t>
      </w:r>
    </w:p>
    <w:p w14:paraId="63130635" w14:textId="087780FD" w:rsidR="007E3665" w:rsidRDefault="007E3665" w:rsidP="00B850E8">
      <w:pPr>
        <w:spacing w:after="0" w:line="360" w:lineRule="auto"/>
        <w:ind w:right="747"/>
        <w:rPr>
          <w:rFonts w:ascii="Garamond" w:hAnsi="Garamond"/>
          <w:color w:val="auto"/>
          <w:sz w:val="24"/>
          <w:szCs w:val="24"/>
        </w:rPr>
      </w:pPr>
    </w:p>
    <w:p w14:paraId="6B9C2C72" w14:textId="5025790E" w:rsidR="002C44AB" w:rsidRPr="00106408" w:rsidRDefault="002C44AB" w:rsidP="00106408">
      <w:pPr>
        <w:pStyle w:val="Titolo3"/>
        <w:spacing w:before="0" w:after="0" w:line="360" w:lineRule="auto"/>
        <w:ind w:right="747"/>
        <w:rPr>
          <w:rFonts w:ascii="Garamond" w:eastAsiaTheme="minorHAnsi" w:hAnsi="Garamond" w:cstheme="minorHAnsi"/>
          <w:b/>
          <w:color w:val="auto"/>
          <w:szCs w:val="24"/>
          <w:u w:val="none"/>
          <w:lang w:val="it-IT"/>
        </w:rPr>
      </w:pPr>
      <w:bookmarkStart w:id="181" w:name="_Toc106200671"/>
      <w:r w:rsidRPr="00106408">
        <w:rPr>
          <w:rFonts w:ascii="Garamond" w:eastAsiaTheme="minorHAnsi" w:hAnsi="Garamond" w:cstheme="minorHAnsi"/>
          <w:b/>
          <w:color w:val="auto"/>
          <w:szCs w:val="24"/>
          <w:u w:val="none"/>
          <w:lang w:val="it-IT"/>
        </w:rPr>
        <w:t>17.4 Affidamento lavori servizi e forniture (Gestione fornitori)</w:t>
      </w:r>
      <w:bookmarkEnd w:id="181"/>
    </w:p>
    <w:p w14:paraId="4FC4C3C7" w14:textId="2E56F43F" w:rsidR="00C02A46" w:rsidRPr="00E7201D" w:rsidRDefault="00B30E7C"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Si </w:t>
      </w:r>
      <w:proofErr w:type="spellStart"/>
      <w:r w:rsidRPr="00E7201D">
        <w:rPr>
          <w:rFonts w:ascii="Garamond" w:hAnsi="Garamond"/>
          <w:color w:val="auto"/>
          <w:sz w:val="24"/>
          <w:szCs w:val="24"/>
        </w:rPr>
        <w:t>tratta</w:t>
      </w:r>
      <w:proofErr w:type="spellEnd"/>
      <w:r w:rsidRPr="00E7201D">
        <w:rPr>
          <w:rFonts w:ascii="Garamond" w:hAnsi="Garamond"/>
          <w:color w:val="auto"/>
          <w:sz w:val="24"/>
          <w:szCs w:val="24"/>
        </w:rPr>
        <w:t xml:space="preserve">, come </w:t>
      </w:r>
      <w:proofErr w:type="spellStart"/>
      <w:r w:rsidRPr="00E7201D">
        <w:rPr>
          <w:rFonts w:ascii="Garamond" w:hAnsi="Garamond"/>
          <w:color w:val="auto"/>
          <w:sz w:val="24"/>
          <w:szCs w:val="24"/>
        </w:rPr>
        <w:t>già</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detto</w:t>
      </w:r>
      <w:proofErr w:type="spellEnd"/>
      <w:r w:rsidRPr="00E7201D">
        <w:rPr>
          <w:rFonts w:ascii="Garamond" w:hAnsi="Garamond"/>
          <w:color w:val="auto"/>
          <w:sz w:val="24"/>
          <w:szCs w:val="24"/>
        </w:rPr>
        <w:t xml:space="preserve"> al </w:t>
      </w:r>
      <w:proofErr w:type="spellStart"/>
      <w:r w:rsidRPr="00E7201D">
        <w:rPr>
          <w:rFonts w:ascii="Garamond" w:hAnsi="Garamond"/>
          <w:color w:val="auto"/>
          <w:sz w:val="24"/>
          <w:szCs w:val="24"/>
        </w:rPr>
        <w:t>paragrafo</w:t>
      </w:r>
      <w:proofErr w:type="spellEnd"/>
      <w:r w:rsidRPr="00E7201D">
        <w:rPr>
          <w:rFonts w:ascii="Garamond" w:hAnsi="Garamond"/>
          <w:color w:val="auto"/>
          <w:sz w:val="24"/>
          <w:szCs w:val="24"/>
        </w:rPr>
        <w:t xml:space="preserve"> 7.5.3 del </w:t>
      </w:r>
      <w:proofErr w:type="spellStart"/>
      <w:r w:rsidRPr="00E7201D">
        <w:rPr>
          <w:rFonts w:ascii="Garamond" w:hAnsi="Garamond"/>
          <w:color w:val="auto"/>
          <w:sz w:val="24"/>
          <w:szCs w:val="24"/>
        </w:rPr>
        <w:t>presente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lavoro</w:t>
      </w:r>
      <w:proofErr w:type="spellEnd"/>
      <w:r w:rsidR="009E1C46">
        <w:rPr>
          <w:rFonts w:ascii="Garamond" w:hAnsi="Garamond"/>
          <w:color w:val="auto"/>
          <w:sz w:val="24"/>
          <w:szCs w:val="24"/>
        </w:rPr>
        <w:t>,</w:t>
      </w:r>
      <w:r w:rsidRPr="00E7201D">
        <w:rPr>
          <w:rFonts w:ascii="Garamond" w:hAnsi="Garamond"/>
          <w:color w:val="auto"/>
          <w:sz w:val="24"/>
          <w:szCs w:val="24"/>
        </w:rPr>
        <w:t xml:space="preserve">  del </w:t>
      </w:r>
      <w:proofErr w:type="spellStart"/>
      <w:r w:rsidRPr="00E7201D">
        <w:rPr>
          <w:rFonts w:ascii="Garamond" w:hAnsi="Garamond"/>
          <w:color w:val="auto"/>
          <w:sz w:val="24"/>
          <w:szCs w:val="24"/>
        </w:rPr>
        <w:t>processo</w:t>
      </w:r>
      <w:proofErr w:type="spellEnd"/>
      <w:r w:rsidRPr="00E7201D">
        <w:rPr>
          <w:rFonts w:ascii="Garamond" w:hAnsi="Garamond"/>
          <w:color w:val="auto"/>
          <w:sz w:val="24"/>
          <w:szCs w:val="24"/>
        </w:rPr>
        <w:t xml:space="preserve"> legato </w:t>
      </w:r>
      <w:proofErr w:type="spellStart"/>
      <w:r w:rsidRPr="00E7201D">
        <w:rPr>
          <w:rFonts w:ascii="Garamond" w:hAnsi="Garamond"/>
          <w:color w:val="auto"/>
          <w:sz w:val="24"/>
          <w:szCs w:val="24"/>
        </w:rPr>
        <w:t>all’approvvigionamento</w:t>
      </w:r>
      <w:proofErr w:type="spellEnd"/>
      <w:r w:rsidRPr="00E7201D">
        <w:rPr>
          <w:rFonts w:ascii="Garamond" w:hAnsi="Garamond"/>
          <w:color w:val="auto"/>
          <w:sz w:val="24"/>
          <w:szCs w:val="24"/>
        </w:rPr>
        <w:t xml:space="preserve"> di </w:t>
      </w:r>
      <w:proofErr w:type="spellStart"/>
      <w:r w:rsidRPr="00E7201D">
        <w:rPr>
          <w:rFonts w:ascii="Garamond" w:hAnsi="Garamond"/>
          <w:color w:val="auto"/>
          <w:sz w:val="24"/>
          <w:szCs w:val="24"/>
        </w:rPr>
        <w:t>beni</w:t>
      </w:r>
      <w:proofErr w:type="spellEnd"/>
      <w:r w:rsidR="009E1C46">
        <w:rPr>
          <w:rFonts w:ascii="Garamond" w:hAnsi="Garamond"/>
          <w:color w:val="auto"/>
          <w:sz w:val="24"/>
          <w:szCs w:val="24"/>
        </w:rPr>
        <w:t xml:space="preserve">, </w:t>
      </w:r>
      <w:proofErr w:type="spellStart"/>
      <w:r w:rsidR="009E1C46">
        <w:rPr>
          <w:rFonts w:ascii="Garamond" w:hAnsi="Garamond"/>
          <w:color w:val="auto"/>
          <w:sz w:val="24"/>
          <w:szCs w:val="24"/>
        </w:rPr>
        <w:t>lavori</w:t>
      </w:r>
      <w:proofErr w:type="spellEnd"/>
      <w:r w:rsidR="009E1C46">
        <w:rPr>
          <w:rFonts w:ascii="Garamond" w:hAnsi="Garamond"/>
          <w:color w:val="auto"/>
          <w:sz w:val="24"/>
          <w:szCs w:val="24"/>
        </w:rPr>
        <w:t xml:space="preserve"> </w:t>
      </w:r>
      <w:r w:rsidRPr="00E7201D">
        <w:rPr>
          <w:rFonts w:ascii="Garamond" w:hAnsi="Garamond"/>
          <w:color w:val="auto"/>
          <w:sz w:val="24"/>
          <w:szCs w:val="24"/>
        </w:rPr>
        <w:t xml:space="preserve">e </w:t>
      </w:r>
      <w:proofErr w:type="spellStart"/>
      <w:r w:rsidRPr="00E7201D">
        <w:rPr>
          <w:rFonts w:ascii="Garamond" w:hAnsi="Garamond"/>
          <w:color w:val="auto"/>
          <w:sz w:val="24"/>
          <w:szCs w:val="24"/>
        </w:rPr>
        <w:t>servizi</w:t>
      </w:r>
      <w:proofErr w:type="spellEnd"/>
      <w:r w:rsidR="009E1C46">
        <w:rPr>
          <w:rFonts w:ascii="Garamond" w:hAnsi="Garamond"/>
          <w:color w:val="auto"/>
          <w:sz w:val="24"/>
          <w:szCs w:val="24"/>
        </w:rPr>
        <w:t xml:space="preserve">. </w:t>
      </w:r>
      <w:r w:rsidR="00C02A46" w:rsidRPr="00E7201D">
        <w:rPr>
          <w:rFonts w:ascii="Garamond" w:hAnsi="Garamond"/>
          <w:color w:val="auto"/>
          <w:sz w:val="24"/>
          <w:szCs w:val="24"/>
        </w:rPr>
        <w:t xml:space="preserve">Di </w:t>
      </w:r>
      <w:proofErr w:type="spellStart"/>
      <w:r w:rsidR="00C02A46" w:rsidRPr="00E7201D">
        <w:rPr>
          <w:rFonts w:ascii="Garamond" w:hAnsi="Garamond"/>
          <w:color w:val="auto"/>
          <w:sz w:val="24"/>
          <w:szCs w:val="24"/>
        </w:rPr>
        <w:t>seguito</w:t>
      </w:r>
      <w:proofErr w:type="spellEnd"/>
      <w:r w:rsidR="00C02A46" w:rsidRPr="00E7201D">
        <w:rPr>
          <w:rFonts w:ascii="Garamond" w:hAnsi="Garamond"/>
          <w:color w:val="auto"/>
          <w:sz w:val="24"/>
          <w:szCs w:val="24"/>
        </w:rPr>
        <w:t xml:space="preserve"> di</w:t>
      </w:r>
      <w:r w:rsidR="00E63539" w:rsidRPr="00E7201D">
        <w:rPr>
          <w:rFonts w:ascii="Garamond" w:hAnsi="Garamond"/>
          <w:color w:val="auto"/>
          <w:sz w:val="24"/>
          <w:szCs w:val="24"/>
        </w:rPr>
        <w:t xml:space="preserve"> </w:t>
      </w:r>
      <w:proofErr w:type="spellStart"/>
      <w:r w:rsidR="00E63539" w:rsidRPr="00E7201D">
        <w:rPr>
          <w:rFonts w:ascii="Garamond" w:hAnsi="Garamond"/>
          <w:color w:val="auto"/>
          <w:sz w:val="24"/>
          <w:szCs w:val="24"/>
        </w:rPr>
        <w:t>descrivono</w:t>
      </w:r>
      <w:proofErr w:type="spellEnd"/>
      <w:r w:rsidR="00E63539" w:rsidRPr="00E7201D">
        <w:rPr>
          <w:rFonts w:ascii="Garamond" w:hAnsi="Garamond"/>
          <w:color w:val="auto"/>
          <w:sz w:val="24"/>
          <w:szCs w:val="24"/>
        </w:rPr>
        <w:t xml:space="preserve"> </w:t>
      </w:r>
      <w:proofErr w:type="spellStart"/>
      <w:r w:rsidR="00E63539" w:rsidRPr="00E7201D">
        <w:rPr>
          <w:rFonts w:ascii="Garamond" w:hAnsi="Garamond"/>
          <w:color w:val="auto"/>
          <w:sz w:val="24"/>
          <w:szCs w:val="24"/>
        </w:rPr>
        <w:t>i</w:t>
      </w:r>
      <w:proofErr w:type="spellEnd"/>
      <w:r w:rsidR="00E63539" w:rsidRPr="00E7201D">
        <w:rPr>
          <w:rFonts w:ascii="Garamond" w:hAnsi="Garamond"/>
          <w:color w:val="auto"/>
          <w:sz w:val="24"/>
          <w:szCs w:val="24"/>
        </w:rPr>
        <w:t xml:space="preserve"> </w:t>
      </w:r>
      <w:proofErr w:type="spellStart"/>
      <w:r w:rsidR="00E63539" w:rsidRPr="00E7201D">
        <w:rPr>
          <w:rFonts w:ascii="Garamond" w:hAnsi="Garamond"/>
          <w:color w:val="auto"/>
          <w:sz w:val="24"/>
          <w:szCs w:val="24"/>
        </w:rPr>
        <w:t>r</w:t>
      </w:r>
      <w:r w:rsidRPr="00E7201D">
        <w:rPr>
          <w:rFonts w:ascii="Garamond" w:hAnsi="Garamond"/>
          <w:color w:val="auto"/>
          <w:sz w:val="24"/>
          <w:szCs w:val="24"/>
        </w:rPr>
        <w:t>eati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ipotizzabili</w:t>
      </w:r>
      <w:proofErr w:type="spellEnd"/>
      <w:r w:rsidR="00E63539" w:rsidRPr="00E7201D">
        <w:rPr>
          <w:rFonts w:ascii="Garamond" w:hAnsi="Garamond"/>
          <w:color w:val="auto"/>
          <w:sz w:val="24"/>
          <w:szCs w:val="24"/>
        </w:rPr>
        <w:t>;</w:t>
      </w:r>
    </w:p>
    <w:p w14:paraId="6E70659C" w14:textId="62D851BC" w:rsidR="00E63539" w:rsidRPr="00E7201D" w:rsidRDefault="00E63539"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 </w:t>
      </w:r>
      <w:proofErr w:type="spellStart"/>
      <w:r w:rsidR="00B30E7C" w:rsidRPr="00E7201D">
        <w:rPr>
          <w:rFonts w:ascii="Garamond" w:hAnsi="Garamond"/>
          <w:b/>
          <w:bCs/>
          <w:i/>
          <w:iCs/>
          <w:color w:val="auto"/>
          <w:sz w:val="24"/>
          <w:szCs w:val="24"/>
        </w:rPr>
        <w:t>Dichiarazione</w:t>
      </w:r>
      <w:proofErr w:type="spellEnd"/>
      <w:r w:rsidR="00B30E7C" w:rsidRPr="00E7201D">
        <w:rPr>
          <w:rFonts w:ascii="Garamond" w:hAnsi="Garamond"/>
          <w:b/>
          <w:bCs/>
          <w:i/>
          <w:iCs/>
          <w:color w:val="auto"/>
          <w:sz w:val="24"/>
          <w:szCs w:val="24"/>
        </w:rPr>
        <w:t xml:space="preserve"> </w:t>
      </w:r>
      <w:proofErr w:type="spellStart"/>
      <w:r w:rsidR="00B30E7C" w:rsidRPr="00E7201D">
        <w:rPr>
          <w:rFonts w:ascii="Garamond" w:hAnsi="Garamond"/>
          <w:b/>
          <w:bCs/>
          <w:i/>
          <w:iCs/>
          <w:color w:val="auto"/>
          <w:sz w:val="24"/>
          <w:szCs w:val="24"/>
        </w:rPr>
        <w:t>fraudolenta</w:t>
      </w:r>
      <w:proofErr w:type="spellEnd"/>
      <w:r w:rsidR="00B30E7C" w:rsidRPr="00E7201D">
        <w:rPr>
          <w:rFonts w:ascii="Garamond" w:hAnsi="Garamond"/>
          <w:b/>
          <w:bCs/>
          <w:i/>
          <w:iCs/>
          <w:color w:val="auto"/>
          <w:sz w:val="24"/>
          <w:szCs w:val="24"/>
        </w:rPr>
        <w:t xml:space="preserve"> </w:t>
      </w:r>
      <w:proofErr w:type="spellStart"/>
      <w:r w:rsidR="00B30E7C" w:rsidRPr="00E7201D">
        <w:rPr>
          <w:rFonts w:ascii="Garamond" w:hAnsi="Garamond"/>
          <w:b/>
          <w:bCs/>
          <w:i/>
          <w:iCs/>
          <w:color w:val="auto"/>
          <w:sz w:val="24"/>
          <w:szCs w:val="24"/>
        </w:rPr>
        <w:t>mediante</w:t>
      </w:r>
      <w:proofErr w:type="spellEnd"/>
      <w:r w:rsidR="00B30E7C" w:rsidRPr="00E7201D">
        <w:rPr>
          <w:rFonts w:ascii="Garamond" w:hAnsi="Garamond"/>
          <w:b/>
          <w:bCs/>
          <w:i/>
          <w:iCs/>
          <w:color w:val="auto"/>
          <w:sz w:val="24"/>
          <w:szCs w:val="24"/>
        </w:rPr>
        <w:t xml:space="preserve"> </w:t>
      </w:r>
      <w:proofErr w:type="spellStart"/>
      <w:r w:rsidR="00B30E7C" w:rsidRPr="00E7201D">
        <w:rPr>
          <w:rFonts w:ascii="Garamond" w:hAnsi="Garamond"/>
          <w:b/>
          <w:bCs/>
          <w:i/>
          <w:iCs/>
          <w:color w:val="auto"/>
          <w:sz w:val="24"/>
          <w:szCs w:val="24"/>
        </w:rPr>
        <w:t>uso</w:t>
      </w:r>
      <w:proofErr w:type="spellEnd"/>
      <w:r w:rsidR="00B30E7C" w:rsidRPr="00E7201D">
        <w:rPr>
          <w:rFonts w:ascii="Garamond" w:hAnsi="Garamond"/>
          <w:b/>
          <w:bCs/>
          <w:i/>
          <w:iCs/>
          <w:color w:val="auto"/>
          <w:sz w:val="24"/>
          <w:szCs w:val="24"/>
        </w:rPr>
        <w:t xml:space="preserve"> di </w:t>
      </w:r>
      <w:proofErr w:type="spellStart"/>
      <w:r w:rsidR="00B30E7C" w:rsidRPr="00E7201D">
        <w:rPr>
          <w:rFonts w:ascii="Garamond" w:hAnsi="Garamond"/>
          <w:b/>
          <w:bCs/>
          <w:i/>
          <w:iCs/>
          <w:color w:val="auto"/>
          <w:sz w:val="24"/>
          <w:szCs w:val="24"/>
        </w:rPr>
        <w:t>fatture</w:t>
      </w:r>
      <w:proofErr w:type="spellEnd"/>
      <w:r w:rsidR="00B30E7C" w:rsidRPr="00E7201D">
        <w:rPr>
          <w:rFonts w:ascii="Garamond" w:hAnsi="Garamond"/>
          <w:b/>
          <w:bCs/>
          <w:i/>
          <w:iCs/>
          <w:color w:val="auto"/>
          <w:sz w:val="24"/>
          <w:szCs w:val="24"/>
        </w:rPr>
        <w:t xml:space="preserve"> o </w:t>
      </w:r>
      <w:proofErr w:type="spellStart"/>
      <w:r w:rsidR="00B30E7C" w:rsidRPr="00E7201D">
        <w:rPr>
          <w:rFonts w:ascii="Garamond" w:hAnsi="Garamond"/>
          <w:b/>
          <w:bCs/>
          <w:i/>
          <w:iCs/>
          <w:color w:val="auto"/>
          <w:sz w:val="24"/>
          <w:szCs w:val="24"/>
        </w:rPr>
        <w:t>altri</w:t>
      </w:r>
      <w:proofErr w:type="spellEnd"/>
      <w:r w:rsidR="00B30E7C" w:rsidRPr="00E7201D">
        <w:rPr>
          <w:rFonts w:ascii="Garamond" w:hAnsi="Garamond"/>
          <w:b/>
          <w:bCs/>
          <w:i/>
          <w:iCs/>
          <w:color w:val="auto"/>
          <w:sz w:val="24"/>
          <w:szCs w:val="24"/>
        </w:rPr>
        <w:t xml:space="preserve"> </w:t>
      </w:r>
      <w:proofErr w:type="spellStart"/>
      <w:r w:rsidR="00B30E7C" w:rsidRPr="00E7201D">
        <w:rPr>
          <w:rFonts w:ascii="Garamond" w:hAnsi="Garamond"/>
          <w:b/>
          <w:bCs/>
          <w:i/>
          <w:iCs/>
          <w:color w:val="auto"/>
          <w:sz w:val="24"/>
          <w:szCs w:val="24"/>
        </w:rPr>
        <w:t>documenti</w:t>
      </w:r>
      <w:proofErr w:type="spellEnd"/>
      <w:r w:rsidR="00B30E7C" w:rsidRPr="00E7201D">
        <w:rPr>
          <w:rFonts w:ascii="Garamond" w:hAnsi="Garamond"/>
          <w:b/>
          <w:bCs/>
          <w:i/>
          <w:iCs/>
          <w:color w:val="auto"/>
          <w:sz w:val="24"/>
          <w:szCs w:val="24"/>
        </w:rPr>
        <w:t xml:space="preserve"> per </w:t>
      </w:r>
      <w:proofErr w:type="spellStart"/>
      <w:r w:rsidR="00B30E7C" w:rsidRPr="00E7201D">
        <w:rPr>
          <w:rFonts w:ascii="Garamond" w:hAnsi="Garamond"/>
          <w:b/>
          <w:bCs/>
          <w:i/>
          <w:iCs/>
          <w:color w:val="auto"/>
          <w:sz w:val="24"/>
          <w:szCs w:val="24"/>
        </w:rPr>
        <w:t>operazioni</w:t>
      </w:r>
      <w:proofErr w:type="spellEnd"/>
      <w:r w:rsidR="00B30E7C" w:rsidRPr="00E7201D">
        <w:rPr>
          <w:rFonts w:ascii="Garamond" w:hAnsi="Garamond"/>
          <w:b/>
          <w:bCs/>
          <w:i/>
          <w:iCs/>
          <w:color w:val="auto"/>
          <w:sz w:val="24"/>
          <w:szCs w:val="24"/>
        </w:rPr>
        <w:t xml:space="preserve"> </w:t>
      </w:r>
      <w:proofErr w:type="spellStart"/>
      <w:r w:rsidR="00B30E7C" w:rsidRPr="00E7201D">
        <w:rPr>
          <w:rFonts w:ascii="Garamond" w:hAnsi="Garamond"/>
          <w:b/>
          <w:bCs/>
          <w:i/>
          <w:iCs/>
          <w:color w:val="auto"/>
          <w:sz w:val="24"/>
          <w:szCs w:val="24"/>
        </w:rPr>
        <w:t>inesistenti</w:t>
      </w:r>
      <w:proofErr w:type="spellEnd"/>
      <w:r w:rsidR="00B30E7C" w:rsidRPr="00E7201D">
        <w:rPr>
          <w:rFonts w:ascii="Garamond" w:hAnsi="Garamond"/>
          <w:b/>
          <w:bCs/>
          <w:i/>
          <w:iCs/>
          <w:color w:val="auto"/>
          <w:sz w:val="24"/>
          <w:szCs w:val="24"/>
        </w:rPr>
        <w:t xml:space="preserve"> (Art. 2 </w:t>
      </w:r>
      <w:proofErr w:type="spellStart"/>
      <w:r w:rsidR="00B30E7C" w:rsidRPr="00E7201D">
        <w:rPr>
          <w:rFonts w:ascii="Garamond" w:hAnsi="Garamond"/>
          <w:b/>
          <w:bCs/>
          <w:i/>
          <w:iCs/>
          <w:color w:val="auto"/>
          <w:sz w:val="24"/>
          <w:szCs w:val="24"/>
        </w:rPr>
        <w:t>D.lgs.74</w:t>
      </w:r>
      <w:proofErr w:type="spellEnd"/>
      <w:r w:rsidR="00B30E7C" w:rsidRPr="00E7201D">
        <w:rPr>
          <w:rFonts w:ascii="Garamond" w:hAnsi="Garamond"/>
          <w:b/>
          <w:bCs/>
          <w:i/>
          <w:iCs/>
          <w:color w:val="auto"/>
          <w:sz w:val="24"/>
          <w:szCs w:val="24"/>
        </w:rPr>
        <w:t>/2000</w:t>
      </w:r>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Nei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rapporti</w:t>
      </w:r>
      <w:proofErr w:type="spellEnd"/>
      <w:r w:rsidR="00B30E7C" w:rsidRPr="00E7201D">
        <w:rPr>
          <w:rFonts w:ascii="Garamond" w:hAnsi="Garamond"/>
          <w:color w:val="auto"/>
          <w:sz w:val="24"/>
          <w:szCs w:val="24"/>
        </w:rPr>
        <w:t xml:space="preserve"> con </w:t>
      </w:r>
      <w:proofErr w:type="spellStart"/>
      <w:r w:rsidR="00B30E7C" w:rsidRPr="00E7201D">
        <w:rPr>
          <w:rFonts w:ascii="Garamond" w:hAnsi="Garamond"/>
          <w:color w:val="auto"/>
          <w:sz w:val="24"/>
          <w:szCs w:val="24"/>
        </w:rPr>
        <w: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fornitori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potrebbero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essere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presi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accordi</w:t>
      </w:r>
      <w:proofErr w:type="spellEnd"/>
      <w:r w:rsidR="00B30E7C" w:rsidRPr="00E7201D">
        <w:rPr>
          <w:rFonts w:ascii="Garamond" w:hAnsi="Garamond"/>
          <w:color w:val="auto"/>
          <w:sz w:val="24"/>
          <w:szCs w:val="24"/>
        </w:rPr>
        <w:t xml:space="preserve"> per </w:t>
      </w:r>
      <w:proofErr w:type="spellStart"/>
      <w:r w:rsidR="00B30E7C" w:rsidRPr="00E7201D">
        <w:rPr>
          <w:rFonts w:ascii="Garamond" w:hAnsi="Garamond"/>
          <w:color w:val="auto"/>
          <w:sz w:val="24"/>
          <w:szCs w:val="24"/>
        </w:rPr>
        <w:t>ricevere</w:t>
      </w:r>
      <w:proofErr w:type="spellEnd"/>
      <w:r w:rsidR="00B30E7C" w:rsidRPr="00E7201D">
        <w:rPr>
          <w:rFonts w:ascii="Garamond" w:hAnsi="Garamond"/>
          <w:color w:val="auto"/>
          <w:sz w:val="24"/>
          <w:szCs w:val="24"/>
        </w:rPr>
        <w:t xml:space="preserve"> e </w:t>
      </w:r>
      <w:proofErr w:type="spellStart"/>
      <w:r w:rsidR="00B30E7C" w:rsidRPr="00E7201D">
        <w:rPr>
          <w:rFonts w:ascii="Garamond" w:hAnsi="Garamond"/>
          <w:color w:val="auto"/>
          <w:sz w:val="24"/>
          <w:szCs w:val="24"/>
        </w:rPr>
        <w:t>registrare</w:t>
      </w:r>
      <w:proofErr w:type="spellEnd"/>
      <w:r w:rsidR="00B30E7C" w:rsidRPr="00E7201D">
        <w:rPr>
          <w:rFonts w:ascii="Garamond" w:hAnsi="Garamond"/>
          <w:color w:val="auto"/>
          <w:sz w:val="24"/>
          <w:szCs w:val="24"/>
        </w:rPr>
        <w:t xml:space="preserve"> poi in </w:t>
      </w:r>
      <w:proofErr w:type="spellStart"/>
      <w:r w:rsidR="00B30E7C" w:rsidRPr="00E7201D">
        <w:rPr>
          <w:rFonts w:ascii="Garamond" w:hAnsi="Garamond"/>
          <w:color w:val="auto"/>
          <w:sz w:val="24"/>
          <w:szCs w:val="24"/>
        </w:rPr>
        <w:t>contabilità</w:t>
      </w:r>
      <w:proofErr w:type="spellEnd"/>
      <w:r w:rsidR="00B30E7C" w:rsidRPr="00E7201D">
        <w:rPr>
          <w:rFonts w:ascii="Garamond" w:hAnsi="Garamond"/>
          <w:color w:val="auto"/>
          <w:sz w:val="24"/>
          <w:szCs w:val="24"/>
        </w:rPr>
        <w:t xml:space="preserve">, al fine di </w:t>
      </w:r>
      <w:proofErr w:type="spellStart"/>
      <w:r w:rsidR="00B30E7C" w:rsidRPr="00E7201D">
        <w:rPr>
          <w:rFonts w:ascii="Garamond" w:hAnsi="Garamond"/>
          <w:color w:val="auto"/>
          <w:sz w:val="24"/>
          <w:szCs w:val="24"/>
        </w:rPr>
        <w:t>evadere</w:t>
      </w:r>
      <w:proofErr w:type="spellEnd"/>
      <w:r w:rsidR="00B30E7C" w:rsidRPr="00E7201D">
        <w:rPr>
          <w:rFonts w:ascii="Garamond" w:hAnsi="Garamond"/>
          <w:color w:val="auto"/>
          <w:sz w:val="24"/>
          <w:szCs w:val="24"/>
        </w:rPr>
        <w:t xml:space="preserve"> le </w:t>
      </w:r>
      <w:proofErr w:type="spellStart"/>
      <w:r w:rsidR="00B30E7C" w:rsidRPr="00E7201D">
        <w:rPr>
          <w:rFonts w:ascii="Garamond" w:hAnsi="Garamond"/>
          <w:color w:val="auto"/>
          <w:sz w:val="24"/>
          <w:szCs w:val="24"/>
        </w:rPr>
        <w:t>imposte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fatture</w:t>
      </w:r>
      <w:proofErr w:type="spellEnd"/>
      <w:r w:rsidR="00B30E7C" w:rsidRPr="00E7201D">
        <w:rPr>
          <w:rFonts w:ascii="Garamond" w:hAnsi="Garamond"/>
          <w:color w:val="auto"/>
          <w:sz w:val="24"/>
          <w:szCs w:val="24"/>
        </w:rPr>
        <w:t xml:space="preserve"> o </w:t>
      </w:r>
      <w:proofErr w:type="spellStart"/>
      <w:r w:rsidR="00B30E7C" w:rsidRPr="00E7201D">
        <w:rPr>
          <w:rFonts w:ascii="Garamond" w:hAnsi="Garamond"/>
          <w:color w:val="auto"/>
          <w:sz w:val="24"/>
          <w:szCs w:val="24"/>
        </w:rPr>
        <w:t>altri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documenti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attestanti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operazioni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inesistenti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riportanti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quantitativi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superiori</w:t>
      </w:r>
      <w:proofErr w:type="spellEnd"/>
      <w:r w:rsidR="00B30E7C" w:rsidRPr="00E7201D">
        <w:rPr>
          <w:rFonts w:ascii="Garamond" w:hAnsi="Garamond"/>
          <w:color w:val="auto"/>
          <w:sz w:val="24"/>
          <w:szCs w:val="24"/>
        </w:rPr>
        <w:t xml:space="preserve"> a </w:t>
      </w:r>
      <w:proofErr w:type="spellStart"/>
      <w:r w:rsidR="00B30E7C" w:rsidRPr="00E7201D">
        <w:rPr>
          <w:rFonts w:ascii="Garamond" w:hAnsi="Garamond"/>
          <w:color w:val="auto"/>
          <w:sz w:val="24"/>
          <w:szCs w:val="24"/>
        </w:rPr>
        <w:t>quelli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effettivamente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ricevuti</w:t>
      </w:r>
      <w:proofErr w:type="spellEnd"/>
      <w:r w:rsidR="00B30E7C" w:rsidRPr="00E7201D">
        <w:rPr>
          <w:rFonts w:ascii="Garamond" w:hAnsi="Garamond"/>
          <w:color w:val="auto"/>
          <w:sz w:val="24"/>
          <w:szCs w:val="24"/>
        </w:rPr>
        <w:t xml:space="preserve"> o </w:t>
      </w:r>
      <w:proofErr w:type="spellStart"/>
      <w:r w:rsidR="00B30E7C" w:rsidRPr="00E7201D">
        <w:rPr>
          <w:rFonts w:ascii="Garamond" w:hAnsi="Garamond"/>
          <w:color w:val="auto"/>
          <w:sz w:val="24"/>
          <w:szCs w:val="24"/>
        </w:rPr>
        <w:t>prezzi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maggiori</w:t>
      </w:r>
      <w:proofErr w:type="spellEnd"/>
      <w:r w:rsidR="00B30E7C" w:rsidRPr="00E7201D">
        <w:rPr>
          <w:rFonts w:ascii="Garamond" w:hAnsi="Garamond"/>
          <w:color w:val="auto"/>
          <w:sz w:val="24"/>
          <w:szCs w:val="24"/>
        </w:rPr>
        <w:t xml:space="preserve"> rispetto ai </w:t>
      </w:r>
      <w:proofErr w:type="spellStart"/>
      <w:r w:rsidR="00B30E7C" w:rsidRPr="00E7201D">
        <w:rPr>
          <w:rFonts w:ascii="Garamond" w:hAnsi="Garamond"/>
          <w:color w:val="auto"/>
          <w:sz w:val="24"/>
          <w:szCs w:val="24"/>
        </w:rPr>
        <w:t>prodotti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forniti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documenti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derivanti</w:t>
      </w:r>
      <w:proofErr w:type="spellEnd"/>
      <w:r w:rsidR="00B30E7C" w:rsidRPr="00E7201D">
        <w:rPr>
          <w:rFonts w:ascii="Garamond" w:hAnsi="Garamond"/>
          <w:color w:val="auto"/>
          <w:sz w:val="24"/>
          <w:szCs w:val="24"/>
        </w:rPr>
        <w:t xml:space="preserve"> da </w:t>
      </w:r>
      <w:proofErr w:type="spellStart"/>
      <w:r w:rsidR="00B30E7C" w:rsidRPr="00E7201D">
        <w:rPr>
          <w:rFonts w:ascii="Garamond" w:hAnsi="Garamond"/>
          <w:color w:val="auto"/>
          <w:sz w:val="24"/>
          <w:szCs w:val="24"/>
        </w:rPr>
        <w:t>soggetti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diversi</w:t>
      </w:r>
      <w:proofErr w:type="spellEnd"/>
      <w:r w:rsidR="00B30E7C" w:rsidRPr="00E7201D">
        <w:rPr>
          <w:rFonts w:ascii="Garamond" w:hAnsi="Garamond"/>
          <w:color w:val="auto"/>
          <w:sz w:val="24"/>
          <w:szCs w:val="24"/>
        </w:rPr>
        <w:t xml:space="preserve"> da </w:t>
      </w:r>
      <w:proofErr w:type="spellStart"/>
      <w:r w:rsidR="00B30E7C" w:rsidRPr="00E7201D">
        <w:rPr>
          <w:rFonts w:ascii="Garamond" w:hAnsi="Garamond"/>
          <w:color w:val="auto"/>
          <w:sz w:val="24"/>
          <w:szCs w:val="24"/>
        </w:rPr>
        <w:t>quelli</w:t>
      </w:r>
      <w:proofErr w:type="spellEnd"/>
      <w:r w:rsidR="00B30E7C" w:rsidRPr="00E7201D">
        <w:rPr>
          <w:rFonts w:ascii="Garamond" w:hAnsi="Garamond"/>
          <w:color w:val="auto"/>
          <w:sz w:val="24"/>
          <w:szCs w:val="24"/>
        </w:rPr>
        <w:t xml:space="preserve"> con cui </w:t>
      </w:r>
      <w:proofErr w:type="spellStart"/>
      <w:r w:rsidR="00B30E7C" w:rsidRPr="00E7201D">
        <w:rPr>
          <w:rFonts w:ascii="Garamond" w:hAnsi="Garamond"/>
          <w:color w:val="auto"/>
          <w:sz w:val="24"/>
          <w:szCs w:val="24"/>
        </w:rPr>
        <w:t>si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sono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intrattenuti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rapporti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commerciali</w:t>
      </w:r>
      <w:proofErr w:type="spellEnd"/>
      <w:r w:rsidR="00874509">
        <w:rPr>
          <w:rFonts w:ascii="Garamond" w:hAnsi="Garamond"/>
          <w:color w:val="auto"/>
          <w:sz w:val="24"/>
          <w:szCs w:val="24"/>
        </w:rPr>
        <w:t>.</w:t>
      </w:r>
      <w:r w:rsidR="00B30E7C" w:rsidRPr="00E7201D">
        <w:rPr>
          <w:rFonts w:ascii="Garamond" w:hAnsi="Garamond"/>
          <w:color w:val="auto"/>
          <w:sz w:val="24"/>
          <w:szCs w:val="24"/>
        </w:rPr>
        <w:t xml:space="preserve"> </w:t>
      </w:r>
    </w:p>
    <w:p w14:paraId="48A1E96C" w14:textId="4E53D975" w:rsidR="00B30E7C" w:rsidRPr="00E7201D" w:rsidRDefault="00E63539"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 </w:t>
      </w:r>
      <w:proofErr w:type="spellStart"/>
      <w:r w:rsidR="00B30E7C" w:rsidRPr="00042F19">
        <w:rPr>
          <w:rFonts w:ascii="Garamond" w:hAnsi="Garamond"/>
          <w:b/>
          <w:bCs/>
          <w:i/>
          <w:iCs/>
          <w:color w:val="auto"/>
          <w:sz w:val="24"/>
          <w:szCs w:val="24"/>
        </w:rPr>
        <w:t>Dichiarazione</w:t>
      </w:r>
      <w:proofErr w:type="spellEnd"/>
      <w:r w:rsidR="00B30E7C" w:rsidRPr="00042F19">
        <w:rPr>
          <w:rFonts w:ascii="Garamond" w:hAnsi="Garamond"/>
          <w:b/>
          <w:bCs/>
          <w:i/>
          <w:iCs/>
          <w:color w:val="auto"/>
          <w:sz w:val="24"/>
          <w:szCs w:val="24"/>
        </w:rPr>
        <w:t xml:space="preserve"> </w:t>
      </w:r>
      <w:proofErr w:type="spellStart"/>
      <w:r w:rsidR="00B30E7C" w:rsidRPr="00042F19">
        <w:rPr>
          <w:rFonts w:ascii="Garamond" w:hAnsi="Garamond"/>
          <w:b/>
          <w:bCs/>
          <w:i/>
          <w:iCs/>
          <w:color w:val="auto"/>
          <w:sz w:val="24"/>
          <w:szCs w:val="24"/>
        </w:rPr>
        <w:t>infedele</w:t>
      </w:r>
      <w:proofErr w:type="spellEnd"/>
      <w:r w:rsidR="00B30E7C" w:rsidRPr="00042F19">
        <w:rPr>
          <w:rFonts w:ascii="Garamond" w:hAnsi="Garamond"/>
          <w:b/>
          <w:bCs/>
          <w:i/>
          <w:iCs/>
          <w:color w:val="auto"/>
          <w:sz w:val="24"/>
          <w:szCs w:val="24"/>
        </w:rPr>
        <w:t xml:space="preserve"> (Art. 4 </w:t>
      </w:r>
      <w:proofErr w:type="spellStart"/>
      <w:r w:rsidR="00B30E7C" w:rsidRPr="00042F19">
        <w:rPr>
          <w:rFonts w:ascii="Garamond" w:hAnsi="Garamond"/>
          <w:b/>
          <w:bCs/>
          <w:i/>
          <w:iCs/>
          <w:color w:val="auto"/>
          <w:sz w:val="24"/>
          <w:szCs w:val="24"/>
        </w:rPr>
        <w:t>D.lgs.74</w:t>
      </w:r>
      <w:proofErr w:type="spellEnd"/>
      <w:r w:rsidR="00B30E7C" w:rsidRPr="00042F19">
        <w:rPr>
          <w:rFonts w:ascii="Garamond" w:hAnsi="Garamond"/>
          <w:b/>
          <w:bCs/>
          <w:i/>
          <w:iCs/>
          <w:color w:val="auto"/>
          <w:sz w:val="24"/>
          <w:szCs w:val="24"/>
        </w:rPr>
        <w:t>/2000)</w:t>
      </w:r>
      <w:r w:rsidR="00B30E7C" w:rsidRPr="00E7201D">
        <w:rPr>
          <w:rFonts w:ascii="Garamond" w:hAnsi="Garamond"/>
          <w:color w:val="auto"/>
          <w:sz w:val="24"/>
          <w:szCs w:val="24"/>
        </w:rPr>
        <w:t xml:space="preserve"> Questa </w:t>
      </w:r>
      <w:proofErr w:type="spellStart"/>
      <w:r w:rsidR="00B30E7C" w:rsidRPr="00E7201D">
        <w:rPr>
          <w:rFonts w:ascii="Garamond" w:hAnsi="Garamond"/>
          <w:color w:val="auto"/>
          <w:sz w:val="24"/>
          <w:szCs w:val="24"/>
        </w:rPr>
        <w:t>fattispecie</w:t>
      </w:r>
      <w:proofErr w:type="spellEnd"/>
      <w:r w:rsidR="00B30E7C" w:rsidRPr="00E7201D">
        <w:rPr>
          <w:rFonts w:ascii="Garamond" w:hAnsi="Garamond"/>
          <w:color w:val="auto"/>
          <w:sz w:val="24"/>
          <w:szCs w:val="24"/>
        </w:rPr>
        <w:t xml:space="preserve"> di </w:t>
      </w:r>
      <w:proofErr w:type="spellStart"/>
      <w:r w:rsidR="00B30E7C" w:rsidRPr="00E7201D">
        <w:rPr>
          <w:rFonts w:ascii="Garamond" w:hAnsi="Garamond"/>
          <w:color w:val="auto"/>
          <w:sz w:val="24"/>
          <w:szCs w:val="24"/>
        </w:rPr>
        <w:t>reato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si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configura</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quando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vengono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indicati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nelle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dichiarazioni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ricavi</w:t>
      </w:r>
      <w:proofErr w:type="spellEnd"/>
      <w:r w:rsidR="00B30E7C" w:rsidRPr="00E7201D">
        <w:rPr>
          <w:rFonts w:ascii="Garamond" w:hAnsi="Garamond"/>
          <w:color w:val="auto"/>
          <w:sz w:val="24"/>
          <w:szCs w:val="24"/>
        </w:rPr>
        <w:t xml:space="preserve"> per un </w:t>
      </w:r>
      <w:proofErr w:type="spellStart"/>
      <w:r w:rsidR="00B30E7C" w:rsidRPr="00E7201D">
        <w:rPr>
          <w:rFonts w:ascii="Garamond" w:hAnsi="Garamond"/>
          <w:color w:val="auto"/>
          <w:sz w:val="24"/>
          <w:szCs w:val="24"/>
        </w:rPr>
        <w:t>ammontare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inferiore</w:t>
      </w:r>
      <w:proofErr w:type="spellEnd"/>
      <w:r w:rsidR="00B30E7C" w:rsidRPr="00E7201D">
        <w:rPr>
          <w:rFonts w:ascii="Garamond" w:hAnsi="Garamond"/>
          <w:color w:val="auto"/>
          <w:sz w:val="24"/>
          <w:szCs w:val="24"/>
        </w:rPr>
        <w:t xml:space="preserve"> a </w:t>
      </w:r>
      <w:proofErr w:type="spellStart"/>
      <w:r w:rsidR="00B30E7C" w:rsidRPr="00E7201D">
        <w:rPr>
          <w:rFonts w:ascii="Garamond" w:hAnsi="Garamond"/>
          <w:color w:val="auto"/>
          <w:sz w:val="24"/>
          <w:szCs w:val="24"/>
        </w:rPr>
        <w:t>quelli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realizzati</w:t>
      </w:r>
      <w:proofErr w:type="spellEnd"/>
      <w:r w:rsidR="00B30E7C" w:rsidRPr="00E7201D">
        <w:rPr>
          <w:rFonts w:ascii="Garamond" w:hAnsi="Garamond"/>
          <w:color w:val="auto"/>
          <w:sz w:val="24"/>
          <w:szCs w:val="24"/>
        </w:rPr>
        <w:t xml:space="preserve"> o </w:t>
      </w:r>
      <w:proofErr w:type="spellStart"/>
      <w:r w:rsidR="00B30E7C" w:rsidRPr="00E7201D">
        <w:rPr>
          <w:rFonts w:ascii="Garamond" w:hAnsi="Garamond"/>
          <w:color w:val="auto"/>
          <w:sz w:val="24"/>
          <w:szCs w:val="24"/>
        </w:rPr>
        <w:t>vengono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imputati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costi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inesistenti</w:t>
      </w:r>
      <w:proofErr w:type="spellEnd"/>
      <w:r w:rsidR="00B30E7C" w:rsidRPr="00E7201D">
        <w:rPr>
          <w:rFonts w:ascii="Garamond" w:hAnsi="Garamond"/>
          <w:color w:val="auto"/>
          <w:sz w:val="24"/>
          <w:szCs w:val="24"/>
        </w:rPr>
        <w:t xml:space="preserve">, senza </w:t>
      </w:r>
      <w:proofErr w:type="spellStart"/>
      <w:r w:rsidR="00B30E7C" w:rsidRPr="00E7201D">
        <w:rPr>
          <w:rFonts w:ascii="Garamond" w:hAnsi="Garamond"/>
          <w:color w:val="auto"/>
          <w:sz w:val="24"/>
          <w:szCs w:val="24"/>
        </w:rPr>
        <w:t>avvalersi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degli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artifici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fatture</w:t>
      </w:r>
      <w:proofErr w:type="spellEnd"/>
      <w:r w:rsidR="00B30E7C" w:rsidRPr="00E7201D">
        <w:rPr>
          <w:rFonts w:ascii="Garamond" w:hAnsi="Garamond"/>
          <w:color w:val="auto"/>
          <w:sz w:val="24"/>
          <w:szCs w:val="24"/>
        </w:rPr>
        <w:t xml:space="preserve"> o </w:t>
      </w:r>
      <w:proofErr w:type="spellStart"/>
      <w:r w:rsidR="00B30E7C" w:rsidRPr="00E7201D">
        <w:rPr>
          <w:rFonts w:ascii="Garamond" w:hAnsi="Garamond"/>
          <w:color w:val="auto"/>
          <w:sz w:val="24"/>
          <w:szCs w:val="24"/>
        </w:rPr>
        <w:t>altri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documenti</w:t>
      </w:r>
      <w:proofErr w:type="spellEnd"/>
      <w:r w:rsidR="00B30E7C" w:rsidRPr="00E7201D">
        <w:rPr>
          <w:rFonts w:ascii="Garamond" w:hAnsi="Garamond"/>
          <w:color w:val="auto"/>
          <w:sz w:val="24"/>
          <w:szCs w:val="24"/>
        </w:rPr>
        <w:t xml:space="preserve"> o </w:t>
      </w:r>
      <w:proofErr w:type="spellStart"/>
      <w:r w:rsidR="00B30E7C" w:rsidRPr="00E7201D">
        <w:rPr>
          <w:rFonts w:ascii="Garamond" w:hAnsi="Garamond"/>
          <w:color w:val="auto"/>
          <w:sz w:val="24"/>
          <w:szCs w:val="24"/>
        </w:rPr>
        <w:t>operazioni</w:t>
      </w:r>
      <w:proofErr w:type="spellEnd"/>
      <w:r w:rsidR="00B30E7C" w:rsidRPr="00E7201D">
        <w:rPr>
          <w:rFonts w:ascii="Garamond" w:hAnsi="Garamond"/>
          <w:color w:val="auto"/>
          <w:sz w:val="24"/>
          <w:szCs w:val="24"/>
        </w:rPr>
        <w:t xml:space="preserve"> simulate). La </w:t>
      </w:r>
      <w:proofErr w:type="spellStart"/>
      <w:r w:rsidR="00B30E7C" w:rsidRPr="00E7201D">
        <w:rPr>
          <w:rFonts w:ascii="Garamond" w:hAnsi="Garamond"/>
          <w:color w:val="auto"/>
          <w:sz w:val="24"/>
          <w:szCs w:val="24"/>
        </w:rPr>
        <w:t>fattispecie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potrebbe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quindi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essere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contestata</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laddove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vangano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accertati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componenti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negativi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dei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quali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sia</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messa</w:t>
      </w:r>
      <w:proofErr w:type="spellEnd"/>
      <w:r w:rsidR="00B30E7C" w:rsidRPr="00E7201D">
        <w:rPr>
          <w:rFonts w:ascii="Garamond" w:hAnsi="Garamond"/>
          <w:color w:val="auto"/>
          <w:sz w:val="24"/>
          <w:szCs w:val="24"/>
        </w:rPr>
        <w:t xml:space="preserve"> in </w:t>
      </w:r>
      <w:proofErr w:type="spellStart"/>
      <w:r w:rsidR="00B30E7C" w:rsidRPr="00E7201D">
        <w:rPr>
          <w:rFonts w:ascii="Garamond" w:hAnsi="Garamond"/>
          <w:color w:val="auto"/>
          <w:sz w:val="24"/>
          <w:szCs w:val="24"/>
        </w:rPr>
        <w:t>dubbio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l’inerenza</w:t>
      </w:r>
      <w:proofErr w:type="spellEnd"/>
      <w:r w:rsidR="00B30E7C" w:rsidRPr="00E7201D">
        <w:rPr>
          <w:rFonts w:ascii="Garamond" w:hAnsi="Garamond"/>
          <w:color w:val="auto"/>
          <w:sz w:val="24"/>
          <w:szCs w:val="24"/>
        </w:rPr>
        <w:t xml:space="preserve"> o la </w:t>
      </w:r>
      <w:proofErr w:type="spellStart"/>
      <w:r w:rsidR="00B30E7C" w:rsidRPr="00E7201D">
        <w:rPr>
          <w:rFonts w:ascii="Garamond" w:hAnsi="Garamond"/>
          <w:color w:val="auto"/>
          <w:sz w:val="24"/>
          <w:szCs w:val="24"/>
        </w:rPr>
        <w:t>congruità</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Perché</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si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configuri</w:t>
      </w:r>
      <w:proofErr w:type="spellEnd"/>
      <w:r w:rsidR="00B30E7C" w:rsidRPr="00E7201D">
        <w:rPr>
          <w:rFonts w:ascii="Garamond" w:hAnsi="Garamond"/>
          <w:color w:val="auto"/>
          <w:sz w:val="24"/>
          <w:szCs w:val="24"/>
        </w:rPr>
        <w:t xml:space="preserve"> la </w:t>
      </w:r>
      <w:proofErr w:type="spellStart"/>
      <w:r w:rsidR="00B30E7C" w:rsidRPr="00E7201D">
        <w:rPr>
          <w:rFonts w:ascii="Garamond" w:hAnsi="Garamond"/>
          <w:color w:val="auto"/>
          <w:sz w:val="24"/>
          <w:szCs w:val="24"/>
        </w:rPr>
        <w:t>responsabilità</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dell’ente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comportamenti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devono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essere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commessi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nell'ambito</w:t>
      </w:r>
      <w:proofErr w:type="spellEnd"/>
      <w:r w:rsidR="00B30E7C" w:rsidRPr="00E7201D">
        <w:rPr>
          <w:rFonts w:ascii="Garamond" w:hAnsi="Garamond"/>
          <w:color w:val="auto"/>
          <w:sz w:val="24"/>
          <w:szCs w:val="24"/>
        </w:rPr>
        <w:t xml:space="preserve"> di </w:t>
      </w:r>
      <w:proofErr w:type="spellStart"/>
      <w:r w:rsidR="00B30E7C" w:rsidRPr="00E7201D">
        <w:rPr>
          <w:rFonts w:ascii="Garamond" w:hAnsi="Garamond"/>
          <w:color w:val="auto"/>
          <w:sz w:val="24"/>
          <w:szCs w:val="24"/>
        </w:rPr>
        <w:t>sistemi</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fraudolenti</w:t>
      </w:r>
      <w:proofErr w:type="spellEnd"/>
      <w:r w:rsidR="00B30E7C" w:rsidRPr="00E7201D">
        <w:rPr>
          <w:rFonts w:ascii="Garamond" w:hAnsi="Garamond"/>
          <w:color w:val="auto"/>
          <w:sz w:val="24"/>
          <w:szCs w:val="24"/>
        </w:rPr>
        <w:t xml:space="preserve"> transfrontalieri e al fine di </w:t>
      </w:r>
      <w:proofErr w:type="spellStart"/>
      <w:r w:rsidR="00B30E7C" w:rsidRPr="00E7201D">
        <w:rPr>
          <w:rFonts w:ascii="Garamond" w:hAnsi="Garamond"/>
          <w:color w:val="auto"/>
          <w:sz w:val="24"/>
          <w:szCs w:val="24"/>
        </w:rPr>
        <w:t>evadere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l'imposta</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sul</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valore</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aggiunto</w:t>
      </w:r>
      <w:proofErr w:type="spellEnd"/>
      <w:r w:rsidR="00B30E7C" w:rsidRPr="00E7201D">
        <w:rPr>
          <w:rFonts w:ascii="Garamond" w:hAnsi="Garamond"/>
          <w:color w:val="auto"/>
          <w:sz w:val="24"/>
          <w:szCs w:val="24"/>
        </w:rPr>
        <w:t xml:space="preserve"> per un </w:t>
      </w:r>
      <w:proofErr w:type="spellStart"/>
      <w:r w:rsidR="00B30E7C" w:rsidRPr="00E7201D">
        <w:rPr>
          <w:rFonts w:ascii="Garamond" w:hAnsi="Garamond"/>
          <w:color w:val="auto"/>
          <w:sz w:val="24"/>
          <w:szCs w:val="24"/>
        </w:rPr>
        <w:t>importo</w:t>
      </w:r>
      <w:proofErr w:type="spellEnd"/>
      <w:r w:rsidR="00B30E7C" w:rsidRPr="00E7201D">
        <w:rPr>
          <w:rFonts w:ascii="Garamond" w:hAnsi="Garamond"/>
          <w:color w:val="auto"/>
          <w:sz w:val="24"/>
          <w:szCs w:val="24"/>
        </w:rPr>
        <w:t xml:space="preserve"> </w:t>
      </w:r>
      <w:proofErr w:type="spellStart"/>
      <w:r w:rsidR="00B30E7C" w:rsidRPr="00E7201D">
        <w:rPr>
          <w:rFonts w:ascii="Garamond" w:hAnsi="Garamond"/>
          <w:color w:val="auto"/>
          <w:sz w:val="24"/>
          <w:szCs w:val="24"/>
        </w:rPr>
        <w:t>complessivo</w:t>
      </w:r>
      <w:proofErr w:type="spellEnd"/>
    </w:p>
    <w:p w14:paraId="2D80E4C5" w14:textId="01CA2C1C" w:rsidR="00B30E7C" w:rsidRDefault="00B30E7C" w:rsidP="00B850E8">
      <w:pPr>
        <w:spacing w:after="0" w:line="360" w:lineRule="auto"/>
        <w:ind w:right="747"/>
        <w:rPr>
          <w:rFonts w:ascii="Garamond" w:hAnsi="Garamond"/>
          <w:color w:val="auto"/>
          <w:sz w:val="24"/>
          <w:szCs w:val="24"/>
        </w:rPr>
      </w:pPr>
    </w:p>
    <w:p w14:paraId="440AD00A" w14:textId="6DDBED5E" w:rsidR="00874509" w:rsidRDefault="00874509" w:rsidP="00B850E8">
      <w:pPr>
        <w:spacing w:after="0" w:line="360" w:lineRule="auto"/>
        <w:ind w:right="747"/>
        <w:rPr>
          <w:rFonts w:ascii="Garamond" w:hAnsi="Garamond"/>
          <w:color w:val="auto"/>
          <w:sz w:val="24"/>
          <w:szCs w:val="24"/>
        </w:rPr>
      </w:pPr>
    </w:p>
    <w:p w14:paraId="292E28E9" w14:textId="77777777" w:rsidR="00874509" w:rsidRDefault="00874509" w:rsidP="00B850E8">
      <w:pPr>
        <w:spacing w:after="0" w:line="360" w:lineRule="auto"/>
        <w:ind w:right="747"/>
        <w:rPr>
          <w:rFonts w:ascii="Garamond" w:hAnsi="Garamond"/>
          <w:color w:val="auto"/>
          <w:sz w:val="24"/>
          <w:szCs w:val="24"/>
        </w:rPr>
      </w:pPr>
    </w:p>
    <w:p w14:paraId="6172F4E2" w14:textId="0F56D28B" w:rsidR="00F11B3C" w:rsidRPr="00106408" w:rsidRDefault="00042F19" w:rsidP="00106408">
      <w:pPr>
        <w:pStyle w:val="Titolo3"/>
        <w:spacing w:before="0" w:after="0" w:line="360" w:lineRule="auto"/>
        <w:ind w:right="747"/>
        <w:rPr>
          <w:rFonts w:ascii="Garamond" w:eastAsiaTheme="minorHAnsi" w:hAnsi="Garamond" w:cstheme="minorHAnsi"/>
          <w:b/>
          <w:color w:val="auto"/>
          <w:szCs w:val="24"/>
          <w:u w:val="none"/>
          <w:lang w:val="it-IT"/>
        </w:rPr>
      </w:pPr>
      <w:bookmarkStart w:id="182" w:name="_Toc106200672"/>
      <w:r w:rsidRPr="00106408">
        <w:rPr>
          <w:rFonts w:ascii="Garamond" w:eastAsiaTheme="minorHAnsi" w:hAnsi="Garamond" w:cstheme="minorHAnsi"/>
          <w:b/>
          <w:color w:val="auto"/>
          <w:szCs w:val="24"/>
          <w:u w:val="none"/>
          <w:lang w:val="it-IT"/>
        </w:rPr>
        <w:t xml:space="preserve">17.5 </w:t>
      </w:r>
      <w:r w:rsidR="00F11B3C" w:rsidRPr="00106408">
        <w:rPr>
          <w:rFonts w:ascii="Garamond" w:eastAsiaTheme="minorHAnsi" w:hAnsi="Garamond" w:cstheme="minorHAnsi"/>
          <w:b/>
          <w:color w:val="auto"/>
          <w:szCs w:val="24"/>
          <w:u w:val="none"/>
          <w:lang w:val="it-IT"/>
        </w:rPr>
        <w:t>Amministrazione e finanza</w:t>
      </w:r>
      <w:r w:rsidR="00E43293" w:rsidRPr="00106408">
        <w:rPr>
          <w:rFonts w:ascii="Garamond" w:eastAsiaTheme="minorHAnsi" w:hAnsi="Garamond" w:cstheme="minorHAnsi"/>
          <w:b/>
          <w:color w:val="auto"/>
          <w:szCs w:val="24"/>
          <w:u w:val="none"/>
          <w:lang w:val="it-IT"/>
        </w:rPr>
        <w:t xml:space="preserve"> (G</w:t>
      </w:r>
      <w:r w:rsidR="00F11B3C" w:rsidRPr="00106408">
        <w:rPr>
          <w:rFonts w:ascii="Garamond" w:eastAsiaTheme="minorHAnsi" w:hAnsi="Garamond" w:cstheme="minorHAnsi"/>
          <w:b/>
          <w:color w:val="auto"/>
          <w:szCs w:val="24"/>
          <w:u w:val="none"/>
          <w:lang w:val="it-IT"/>
        </w:rPr>
        <w:t>estione del ciclo passivo</w:t>
      </w:r>
      <w:r w:rsidR="00E43293" w:rsidRPr="00106408">
        <w:rPr>
          <w:rFonts w:ascii="Garamond" w:eastAsiaTheme="minorHAnsi" w:hAnsi="Garamond" w:cstheme="minorHAnsi"/>
          <w:b/>
          <w:color w:val="auto"/>
          <w:szCs w:val="24"/>
          <w:u w:val="none"/>
          <w:lang w:val="it-IT"/>
        </w:rPr>
        <w:t>)</w:t>
      </w:r>
      <w:bookmarkEnd w:id="182"/>
      <w:r w:rsidR="00F11B3C" w:rsidRPr="00106408">
        <w:rPr>
          <w:rFonts w:ascii="Garamond" w:eastAsiaTheme="minorHAnsi" w:hAnsi="Garamond" w:cstheme="minorHAnsi"/>
          <w:b/>
          <w:color w:val="auto"/>
          <w:szCs w:val="24"/>
          <w:u w:val="none"/>
          <w:lang w:val="it-IT"/>
        </w:rPr>
        <w:t xml:space="preserve"> </w:t>
      </w:r>
    </w:p>
    <w:p w14:paraId="028A15D1" w14:textId="3CE08514" w:rsidR="00F11B3C" w:rsidRPr="00E7201D" w:rsidRDefault="00F11B3C"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Si </w:t>
      </w:r>
      <w:proofErr w:type="spellStart"/>
      <w:r w:rsidRPr="00E7201D">
        <w:rPr>
          <w:rFonts w:ascii="Garamond" w:hAnsi="Garamond"/>
          <w:color w:val="auto"/>
          <w:sz w:val="24"/>
          <w:szCs w:val="24"/>
        </w:rPr>
        <w:t>tratta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delle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attività</w:t>
      </w:r>
      <w:proofErr w:type="spellEnd"/>
      <w:r w:rsidRPr="00E7201D">
        <w:rPr>
          <w:rFonts w:ascii="Garamond" w:hAnsi="Garamond"/>
          <w:color w:val="auto"/>
          <w:sz w:val="24"/>
          <w:szCs w:val="24"/>
        </w:rPr>
        <w:t xml:space="preserve"> relative </w:t>
      </w:r>
      <w:proofErr w:type="spellStart"/>
      <w:r w:rsidRPr="00E7201D">
        <w:rPr>
          <w:rFonts w:ascii="Garamond" w:hAnsi="Garamond"/>
          <w:color w:val="auto"/>
          <w:sz w:val="24"/>
          <w:szCs w:val="24"/>
        </w:rPr>
        <w:t>alla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corretta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gestione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della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documentazione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contabile</w:t>
      </w:r>
      <w:proofErr w:type="spellEnd"/>
      <w:r w:rsidRPr="00E7201D">
        <w:rPr>
          <w:rFonts w:ascii="Garamond" w:hAnsi="Garamond"/>
          <w:color w:val="auto"/>
          <w:sz w:val="24"/>
          <w:szCs w:val="24"/>
        </w:rPr>
        <w:t xml:space="preserve"> in </w:t>
      </w:r>
      <w:proofErr w:type="spellStart"/>
      <w:r w:rsidRPr="00E7201D">
        <w:rPr>
          <w:rFonts w:ascii="Garamond" w:hAnsi="Garamond"/>
          <w:color w:val="auto"/>
          <w:sz w:val="24"/>
          <w:szCs w:val="24"/>
        </w:rPr>
        <w:t>particolare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l’archiviazione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delle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scritture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contabili</w:t>
      </w:r>
      <w:proofErr w:type="spellEnd"/>
      <w:r w:rsidRPr="00E7201D">
        <w:rPr>
          <w:rFonts w:ascii="Garamond" w:hAnsi="Garamond"/>
          <w:color w:val="auto"/>
          <w:sz w:val="24"/>
          <w:szCs w:val="24"/>
        </w:rPr>
        <w:t>.</w:t>
      </w:r>
    </w:p>
    <w:p w14:paraId="22C7E19A" w14:textId="77777777" w:rsidR="00F11B3C" w:rsidRPr="00E7201D" w:rsidRDefault="00F11B3C"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Di </w:t>
      </w:r>
      <w:proofErr w:type="spellStart"/>
      <w:r w:rsidRPr="00E7201D">
        <w:rPr>
          <w:rFonts w:ascii="Garamond" w:hAnsi="Garamond"/>
          <w:color w:val="auto"/>
          <w:sz w:val="24"/>
          <w:szCs w:val="24"/>
        </w:rPr>
        <w:t>seguito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si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descrivono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reati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ipotizzabili</w:t>
      </w:r>
      <w:proofErr w:type="spellEnd"/>
      <w:r w:rsidRPr="00E7201D">
        <w:rPr>
          <w:rFonts w:ascii="Garamond" w:hAnsi="Garamond"/>
          <w:color w:val="auto"/>
          <w:sz w:val="24"/>
          <w:szCs w:val="24"/>
        </w:rPr>
        <w:t>:</w:t>
      </w:r>
    </w:p>
    <w:p w14:paraId="1120BAE7" w14:textId="77777777" w:rsidR="00CE75CE" w:rsidRDefault="00F11B3C"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 </w:t>
      </w:r>
      <w:proofErr w:type="spellStart"/>
      <w:r w:rsidRPr="00E7201D">
        <w:rPr>
          <w:rFonts w:ascii="Garamond" w:hAnsi="Garamond"/>
          <w:color w:val="auto"/>
          <w:sz w:val="24"/>
          <w:szCs w:val="24"/>
        </w:rPr>
        <w:t>Occultamento</w:t>
      </w:r>
      <w:proofErr w:type="spellEnd"/>
      <w:r w:rsidRPr="00E7201D">
        <w:rPr>
          <w:rFonts w:ascii="Garamond" w:hAnsi="Garamond"/>
          <w:color w:val="auto"/>
          <w:sz w:val="24"/>
          <w:szCs w:val="24"/>
        </w:rPr>
        <w:t xml:space="preserve"> o </w:t>
      </w:r>
      <w:proofErr w:type="spellStart"/>
      <w:r w:rsidRPr="00E7201D">
        <w:rPr>
          <w:rFonts w:ascii="Garamond" w:hAnsi="Garamond"/>
          <w:color w:val="auto"/>
          <w:sz w:val="24"/>
          <w:szCs w:val="24"/>
        </w:rPr>
        <w:t>distruzione</w:t>
      </w:r>
      <w:proofErr w:type="spellEnd"/>
      <w:r w:rsidRPr="00E7201D">
        <w:rPr>
          <w:rFonts w:ascii="Garamond" w:hAnsi="Garamond"/>
          <w:color w:val="auto"/>
          <w:sz w:val="24"/>
          <w:szCs w:val="24"/>
        </w:rPr>
        <w:t xml:space="preserve"> di </w:t>
      </w:r>
      <w:proofErr w:type="spellStart"/>
      <w:r w:rsidRPr="00E7201D">
        <w:rPr>
          <w:rFonts w:ascii="Garamond" w:hAnsi="Garamond"/>
          <w:color w:val="auto"/>
          <w:sz w:val="24"/>
          <w:szCs w:val="24"/>
        </w:rPr>
        <w:t>documenti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contabili</w:t>
      </w:r>
      <w:proofErr w:type="spellEnd"/>
      <w:r w:rsidRPr="00E7201D">
        <w:rPr>
          <w:rFonts w:ascii="Garamond" w:hAnsi="Garamond"/>
          <w:color w:val="auto"/>
          <w:sz w:val="24"/>
          <w:szCs w:val="24"/>
        </w:rPr>
        <w:t xml:space="preserve"> (Art. 10 </w:t>
      </w:r>
      <w:proofErr w:type="spellStart"/>
      <w:r w:rsidRPr="00E7201D">
        <w:rPr>
          <w:rFonts w:ascii="Garamond" w:hAnsi="Garamond"/>
          <w:color w:val="auto"/>
          <w:sz w:val="24"/>
          <w:szCs w:val="24"/>
        </w:rPr>
        <w:t>D.lgs.74</w:t>
      </w:r>
      <w:proofErr w:type="spellEnd"/>
      <w:r w:rsidRPr="00E7201D">
        <w:rPr>
          <w:rFonts w:ascii="Garamond" w:hAnsi="Garamond"/>
          <w:color w:val="auto"/>
          <w:sz w:val="24"/>
          <w:szCs w:val="24"/>
        </w:rPr>
        <w:t xml:space="preserve">/2000) </w:t>
      </w:r>
    </w:p>
    <w:p w14:paraId="62D7D3F9" w14:textId="0C5E1A39" w:rsidR="00F11B3C" w:rsidRPr="0060023C" w:rsidRDefault="00F11B3C" w:rsidP="00B850E8">
      <w:pPr>
        <w:spacing w:after="0" w:line="360" w:lineRule="auto"/>
        <w:ind w:right="747"/>
        <w:rPr>
          <w:rFonts w:ascii="Garamond" w:hAnsi="Garamond"/>
          <w:color w:val="auto"/>
          <w:sz w:val="24"/>
          <w:szCs w:val="24"/>
        </w:rPr>
      </w:pPr>
      <w:r w:rsidRPr="00E7201D">
        <w:rPr>
          <w:rFonts w:ascii="Garamond" w:hAnsi="Garamond"/>
          <w:color w:val="auto"/>
          <w:sz w:val="24"/>
          <w:szCs w:val="24"/>
        </w:rPr>
        <w:t xml:space="preserve">La </w:t>
      </w:r>
      <w:proofErr w:type="spellStart"/>
      <w:r w:rsidRPr="00E7201D">
        <w:rPr>
          <w:rFonts w:ascii="Garamond" w:hAnsi="Garamond"/>
          <w:color w:val="auto"/>
          <w:sz w:val="24"/>
          <w:szCs w:val="24"/>
        </w:rPr>
        <w:t>fattispecie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potrebbe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realizzarsi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nel</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caso</w:t>
      </w:r>
      <w:proofErr w:type="spellEnd"/>
      <w:r w:rsidRPr="00E7201D">
        <w:rPr>
          <w:rFonts w:ascii="Garamond" w:hAnsi="Garamond"/>
          <w:color w:val="auto"/>
          <w:sz w:val="24"/>
          <w:szCs w:val="24"/>
        </w:rPr>
        <w:t xml:space="preserve"> in cui la </w:t>
      </w:r>
      <w:proofErr w:type="spellStart"/>
      <w:r w:rsidRPr="00E7201D">
        <w:rPr>
          <w:rFonts w:ascii="Garamond" w:hAnsi="Garamond"/>
          <w:color w:val="auto"/>
          <w:sz w:val="24"/>
          <w:szCs w:val="24"/>
        </w:rPr>
        <w:t>documentazione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contabile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cartacea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venga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archiviata</w:t>
      </w:r>
      <w:proofErr w:type="spellEnd"/>
      <w:r w:rsidRPr="00E7201D">
        <w:rPr>
          <w:rFonts w:ascii="Garamond" w:hAnsi="Garamond"/>
          <w:color w:val="auto"/>
          <w:sz w:val="24"/>
          <w:szCs w:val="24"/>
        </w:rPr>
        <w:t xml:space="preserve"> in </w:t>
      </w:r>
      <w:proofErr w:type="spellStart"/>
      <w:r w:rsidRPr="00E7201D">
        <w:rPr>
          <w:rFonts w:ascii="Garamond" w:hAnsi="Garamond"/>
          <w:color w:val="auto"/>
          <w:sz w:val="24"/>
          <w:szCs w:val="24"/>
        </w:rPr>
        <w:t>luogo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accessibile</w:t>
      </w:r>
      <w:proofErr w:type="spellEnd"/>
      <w:r w:rsidRPr="00E7201D">
        <w:rPr>
          <w:rFonts w:ascii="Garamond" w:hAnsi="Garamond"/>
          <w:color w:val="auto"/>
          <w:sz w:val="24"/>
          <w:szCs w:val="24"/>
        </w:rPr>
        <w:t xml:space="preserve"> a tutti </w:t>
      </w:r>
      <w:proofErr w:type="spellStart"/>
      <w:r w:rsidRPr="00E7201D">
        <w:rPr>
          <w:rFonts w:ascii="Garamond" w:hAnsi="Garamond"/>
          <w:color w:val="auto"/>
          <w:sz w:val="24"/>
          <w:szCs w:val="24"/>
        </w:rPr>
        <w: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dipendenti</w:t>
      </w:r>
      <w:proofErr w:type="spellEnd"/>
      <w:r w:rsidRPr="00E7201D">
        <w:rPr>
          <w:rFonts w:ascii="Garamond" w:hAnsi="Garamond"/>
          <w:color w:val="auto"/>
          <w:sz w:val="24"/>
          <w:szCs w:val="24"/>
        </w:rPr>
        <w:t xml:space="preserve"> e/o </w:t>
      </w:r>
      <w:proofErr w:type="spellStart"/>
      <w:r w:rsidRPr="00E7201D">
        <w:rPr>
          <w:rFonts w:ascii="Garamond" w:hAnsi="Garamond"/>
          <w:color w:val="auto"/>
          <w:sz w:val="24"/>
          <w:szCs w:val="24"/>
        </w:rPr>
        <w:t>terzi</w:t>
      </w:r>
      <w:proofErr w:type="spellEnd"/>
      <w:r w:rsidRPr="00E7201D">
        <w:rPr>
          <w:rFonts w:ascii="Garamond" w:hAnsi="Garamond"/>
          <w:color w:val="auto"/>
          <w:sz w:val="24"/>
          <w:szCs w:val="24"/>
        </w:rPr>
        <w:t xml:space="preserve"> con la </w:t>
      </w:r>
      <w:proofErr w:type="spellStart"/>
      <w:r w:rsidRPr="00E7201D">
        <w:rPr>
          <w:rFonts w:ascii="Garamond" w:hAnsi="Garamond"/>
          <w:color w:val="auto"/>
          <w:sz w:val="24"/>
          <w:szCs w:val="24"/>
        </w:rPr>
        <w:t>possibilità</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che</w:t>
      </w:r>
      <w:proofErr w:type="spellEnd"/>
      <w:r w:rsidRPr="00E7201D">
        <w:rPr>
          <w:rFonts w:ascii="Garamond" w:hAnsi="Garamond"/>
          <w:color w:val="auto"/>
          <w:sz w:val="24"/>
          <w:szCs w:val="24"/>
        </w:rPr>
        <w:t xml:space="preserve"> la </w:t>
      </w:r>
      <w:proofErr w:type="spellStart"/>
      <w:r w:rsidRPr="00E7201D">
        <w:rPr>
          <w:rFonts w:ascii="Garamond" w:hAnsi="Garamond"/>
          <w:color w:val="auto"/>
          <w:sz w:val="24"/>
          <w:szCs w:val="24"/>
        </w:rPr>
        <w:t>stessa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venga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sottratta</w:t>
      </w:r>
      <w:proofErr w:type="spellEnd"/>
      <w:r w:rsidRPr="00E7201D">
        <w:rPr>
          <w:rFonts w:ascii="Garamond" w:hAnsi="Garamond"/>
          <w:color w:val="auto"/>
          <w:sz w:val="24"/>
          <w:szCs w:val="24"/>
        </w:rPr>
        <w:t xml:space="preserve"> e/o </w:t>
      </w:r>
      <w:proofErr w:type="spellStart"/>
      <w:r w:rsidRPr="00E7201D">
        <w:rPr>
          <w:rFonts w:ascii="Garamond" w:hAnsi="Garamond"/>
          <w:color w:val="auto"/>
          <w:sz w:val="24"/>
          <w:szCs w:val="24"/>
        </w:rPr>
        <w:t>distrutta</w:t>
      </w:r>
      <w:proofErr w:type="spellEnd"/>
      <w:r w:rsidRPr="00E7201D">
        <w:rPr>
          <w:rFonts w:ascii="Garamond" w:hAnsi="Garamond"/>
          <w:color w:val="auto"/>
          <w:sz w:val="24"/>
          <w:szCs w:val="24"/>
        </w:rPr>
        <w:t xml:space="preserve">; in </w:t>
      </w:r>
      <w:proofErr w:type="spellStart"/>
      <w:r w:rsidRPr="00E7201D">
        <w:rPr>
          <w:rFonts w:ascii="Garamond" w:hAnsi="Garamond"/>
          <w:color w:val="auto"/>
          <w:sz w:val="24"/>
          <w:szCs w:val="24"/>
        </w:rPr>
        <w:t>caso</w:t>
      </w:r>
      <w:proofErr w:type="spellEnd"/>
      <w:r w:rsidRPr="00E7201D">
        <w:rPr>
          <w:rFonts w:ascii="Garamond" w:hAnsi="Garamond"/>
          <w:color w:val="auto"/>
          <w:sz w:val="24"/>
          <w:szCs w:val="24"/>
        </w:rPr>
        <w:t xml:space="preserve"> di </w:t>
      </w:r>
      <w:proofErr w:type="spellStart"/>
      <w:r w:rsidRPr="00E7201D">
        <w:rPr>
          <w:rFonts w:ascii="Garamond" w:hAnsi="Garamond"/>
          <w:color w:val="auto"/>
          <w:sz w:val="24"/>
          <w:szCs w:val="24"/>
        </w:rPr>
        <w:t>mancata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effettuazione</w:t>
      </w:r>
      <w:proofErr w:type="spellEnd"/>
      <w:r w:rsidRPr="00E7201D">
        <w:rPr>
          <w:rFonts w:ascii="Garamond" w:hAnsi="Garamond"/>
          <w:color w:val="auto"/>
          <w:sz w:val="24"/>
          <w:szCs w:val="24"/>
        </w:rPr>
        <w:t xml:space="preserve"> del back up del </w:t>
      </w:r>
      <w:proofErr w:type="spellStart"/>
      <w:r w:rsidRPr="00E7201D">
        <w:rPr>
          <w:rFonts w:ascii="Garamond" w:hAnsi="Garamond"/>
          <w:color w:val="auto"/>
          <w:sz w:val="24"/>
          <w:szCs w:val="24"/>
        </w:rPr>
        <w:t>sistema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informatico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nel</w:t>
      </w:r>
      <w:proofErr w:type="spellEnd"/>
      <w:r w:rsidRPr="00E7201D">
        <w:rPr>
          <w:rFonts w:ascii="Garamond" w:hAnsi="Garamond"/>
          <w:color w:val="auto"/>
          <w:sz w:val="24"/>
          <w:szCs w:val="24"/>
        </w:rPr>
        <w:t xml:space="preserve"> quale </w:t>
      </w:r>
      <w:proofErr w:type="spellStart"/>
      <w:r w:rsidRPr="00E7201D">
        <w:rPr>
          <w:rFonts w:ascii="Garamond" w:hAnsi="Garamond"/>
          <w:color w:val="auto"/>
          <w:sz w:val="24"/>
          <w:szCs w:val="24"/>
        </w:rPr>
        <w:t>sono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conservati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documenti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contabili</w:t>
      </w:r>
      <w:proofErr w:type="spellEnd"/>
      <w:r w:rsidRPr="00E7201D">
        <w:rPr>
          <w:rFonts w:ascii="Garamond" w:hAnsi="Garamond"/>
          <w:color w:val="auto"/>
          <w:sz w:val="24"/>
          <w:szCs w:val="24"/>
        </w:rPr>
        <w:t xml:space="preserve"> e </w:t>
      </w:r>
      <w:proofErr w:type="spellStart"/>
      <w:r w:rsidRPr="00E7201D">
        <w:rPr>
          <w:rFonts w:ascii="Garamond" w:hAnsi="Garamond"/>
          <w:color w:val="auto"/>
          <w:sz w:val="24"/>
          <w:szCs w:val="24"/>
        </w:rPr>
        <w:t>fiscali</w:t>
      </w:r>
      <w:proofErr w:type="spellEnd"/>
      <w:r w:rsidRPr="00E7201D">
        <w:rPr>
          <w:rFonts w:ascii="Garamond" w:hAnsi="Garamond"/>
          <w:color w:val="auto"/>
          <w:sz w:val="24"/>
          <w:szCs w:val="24"/>
        </w:rPr>
        <w:t xml:space="preserve"> con </w:t>
      </w:r>
      <w:proofErr w:type="spellStart"/>
      <w:r w:rsidRPr="00E7201D">
        <w:rPr>
          <w:rFonts w:ascii="Garamond" w:hAnsi="Garamond"/>
          <w:color w:val="auto"/>
          <w:sz w:val="24"/>
          <w:szCs w:val="24"/>
        </w:rPr>
        <w:t>conseguente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perdita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degli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stessi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mancata</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previsione</w:t>
      </w:r>
      <w:proofErr w:type="spellEnd"/>
      <w:r w:rsidRPr="00E7201D">
        <w:rPr>
          <w:rFonts w:ascii="Garamond" w:hAnsi="Garamond"/>
          <w:color w:val="auto"/>
          <w:sz w:val="24"/>
          <w:szCs w:val="24"/>
        </w:rPr>
        <w:t xml:space="preserve"> di </w:t>
      </w:r>
      <w:proofErr w:type="spellStart"/>
      <w:r w:rsidRPr="00E7201D">
        <w:rPr>
          <w:rFonts w:ascii="Garamond" w:hAnsi="Garamond"/>
          <w:color w:val="auto"/>
          <w:sz w:val="24"/>
          <w:szCs w:val="24"/>
        </w:rPr>
        <w:t>sistemi</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autorizzativi</w:t>
      </w:r>
      <w:proofErr w:type="spellEnd"/>
      <w:r w:rsidRPr="00E7201D">
        <w:rPr>
          <w:rFonts w:ascii="Garamond" w:hAnsi="Garamond"/>
          <w:color w:val="auto"/>
          <w:sz w:val="24"/>
          <w:szCs w:val="24"/>
        </w:rPr>
        <w:t xml:space="preserve"> per </w:t>
      </w:r>
      <w:proofErr w:type="spellStart"/>
      <w:r w:rsidRPr="00E7201D">
        <w:rPr>
          <w:rFonts w:ascii="Garamond" w:hAnsi="Garamond"/>
          <w:color w:val="auto"/>
          <w:sz w:val="24"/>
          <w:szCs w:val="24"/>
        </w:rPr>
        <w:t>l’accesso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informatico</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nelle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cartelle</w:t>
      </w:r>
      <w:proofErr w:type="spellEnd"/>
      <w:r w:rsidRPr="00E7201D">
        <w:rPr>
          <w:rFonts w:ascii="Garamond" w:hAnsi="Garamond"/>
          <w:color w:val="auto"/>
          <w:sz w:val="24"/>
          <w:szCs w:val="24"/>
        </w:rPr>
        <w:t xml:space="preserve"> dove </w:t>
      </w:r>
      <w:proofErr w:type="spellStart"/>
      <w:r w:rsidRPr="00E7201D">
        <w:rPr>
          <w:rFonts w:ascii="Garamond" w:hAnsi="Garamond"/>
          <w:color w:val="auto"/>
          <w:sz w:val="24"/>
          <w:szCs w:val="24"/>
        </w:rPr>
        <w:t>viene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archiviata</w:t>
      </w:r>
      <w:proofErr w:type="spellEnd"/>
      <w:r w:rsidRPr="00E7201D">
        <w:rPr>
          <w:rFonts w:ascii="Garamond" w:hAnsi="Garamond"/>
          <w:color w:val="auto"/>
          <w:sz w:val="24"/>
          <w:szCs w:val="24"/>
        </w:rPr>
        <w:t xml:space="preserve"> la </w:t>
      </w:r>
      <w:proofErr w:type="spellStart"/>
      <w:r w:rsidRPr="00E7201D">
        <w:rPr>
          <w:rFonts w:ascii="Garamond" w:hAnsi="Garamond"/>
          <w:color w:val="auto"/>
          <w:sz w:val="24"/>
          <w:szCs w:val="24"/>
        </w:rPr>
        <w:t>documentazione</w:t>
      </w:r>
      <w:proofErr w:type="spellEnd"/>
      <w:r w:rsidRPr="00E7201D">
        <w:rPr>
          <w:rFonts w:ascii="Garamond" w:hAnsi="Garamond"/>
          <w:color w:val="auto"/>
          <w:sz w:val="24"/>
          <w:szCs w:val="24"/>
        </w:rPr>
        <w:t xml:space="preserve"> </w:t>
      </w:r>
      <w:proofErr w:type="spellStart"/>
      <w:r w:rsidRPr="00E7201D">
        <w:rPr>
          <w:rFonts w:ascii="Garamond" w:hAnsi="Garamond"/>
          <w:color w:val="auto"/>
          <w:sz w:val="24"/>
          <w:szCs w:val="24"/>
        </w:rPr>
        <w:t>contabile</w:t>
      </w:r>
      <w:proofErr w:type="spellEnd"/>
      <w:r w:rsidRPr="00E7201D">
        <w:rPr>
          <w:rFonts w:ascii="Garamond" w:hAnsi="Garamond"/>
          <w:color w:val="auto"/>
          <w:sz w:val="24"/>
          <w:szCs w:val="24"/>
        </w:rPr>
        <w:t xml:space="preserve"> e </w:t>
      </w:r>
      <w:proofErr w:type="spellStart"/>
      <w:r w:rsidRPr="00E7201D">
        <w:rPr>
          <w:rFonts w:ascii="Garamond" w:hAnsi="Garamond"/>
          <w:color w:val="auto"/>
          <w:sz w:val="24"/>
          <w:szCs w:val="24"/>
        </w:rPr>
        <w:t>fiscale</w:t>
      </w:r>
      <w:proofErr w:type="spellEnd"/>
      <w:r w:rsidRPr="00E7201D">
        <w:rPr>
          <w:rFonts w:ascii="Garamond" w:hAnsi="Garamond"/>
          <w:color w:val="auto"/>
          <w:sz w:val="24"/>
          <w:szCs w:val="24"/>
        </w:rPr>
        <w:t xml:space="preserve"> con </w:t>
      </w:r>
      <w:proofErr w:type="spellStart"/>
      <w:r w:rsidRPr="00E7201D">
        <w:rPr>
          <w:rFonts w:ascii="Garamond" w:hAnsi="Garamond"/>
          <w:color w:val="auto"/>
          <w:sz w:val="24"/>
          <w:szCs w:val="24"/>
        </w:rPr>
        <w:t>possibilità</w:t>
      </w:r>
      <w:proofErr w:type="spellEnd"/>
      <w:r w:rsidRPr="00E7201D">
        <w:rPr>
          <w:rFonts w:ascii="Garamond" w:hAnsi="Garamond"/>
          <w:color w:val="auto"/>
          <w:sz w:val="24"/>
          <w:szCs w:val="24"/>
        </w:rPr>
        <w:t xml:space="preserve"> di </w:t>
      </w:r>
      <w:proofErr w:type="spellStart"/>
      <w:r w:rsidRPr="00E7201D">
        <w:rPr>
          <w:rFonts w:ascii="Garamond" w:hAnsi="Garamond"/>
          <w:color w:val="auto"/>
          <w:sz w:val="24"/>
          <w:szCs w:val="24"/>
        </w:rPr>
        <w:t>cancellare</w:t>
      </w:r>
      <w:proofErr w:type="spellEnd"/>
      <w:r w:rsidRPr="00E7201D">
        <w:rPr>
          <w:rFonts w:ascii="Garamond" w:hAnsi="Garamond"/>
          <w:color w:val="auto"/>
          <w:sz w:val="24"/>
          <w:szCs w:val="24"/>
        </w:rPr>
        <w:t xml:space="preserve"> la </w:t>
      </w:r>
      <w:proofErr w:type="spellStart"/>
      <w:r w:rsidRPr="00E7201D">
        <w:rPr>
          <w:rFonts w:ascii="Garamond" w:hAnsi="Garamond"/>
          <w:color w:val="auto"/>
          <w:sz w:val="24"/>
          <w:szCs w:val="24"/>
        </w:rPr>
        <w:t>stessa</w:t>
      </w:r>
      <w:proofErr w:type="spellEnd"/>
      <w:r>
        <w:t>.</w:t>
      </w:r>
    </w:p>
    <w:p w14:paraId="3DBF0725" w14:textId="3864ACCD" w:rsidR="00F11B3C" w:rsidRDefault="00F11B3C" w:rsidP="00B850E8">
      <w:pPr>
        <w:shd w:val="clear" w:color="auto" w:fill="FFFFFF" w:themeFill="background1"/>
        <w:spacing w:after="0" w:line="360" w:lineRule="auto"/>
        <w:ind w:right="747"/>
        <w:rPr>
          <w:rFonts w:ascii="Garamond" w:hAnsi="Garamond" w:cstheme="minorHAnsi"/>
          <w:b/>
          <w:bCs/>
          <w:color w:val="auto"/>
          <w:sz w:val="24"/>
          <w:szCs w:val="24"/>
        </w:rPr>
      </w:pPr>
    </w:p>
    <w:p w14:paraId="5604C7E8" w14:textId="77777777" w:rsidR="009501B1" w:rsidRPr="009501B1" w:rsidRDefault="00106408" w:rsidP="009501B1">
      <w:pPr>
        <w:pStyle w:val="Titolo3"/>
        <w:spacing w:before="0" w:after="0" w:line="360" w:lineRule="auto"/>
        <w:ind w:right="747"/>
        <w:rPr>
          <w:rFonts w:ascii="Garamond" w:eastAsiaTheme="minorHAnsi" w:hAnsi="Garamond" w:cstheme="minorHAnsi"/>
          <w:b/>
          <w:color w:val="auto"/>
          <w:szCs w:val="24"/>
          <w:u w:val="none"/>
          <w:lang w:val="it-IT"/>
        </w:rPr>
      </w:pPr>
      <w:bookmarkStart w:id="183" w:name="_Toc106200673"/>
      <w:r w:rsidRPr="009501B1">
        <w:rPr>
          <w:rFonts w:ascii="Garamond" w:eastAsiaTheme="minorHAnsi" w:hAnsi="Garamond" w:cstheme="minorHAnsi"/>
          <w:b/>
          <w:color w:val="auto"/>
          <w:szCs w:val="24"/>
          <w:u w:val="none"/>
          <w:lang w:val="it-IT"/>
        </w:rPr>
        <w:t xml:space="preserve">17.6 </w:t>
      </w:r>
      <w:r w:rsidR="00C26564" w:rsidRPr="009501B1">
        <w:rPr>
          <w:rFonts w:ascii="Garamond" w:eastAsiaTheme="minorHAnsi" w:hAnsi="Garamond" w:cstheme="minorHAnsi"/>
          <w:b/>
          <w:color w:val="auto"/>
          <w:szCs w:val="24"/>
          <w:u w:val="none"/>
          <w:lang w:val="it-IT"/>
        </w:rPr>
        <w:t>Rapporti con la P.A. Gestione dei rapporti e degli adempimenti con Enti Pubblici</w:t>
      </w:r>
      <w:bookmarkEnd w:id="183"/>
      <w:r w:rsidR="00C26564" w:rsidRPr="009501B1">
        <w:rPr>
          <w:rFonts w:ascii="Garamond" w:eastAsiaTheme="minorHAnsi" w:hAnsi="Garamond" w:cstheme="minorHAnsi"/>
          <w:b/>
          <w:color w:val="auto"/>
          <w:szCs w:val="24"/>
          <w:u w:val="none"/>
          <w:lang w:val="it-IT"/>
        </w:rPr>
        <w:t xml:space="preserve"> </w:t>
      </w:r>
    </w:p>
    <w:p w14:paraId="60AB38B5" w14:textId="3E6C2644" w:rsidR="00C26564" w:rsidRPr="00E41E37" w:rsidRDefault="00C26564" w:rsidP="00106408">
      <w:pPr>
        <w:pStyle w:val="Paragrafoelenco"/>
        <w:numPr>
          <w:ilvl w:val="0"/>
          <w:numId w:val="0"/>
        </w:numPr>
        <w:spacing w:after="0" w:line="360" w:lineRule="auto"/>
        <w:ind w:right="747"/>
        <w:rPr>
          <w:rFonts w:ascii="Garamond" w:hAnsi="Garamond" w:cstheme="minorHAnsi"/>
          <w:color w:val="auto"/>
          <w:sz w:val="24"/>
          <w:szCs w:val="24"/>
          <w:lang w:val="it-IT"/>
        </w:rPr>
      </w:pPr>
      <w:r w:rsidRPr="00E41E37">
        <w:rPr>
          <w:rFonts w:ascii="Garamond" w:hAnsi="Garamond" w:cstheme="minorHAnsi"/>
          <w:color w:val="auto"/>
          <w:sz w:val="24"/>
          <w:szCs w:val="24"/>
          <w:lang w:val="it-IT"/>
        </w:rPr>
        <w:t>Gestione adempimenti tributari: predisposizione ed invio dati telematici all’anagrafe tributaria e pagamento imposte (Camera di Commercio, Guardia di Finanza, Agenzia delle Entrate) per il tramite di registri informatici</w:t>
      </w:r>
    </w:p>
    <w:p w14:paraId="09461549" w14:textId="6CBAC89F" w:rsidR="00C26564" w:rsidRPr="00F20E21" w:rsidRDefault="00F1564D"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Si tratta delle attività relative alla corretta gestione degli adempimenti tributari dalla preparazione e presentazione delle dichiarazioni fiscali alla liquidazione e versamento delle imposte</w:t>
      </w:r>
      <w:r w:rsidR="00837197">
        <w:rPr>
          <w:rFonts w:ascii="Garamond" w:hAnsi="Garamond" w:cstheme="minorHAnsi"/>
          <w:color w:val="auto"/>
          <w:sz w:val="24"/>
          <w:szCs w:val="24"/>
          <w:lang w:val="it-IT"/>
        </w:rPr>
        <w:t>.</w:t>
      </w:r>
    </w:p>
    <w:p w14:paraId="1B69C8CD" w14:textId="77777777" w:rsidR="00F1564D" w:rsidRPr="00F20E21" w:rsidRDefault="00F1564D"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 xml:space="preserve">Di seguito si descrivono i reati ipotizzabili: </w:t>
      </w:r>
    </w:p>
    <w:p w14:paraId="4EF63DDC" w14:textId="77777777" w:rsidR="00384939" w:rsidRPr="00F20E21" w:rsidRDefault="00F1564D"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 xml:space="preserve">- </w:t>
      </w:r>
      <w:r w:rsidRPr="00874509">
        <w:rPr>
          <w:rFonts w:ascii="Garamond" w:hAnsi="Garamond" w:cstheme="minorHAnsi"/>
          <w:b/>
          <w:bCs/>
          <w:i/>
          <w:iCs/>
          <w:color w:val="auto"/>
          <w:sz w:val="24"/>
          <w:szCs w:val="24"/>
          <w:lang w:val="it-IT"/>
        </w:rPr>
        <w:t xml:space="preserve">Dichiarazione fraudolenta mediante uso di fatture o altri documenti per operazioni inesistenti (Art. 2 </w:t>
      </w:r>
      <w:proofErr w:type="spellStart"/>
      <w:r w:rsidRPr="00874509">
        <w:rPr>
          <w:rFonts w:ascii="Garamond" w:hAnsi="Garamond" w:cstheme="minorHAnsi"/>
          <w:b/>
          <w:bCs/>
          <w:i/>
          <w:iCs/>
          <w:color w:val="auto"/>
          <w:sz w:val="24"/>
          <w:szCs w:val="24"/>
          <w:lang w:val="it-IT"/>
        </w:rPr>
        <w:t>D.lgs.74</w:t>
      </w:r>
      <w:proofErr w:type="spellEnd"/>
      <w:r w:rsidRPr="00874509">
        <w:rPr>
          <w:rFonts w:ascii="Garamond" w:hAnsi="Garamond" w:cstheme="minorHAnsi"/>
          <w:b/>
          <w:bCs/>
          <w:i/>
          <w:iCs/>
          <w:color w:val="auto"/>
          <w:sz w:val="24"/>
          <w:szCs w:val="24"/>
          <w:lang w:val="it-IT"/>
        </w:rPr>
        <w:t>/2000)</w:t>
      </w:r>
      <w:r w:rsidRPr="00F20E21">
        <w:rPr>
          <w:rFonts w:ascii="Garamond" w:hAnsi="Garamond" w:cstheme="minorHAnsi"/>
          <w:color w:val="auto"/>
          <w:sz w:val="24"/>
          <w:szCs w:val="24"/>
          <w:lang w:val="it-IT"/>
        </w:rPr>
        <w:t xml:space="preserve"> La fattispecie potrebbe realizzarsi nel caso in cui venissero inserite nella dichiarazione fatture per operazioni inesistenti al fine di ottenere un risparmio di spesa non pagando le imposte dovute. </w:t>
      </w:r>
    </w:p>
    <w:p w14:paraId="04D6579E" w14:textId="70E1F9EA" w:rsidR="00384939" w:rsidRPr="00F20E21" w:rsidRDefault="00384939"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 xml:space="preserve">- </w:t>
      </w:r>
      <w:r w:rsidR="00F1564D" w:rsidRPr="00467371">
        <w:rPr>
          <w:rFonts w:ascii="Garamond" w:hAnsi="Garamond" w:cstheme="minorHAnsi"/>
          <w:b/>
          <w:bCs/>
          <w:i/>
          <w:iCs/>
          <w:color w:val="auto"/>
          <w:sz w:val="24"/>
          <w:szCs w:val="24"/>
          <w:lang w:val="it-IT"/>
        </w:rPr>
        <w:t xml:space="preserve">Dichiarazione fraudolenta mediante altri artifici (Art. 3 </w:t>
      </w:r>
      <w:proofErr w:type="spellStart"/>
      <w:r w:rsidR="00F1564D" w:rsidRPr="00467371">
        <w:rPr>
          <w:rFonts w:ascii="Garamond" w:hAnsi="Garamond" w:cstheme="minorHAnsi"/>
          <w:b/>
          <w:bCs/>
          <w:i/>
          <w:iCs/>
          <w:color w:val="auto"/>
          <w:sz w:val="24"/>
          <w:szCs w:val="24"/>
          <w:lang w:val="it-IT"/>
        </w:rPr>
        <w:t>D.lgs.74</w:t>
      </w:r>
      <w:proofErr w:type="spellEnd"/>
      <w:r w:rsidR="00F1564D" w:rsidRPr="00467371">
        <w:rPr>
          <w:rFonts w:ascii="Garamond" w:hAnsi="Garamond" w:cstheme="minorHAnsi"/>
          <w:b/>
          <w:bCs/>
          <w:i/>
          <w:iCs/>
          <w:color w:val="auto"/>
          <w:sz w:val="24"/>
          <w:szCs w:val="24"/>
          <w:lang w:val="it-IT"/>
        </w:rPr>
        <w:t>/2000)</w:t>
      </w:r>
      <w:r w:rsidR="00F1564D" w:rsidRPr="00F20E21">
        <w:rPr>
          <w:rFonts w:ascii="Garamond" w:hAnsi="Garamond" w:cstheme="minorHAnsi"/>
          <w:color w:val="auto"/>
          <w:sz w:val="24"/>
          <w:szCs w:val="24"/>
          <w:lang w:val="it-IT"/>
        </w:rPr>
        <w:t xml:space="preserve"> La fattispecie potrebbe realizzarsi nel caso in cui venissero esposti dei crediti di imposta, ritenute d’acconto, compensazioni, rimborsi e/o detrazioni non spettanti o comunque fittizi. Rispetto alla fattispecie prevista all’art. 2 devono essere posti in essere mezzi fraudolenti idonei ad ostacolare l'accertamento e ad indurre in errore l'amministrazione finanziaria (sostituzione di documenti di vendita originariamente emessi con altri riportanti importi inferiori; infedele e omessa registrazione di molteplici fatture di vendita e acquisto in modo da ridurre i ricavi e aumentare i costi). </w:t>
      </w:r>
    </w:p>
    <w:p w14:paraId="5F65F62B" w14:textId="77777777" w:rsidR="00527EFF" w:rsidRDefault="00384939"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 xml:space="preserve">- </w:t>
      </w:r>
      <w:r w:rsidR="00F1564D" w:rsidRPr="003555B8">
        <w:rPr>
          <w:rFonts w:ascii="Garamond" w:hAnsi="Garamond" w:cstheme="minorHAnsi"/>
          <w:b/>
          <w:bCs/>
          <w:i/>
          <w:iCs/>
          <w:color w:val="auto"/>
          <w:sz w:val="24"/>
          <w:szCs w:val="24"/>
          <w:lang w:val="it-IT"/>
        </w:rPr>
        <w:t xml:space="preserve">Dichiarazione infedele (Art. 4 </w:t>
      </w:r>
      <w:proofErr w:type="spellStart"/>
      <w:r w:rsidR="00F1564D" w:rsidRPr="003555B8">
        <w:rPr>
          <w:rFonts w:ascii="Garamond" w:hAnsi="Garamond" w:cstheme="minorHAnsi"/>
          <w:b/>
          <w:bCs/>
          <w:i/>
          <w:iCs/>
          <w:color w:val="auto"/>
          <w:sz w:val="24"/>
          <w:szCs w:val="24"/>
          <w:lang w:val="it-IT"/>
        </w:rPr>
        <w:t>D.lgs.74</w:t>
      </w:r>
      <w:proofErr w:type="spellEnd"/>
      <w:r w:rsidR="00F1564D" w:rsidRPr="003555B8">
        <w:rPr>
          <w:rFonts w:ascii="Garamond" w:hAnsi="Garamond" w:cstheme="minorHAnsi"/>
          <w:b/>
          <w:bCs/>
          <w:i/>
          <w:iCs/>
          <w:color w:val="auto"/>
          <w:sz w:val="24"/>
          <w:szCs w:val="24"/>
          <w:lang w:val="it-IT"/>
        </w:rPr>
        <w:t>/2000)</w:t>
      </w:r>
      <w:r w:rsidR="00527EFF">
        <w:rPr>
          <w:rFonts w:ascii="Garamond" w:hAnsi="Garamond" w:cstheme="minorHAnsi"/>
          <w:b/>
          <w:bCs/>
          <w:i/>
          <w:iCs/>
          <w:color w:val="auto"/>
          <w:sz w:val="24"/>
          <w:szCs w:val="24"/>
          <w:lang w:val="it-IT"/>
        </w:rPr>
        <w:t xml:space="preserve"> </w:t>
      </w:r>
      <w:r w:rsidRPr="00F20E21">
        <w:rPr>
          <w:rFonts w:ascii="Garamond" w:hAnsi="Garamond" w:cstheme="minorHAnsi"/>
          <w:color w:val="auto"/>
          <w:sz w:val="24"/>
          <w:szCs w:val="24"/>
          <w:lang w:val="it-IT"/>
        </w:rPr>
        <w:t xml:space="preserve">Questa fattispecie di reato è residuale rispetto alle fattispecie previste agli articoli 2 e 3 D.lgs. 74/2000 e si configura quando vengono indicati nelle dichiarazioni ricavi per un ammontare inferiore a quelli realizzati o vengono imputati costi inesistenti, senza avvalersi degli artifici previsti negli articoli precedenti (fatture o altri documenti o operazioni simulate). La fattispecie potrebbe quindi essere contestata laddove vengano accertati componenti attivi realizzati in evasione di imposta o dei quali sia messa in dubbio l’inerenza o la congruità, o componenti negativi dei quali sia messa in dubbio l’inerenza o la congruità (ad esempio sponsorizzazioni ritenute totalmente o parzialmente indeducibili). Perché si configuri la responsabilità dell’ente i comportamenti devono essere commessi nell'ambito di sistemi fraudolenti transfrontalieri e al fine di evadere l'imposta sul valore aggiunto per un importo complessivo non inferiore a dieci milioni di euro. - </w:t>
      </w:r>
    </w:p>
    <w:p w14:paraId="2D700889" w14:textId="056AAB7E" w:rsidR="00384939" w:rsidRPr="00F20E21" w:rsidRDefault="00527EFF" w:rsidP="00B850E8">
      <w:pPr>
        <w:shd w:val="clear" w:color="auto" w:fill="FFFFFF" w:themeFill="background1"/>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384939" w:rsidRPr="00527EFF">
        <w:rPr>
          <w:rFonts w:ascii="Garamond" w:hAnsi="Garamond" w:cstheme="minorHAnsi"/>
          <w:b/>
          <w:bCs/>
          <w:i/>
          <w:iCs/>
          <w:color w:val="auto"/>
          <w:sz w:val="24"/>
          <w:szCs w:val="24"/>
          <w:lang w:val="it-IT"/>
        </w:rPr>
        <w:t xml:space="preserve">Omessa Dichiarazione (Art. 5 </w:t>
      </w:r>
      <w:proofErr w:type="spellStart"/>
      <w:r w:rsidR="00384939" w:rsidRPr="00527EFF">
        <w:rPr>
          <w:rFonts w:ascii="Garamond" w:hAnsi="Garamond" w:cstheme="minorHAnsi"/>
          <w:b/>
          <w:bCs/>
          <w:i/>
          <w:iCs/>
          <w:color w:val="auto"/>
          <w:sz w:val="24"/>
          <w:szCs w:val="24"/>
          <w:lang w:val="it-IT"/>
        </w:rPr>
        <w:t>D.lgs.74</w:t>
      </w:r>
      <w:proofErr w:type="spellEnd"/>
      <w:r w:rsidR="00384939" w:rsidRPr="00527EFF">
        <w:rPr>
          <w:rFonts w:ascii="Garamond" w:hAnsi="Garamond" w:cstheme="minorHAnsi"/>
          <w:b/>
          <w:bCs/>
          <w:i/>
          <w:iCs/>
          <w:color w:val="auto"/>
          <w:sz w:val="24"/>
          <w:szCs w:val="24"/>
          <w:lang w:val="it-IT"/>
        </w:rPr>
        <w:t>/2000</w:t>
      </w:r>
      <w:r w:rsidR="00384939" w:rsidRPr="00F20E21">
        <w:rPr>
          <w:rFonts w:ascii="Garamond" w:hAnsi="Garamond" w:cstheme="minorHAnsi"/>
          <w:color w:val="auto"/>
          <w:sz w:val="24"/>
          <w:szCs w:val="24"/>
          <w:lang w:val="it-IT"/>
        </w:rPr>
        <w:t>) La fattispecie potrebbe realizzarsi in caso di mancata predisposizione e trasmissione delle dichiarazioni sui redditi o sul valore aggiunto. Tale fattispecie potrebbe essere commessa nel caso in cui la società non elabori e monitori uno scadenzario degli adempimenti fiscali. Perché si configuri la responsabilità dell’ente i comportamenti devono essere commessi nell'ambito di sistemi fraudolenti transfrontalieri e al fine di evadere l'imposta sul valore aggiunto per un importo complessivo non inferiore a dieci milioni di euro.</w:t>
      </w:r>
    </w:p>
    <w:p w14:paraId="0EDA72AF" w14:textId="77777777" w:rsidR="00384939" w:rsidRPr="00F20E21" w:rsidRDefault="00384939"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 xml:space="preserve">- </w:t>
      </w:r>
      <w:r w:rsidRPr="00D71756">
        <w:rPr>
          <w:rFonts w:ascii="Garamond" w:hAnsi="Garamond" w:cstheme="minorHAnsi"/>
          <w:b/>
          <w:bCs/>
          <w:i/>
          <w:iCs/>
          <w:color w:val="auto"/>
          <w:sz w:val="24"/>
          <w:szCs w:val="24"/>
          <w:lang w:val="it-IT"/>
        </w:rPr>
        <w:t xml:space="preserve">Indebita compensazione (Art. 10 quater </w:t>
      </w:r>
      <w:proofErr w:type="spellStart"/>
      <w:r w:rsidRPr="00D71756">
        <w:rPr>
          <w:rFonts w:ascii="Garamond" w:hAnsi="Garamond" w:cstheme="minorHAnsi"/>
          <w:b/>
          <w:bCs/>
          <w:i/>
          <w:iCs/>
          <w:color w:val="auto"/>
          <w:sz w:val="24"/>
          <w:szCs w:val="24"/>
          <w:lang w:val="it-IT"/>
        </w:rPr>
        <w:t>D.lgs.74</w:t>
      </w:r>
      <w:proofErr w:type="spellEnd"/>
      <w:r w:rsidRPr="00D71756">
        <w:rPr>
          <w:rFonts w:ascii="Garamond" w:hAnsi="Garamond" w:cstheme="minorHAnsi"/>
          <w:b/>
          <w:bCs/>
          <w:i/>
          <w:iCs/>
          <w:color w:val="auto"/>
          <w:sz w:val="24"/>
          <w:szCs w:val="24"/>
          <w:lang w:val="it-IT"/>
        </w:rPr>
        <w:t>/2000)</w:t>
      </w:r>
      <w:r w:rsidRPr="00F20E21">
        <w:rPr>
          <w:rFonts w:ascii="Garamond" w:hAnsi="Garamond" w:cstheme="minorHAnsi"/>
          <w:color w:val="auto"/>
          <w:sz w:val="24"/>
          <w:szCs w:val="24"/>
          <w:lang w:val="it-IT"/>
        </w:rPr>
        <w:t xml:space="preserve"> La fattispecie di reato potrebbe essere commessa nel caso in cui venissero posti in compensazione crediti non spettanti in quanto oltre al limite normativo consentito o perché impossibili da compensare o nel caso in cui venissero posti in compensazione crediti inesistenti o che sono già stati utilizzati o spettanti a soggetti diversi o sottoposti a condizione sospensiva Tali comportamenti devono essere commessi nell'ambito di sistemi fraudolenti transfrontalieri e al fine di evadere l'imposta sul valore aggiunto per un importo complessivo non inferiore a dieci milioni di euro. </w:t>
      </w:r>
    </w:p>
    <w:p w14:paraId="7C1EA98A" w14:textId="17B0BFE3" w:rsidR="00384939" w:rsidRPr="00F20E21" w:rsidRDefault="00384939" w:rsidP="00B850E8">
      <w:pPr>
        <w:shd w:val="clear" w:color="auto" w:fill="FFFFFF" w:themeFill="background1"/>
        <w:spacing w:after="0" w:line="360" w:lineRule="auto"/>
        <w:ind w:right="747"/>
        <w:rPr>
          <w:rFonts w:ascii="Garamond" w:hAnsi="Garamond" w:cstheme="minorHAnsi"/>
          <w:color w:val="auto"/>
          <w:sz w:val="24"/>
          <w:szCs w:val="24"/>
          <w:lang w:val="it-IT"/>
        </w:rPr>
      </w:pPr>
      <w:r w:rsidRPr="00F20E21">
        <w:rPr>
          <w:rFonts w:ascii="Garamond" w:hAnsi="Garamond" w:cstheme="minorHAnsi"/>
          <w:color w:val="auto"/>
          <w:sz w:val="24"/>
          <w:szCs w:val="24"/>
          <w:lang w:val="it-IT"/>
        </w:rPr>
        <w:t xml:space="preserve">- </w:t>
      </w:r>
      <w:r w:rsidRPr="0001227E">
        <w:rPr>
          <w:rFonts w:ascii="Garamond" w:hAnsi="Garamond" w:cstheme="minorHAnsi"/>
          <w:b/>
          <w:bCs/>
          <w:i/>
          <w:iCs/>
          <w:color w:val="auto"/>
          <w:sz w:val="24"/>
          <w:szCs w:val="24"/>
          <w:lang w:val="it-IT"/>
        </w:rPr>
        <w:t xml:space="preserve">Sottrazione fraudolenta al pagamento di imposte (Art. 11 </w:t>
      </w:r>
      <w:proofErr w:type="spellStart"/>
      <w:r w:rsidRPr="0001227E">
        <w:rPr>
          <w:rFonts w:ascii="Garamond" w:hAnsi="Garamond" w:cstheme="minorHAnsi"/>
          <w:b/>
          <w:bCs/>
          <w:i/>
          <w:iCs/>
          <w:color w:val="auto"/>
          <w:sz w:val="24"/>
          <w:szCs w:val="24"/>
          <w:lang w:val="it-IT"/>
        </w:rPr>
        <w:t>D.lgs.74</w:t>
      </w:r>
      <w:proofErr w:type="spellEnd"/>
      <w:r w:rsidRPr="0001227E">
        <w:rPr>
          <w:rFonts w:ascii="Garamond" w:hAnsi="Garamond" w:cstheme="minorHAnsi"/>
          <w:b/>
          <w:bCs/>
          <w:i/>
          <w:iCs/>
          <w:color w:val="auto"/>
          <w:sz w:val="24"/>
          <w:szCs w:val="24"/>
          <w:lang w:val="it-IT"/>
        </w:rPr>
        <w:t>/2000)</w:t>
      </w:r>
      <w:r w:rsidRPr="00F20E21">
        <w:rPr>
          <w:rFonts w:ascii="Garamond" w:hAnsi="Garamond" w:cstheme="minorHAnsi"/>
          <w:color w:val="auto"/>
          <w:sz w:val="24"/>
          <w:szCs w:val="24"/>
          <w:lang w:val="it-IT"/>
        </w:rPr>
        <w:t xml:space="preserve"> La fattispecie potrebbe essere commessa nel caso in cui si ponessero in essere alienazioni simulate, intestazioni fiduciarie su beni propri o altrui, o altri atti fraudolenti, sui propri o su altrui beni, idonei a rendere in tutto o in parte inefficace la procedura di riscossione coattiva da parte dell’Amministrazione finanziaria (ad esempio attraverso atti per il trasferimento fittizio di proprietà, operazioni di riorganizzazioni aziendale, acquisto di partecipazioni societarie, fusioni e scissioni). La fattispecie inoltre potrebbe essere commessa nel caso si inserissero, nelle proposte di transazioni fiscali, elementi attivi per un ammontare inferiore a quello effettivo o elementi passivi fittizi al fine di ottenere un pagamento parziale dei tributi e relativi accessori</w:t>
      </w:r>
    </w:p>
    <w:p w14:paraId="062172EE" w14:textId="77777777" w:rsidR="00384939" w:rsidRDefault="00384939" w:rsidP="00B850E8">
      <w:pPr>
        <w:shd w:val="clear" w:color="auto" w:fill="FFFFFF" w:themeFill="background1"/>
        <w:spacing w:after="0" w:line="360" w:lineRule="auto"/>
        <w:ind w:right="747"/>
        <w:rPr>
          <w:rFonts w:ascii="Garamond" w:hAnsi="Garamond" w:cstheme="minorHAnsi"/>
          <w:b/>
          <w:bCs/>
          <w:color w:val="auto"/>
          <w:sz w:val="24"/>
          <w:szCs w:val="24"/>
        </w:rPr>
      </w:pPr>
    </w:p>
    <w:p w14:paraId="37A01FA0" w14:textId="0D14D4D1" w:rsidR="00E53056" w:rsidRPr="00D84245" w:rsidRDefault="00543ABE" w:rsidP="00D84245">
      <w:pPr>
        <w:pStyle w:val="Titolo3"/>
        <w:spacing w:before="0" w:after="0" w:line="360" w:lineRule="auto"/>
        <w:ind w:right="747"/>
        <w:rPr>
          <w:rFonts w:ascii="Garamond" w:eastAsiaTheme="minorHAnsi" w:hAnsi="Garamond" w:cstheme="minorHAnsi"/>
          <w:b/>
          <w:color w:val="auto"/>
          <w:szCs w:val="24"/>
          <w:u w:val="none"/>
          <w:lang w:val="it-IT"/>
        </w:rPr>
      </w:pPr>
      <w:bookmarkStart w:id="184" w:name="_Toc106200674"/>
      <w:r w:rsidRPr="00D84245">
        <w:rPr>
          <w:rFonts w:ascii="Garamond" w:eastAsiaTheme="minorHAnsi" w:hAnsi="Garamond" w:cstheme="minorHAnsi"/>
          <w:b/>
          <w:color w:val="auto"/>
          <w:szCs w:val="24"/>
          <w:u w:val="none"/>
          <w:lang w:val="it-IT"/>
        </w:rPr>
        <w:t xml:space="preserve">17.7 </w:t>
      </w:r>
      <w:r w:rsidR="00E53056" w:rsidRPr="00D84245">
        <w:rPr>
          <w:rFonts w:ascii="Garamond" w:eastAsiaTheme="minorHAnsi" w:hAnsi="Garamond" w:cstheme="minorHAnsi"/>
          <w:b/>
          <w:color w:val="auto"/>
          <w:szCs w:val="24"/>
          <w:u w:val="none"/>
          <w:lang w:val="it-IT"/>
        </w:rPr>
        <w:t>Principi di comportamento</w:t>
      </w:r>
      <w:bookmarkEnd w:id="184"/>
      <w:r w:rsidR="00E53056" w:rsidRPr="00D84245">
        <w:rPr>
          <w:rFonts w:ascii="Garamond" w:eastAsiaTheme="minorHAnsi" w:hAnsi="Garamond" w:cstheme="minorHAnsi"/>
          <w:b/>
          <w:color w:val="auto"/>
          <w:szCs w:val="24"/>
          <w:u w:val="none"/>
          <w:lang w:val="it-IT"/>
        </w:rPr>
        <w:t xml:space="preserve"> </w:t>
      </w:r>
    </w:p>
    <w:p w14:paraId="05F63F97" w14:textId="77777777" w:rsidR="00241B84" w:rsidRDefault="00241B84" w:rsidP="00B850E8">
      <w:pPr>
        <w:shd w:val="clear" w:color="auto" w:fill="FFFFFF" w:themeFill="background1"/>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Il </w:t>
      </w:r>
      <w:proofErr w:type="spellStart"/>
      <w:r>
        <w:rPr>
          <w:rFonts w:ascii="Garamond" w:hAnsi="Garamond" w:cstheme="minorHAnsi"/>
          <w:color w:val="auto"/>
          <w:sz w:val="24"/>
          <w:szCs w:val="24"/>
        </w:rPr>
        <w:t>presente</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Modello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prevede</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l'espresso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divieto</w:t>
      </w:r>
      <w:proofErr w:type="spellEnd"/>
      <w:r>
        <w:rPr>
          <w:rFonts w:ascii="Garamond" w:hAnsi="Garamond" w:cstheme="minorHAnsi"/>
          <w:color w:val="auto"/>
          <w:sz w:val="24"/>
          <w:szCs w:val="24"/>
        </w:rPr>
        <w:t xml:space="preserve"> a </w:t>
      </w:r>
      <w:proofErr w:type="spellStart"/>
      <w:r>
        <w:rPr>
          <w:rFonts w:ascii="Garamond" w:hAnsi="Garamond" w:cstheme="minorHAnsi"/>
          <w:color w:val="auto"/>
          <w:sz w:val="24"/>
          <w:szCs w:val="24"/>
        </w:rPr>
        <w:t>carico</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dei</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destinatari</w:t>
      </w:r>
      <w:proofErr w:type="spellEnd"/>
      <w:r>
        <w:rPr>
          <w:rFonts w:ascii="Garamond" w:hAnsi="Garamond" w:cstheme="minorHAnsi"/>
          <w:color w:val="auto"/>
          <w:sz w:val="24"/>
          <w:szCs w:val="24"/>
        </w:rPr>
        <w:t xml:space="preserve"> di </w:t>
      </w:r>
      <w:proofErr w:type="spellStart"/>
      <w:r>
        <w:rPr>
          <w:rFonts w:ascii="Garamond" w:hAnsi="Garamond" w:cstheme="minorHAnsi"/>
          <w:color w:val="auto"/>
          <w:sz w:val="24"/>
          <w:szCs w:val="24"/>
        </w:rPr>
        <w:t>porre</w:t>
      </w:r>
      <w:proofErr w:type="spellEnd"/>
      <w:r>
        <w:rPr>
          <w:rFonts w:ascii="Garamond" w:hAnsi="Garamond" w:cstheme="minorHAnsi"/>
          <w:color w:val="auto"/>
          <w:sz w:val="24"/>
          <w:szCs w:val="24"/>
        </w:rPr>
        <w:t xml:space="preserve"> in </w:t>
      </w:r>
      <w:proofErr w:type="spellStart"/>
      <w:r>
        <w:rPr>
          <w:rFonts w:ascii="Garamond" w:hAnsi="Garamond" w:cstheme="minorHAnsi"/>
          <w:color w:val="auto"/>
          <w:sz w:val="24"/>
          <w:szCs w:val="24"/>
        </w:rPr>
        <w:t>essere</w:t>
      </w:r>
      <w:proofErr w:type="spellEnd"/>
      <w:r>
        <w:rPr>
          <w:rFonts w:ascii="Garamond" w:hAnsi="Garamond" w:cstheme="minorHAnsi"/>
          <w:color w:val="auto"/>
          <w:sz w:val="24"/>
          <w:szCs w:val="24"/>
        </w:rPr>
        <w:t xml:space="preserve"> </w:t>
      </w:r>
      <w:proofErr w:type="spellStart"/>
      <w:r>
        <w:rPr>
          <w:rFonts w:ascii="Garamond" w:hAnsi="Garamond" w:cstheme="minorHAnsi"/>
          <w:color w:val="auto"/>
          <w:sz w:val="24"/>
          <w:szCs w:val="24"/>
        </w:rPr>
        <w:t>comportamenti</w:t>
      </w:r>
      <w:proofErr w:type="spellEnd"/>
    </w:p>
    <w:p w14:paraId="444518CA" w14:textId="57E4F776" w:rsidR="007E5F34" w:rsidRPr="0060023C" w:rsidRDefault="00241B84" w:rsidP="00B850E8">
      <w:pPr>
        <w:shd w:val="clear" w:color="auto" w:fill="FFFFFF" w:themeFill="background1"/>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 </w:t>
      </w:r>
      <w:proofErr w:type="spellStart"/>
      <w:r w:rsidR="007E5F34" w:rsidRPr="0060023C">
        <w:rPr>
          <w:rFonts w:ascii="Garamond" w:hAnsi="Garamond" w:cstheme="minorHAnsi"/>
          <w:color w:val="auto"/>
          <w:sz w:val="24"/>
          <w:szCs w:val="24"/>
        </w:rPr>
        <w:t>tali</w:t>
      </w:r>
      <w:proofErr w:type="spellEnd"/>
      <w:r w:rsidR="007E5F34" w:rsidRPr="0060023C">
        <w:rPr>
          <w:rFonts w:ascii="Garamond" w:hAnsi="Garamond" w:cstheme="minorHAnsi"/>
          <w:color w:val="auto"/>
          <w:sz w:val="24"/>
          <w:szCs w:val="24"/>
        </w:rPr>
        <w:t xml:space="preserve"> da </w:t>
      </w:r>
      <w:proofErr w:type="spellStart"/>
      <w:r w:rsidR="007E5F34" w:rsidRPr="0060023C">
        <w:rPr>
          <w:rFonts w:ascii="Garamond" w:hAnsi="Garamond" w:cstheme="minorHAnsi"/>
          <w:color w:val="auto"/>
          <w:sz w:val="24"/>
          <w:szCs w:val="24"/>
        </w:rPr>
        <w:t>integrare</w:t>
      </w:r>
      <w:proofErr w:type="spellEnd"/>
      <w:r w:rsidR="007E5F34" w:rsidRPr="0060023C">
        <w:rPr>
          <w:rFonts w:ascii="Garamond" w:hAnsi="Garamond" w:cstheme="minorHAnsi"/>
          <w:color w:val="auto"/>
          <w:sz w:val="24"/>
          <w:szCs w:val="24"/>
        </w:rPr>
        <w:t xml:space="preserve"> le </w:t>
      </w:r>
      <w:proofErr w:type="spellStart"/>
      <w:r w:rsidR="007E5F34" w:rsidRPr="0060023C">
        <w:rPr>
          <w:rFonts w:ascii="Garamond" w:hAnsi="Garamond" w:cstheme="minorHAnsi"/>
          <w:color w:val="auto"/>
          <w:sz w:val="24"/>
          <w:szCs w:val="24"/>
        </w:rPr>
        <w:t>fattispecie</w:t>
      </w:r>
      <w:proofErr w:type="spellEnd"/>
      <w:r w:rsidR="007E5F34" w:rsidRPr="0060023C">
        <w:rPr>
          <w:rFonts w:ascii="Garamond" w:hAnsi="Garamond" w:cstheme="minorHAnsi"/>
          <w:color w:val="auto"/>
          <w:sz w:val="24"/>
          <w:szCs w:val="24"/>
        </w:rPr>
        <w:t xml:space="preserve"> di </w:t>
      </w:r>
      <w:proofErr w:type="spellStart"/>
      <w:r w:rsidR="007E5F34" w:rsidRPr="0060023C">
        <w:rPr>
          <w:rFonts w:ascii="Garamond" w:hAnsi="Garamond" w:cstheme="minorHAnsi"/>
          <w:color w:val="auto"/>
          <w:sz w:val="24"/>
          <w:szCs w:val="24"/>
        </w:rPr>
        <w:t>reato</w:t>
      </w:r>
      <w:proofErr w:type="spellEnd"/>
      <w:r w:rsidR="007E5F34" w:rsidRPr="0060023C">
        <w:rPr>
          <w:rFonts w:ascii="Garamond" w:hAnsi="Garamond" w:cstheme="minorHAnsi"/>
          <w:color w:val="auto"/>
          <w:sz w:val="24"/>
          <w:szCs w:val="24"/>
        </w:rPr>
        <w:t xml:space="preserve"> di cui sopra; </w:t>
      </w:r>
    </w:p>
    <w:p w14:paraId="29D4DFC4" w14:textId="281F2FB8" w:rsidR="007E5F34" w:rsidRPr="0060023C" w:rsidRDefault="00241B84" w:rsidP="00B850E8">
      <w:pPr>
        <w:shd w:val="clear" w:color="auto" w:fill="FFFFFF" w:themeFill="background1"/>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w:t>
      </w:r>
      <w:proofErr w:type="spellStart"/>
      <w:r>
        <w:rPr>
          <w:rFonts w:ascii="Garamond" w:hAnsi="Garamond" w:cstheme="minorHAnsi"/>
          <w:color w:val="auto"/>
          <w:sz w:val="24"/>
          <w:szCs w:val="24"/>
        </w:rPr>
        <w:t>che</w:t>
      </w:r>
      <w:proofErr w:type="spellEnd"/>
      <w:r>
        <w:rPr>
          <w:rFonts w:ascii="Garamond" w:hAnsi="Garamond" w:cstheme="minorHAnsi"/>
          <w:color w:val="auto"/>
          <w:sz w:val="24"/>
          <w:szCs w:val="24"/>
        </w:rPr>
        <w:t xml:space="preserve">, </w:t>
      </w:r>
      <w:proofErr w:type="spellStart"/>
      <w:r w:rsidR="007E5F34" w:rsidRPr="0060023C">
        <w:rPr>
          <w:rFonts w:ascii="Garamond" w:hAnsi="Garamond" w:cstheme="minorHAnsi"/>
          <w:color w:val="auto"/>
          <w:sz w:val="24"/>
          <w:szCs w:val="24"/>
        </w:rPr>
        <w:t>pur</w:t>
      </w:r>
      <w:proofErr w:type="spellEnd"/>
      <w:r w:rsidR="007E5F34" w:rsidRPr="0060023C">
        <w:rPr>
          <w:rFonts w:ascii="Garamond" w:hAnsi="Garamond" w:cstheme="minorHAnsi"/>
          <w:color w:val="auto"/>
          <w:sz w:val="24"/>
          <w:szCs w:val="24"/>
        </w:rPr>
        <w:t xml:space="preserve"> non </w:t>
      </w:r>
      <w:proofErr w:type="spellStart"/>
      <w:r w:rsidR="007E5F34" w:rsidRPr="0060023C">
        <w:rPr>
          <w:rFonts w:ascii="Garamond" w:hAnsi="Garamond" w:cstheme="minorHAnsi"/>
          <w:color w:val="auto"/>
          <w:sz w:val="24"/>
          <w:szCs w:val="24"/>
        </w:rPr>
        <w:t>integrando</w:t>
      </w:r>
      <w:proofErr w:type="spellEnd"/>
      <w:r w:rsidR="007E5F34" w:rsidRPr="0060023C">
        <w:rPr>
          <w:rFonts w:ascii="Garamond" w:hAnsi="Garamond" w:cstheme="minorHAnsi"/>
          <w:color w:val="auto"/>
          <w:sz w:val="24"/>
          <w:szCs w:val="24"/>
        </w:rPr>
        <w:t xml:space="preserve"> in </w:t>
      </w:r>
      <w:proofErr w:type="spellStart"/>
      <w:r w:rsidR="007E5F34" w:rsidRPr="0060023C">
        <w:rPr>
          <w:rFonts w:ascii="Garamond" w:hAnsi="Garamond" w:cstheme="minorHAnsi"/>
          <w:color w:val="auto"/>
          <w:sz w:val="24"/>
          <w:szCs w:val="24"/>
        </w:rPr>
        <w:t>concreto</w:t>
      </w:r>
      <w:proofErr w:type="spellEnd"/>
      <w:r w:rsidR="007E5F34" w:rsidRPr="0060023C">
        <w:rPr>
          <w:rFonts w:ascii="Garamond" w:hAnsi="Garamond" w:cstheme="minorHAnsi"/>
          <w:color w:val="auto"/>
          <w:sz w:val="24"/>
          <w:szCs w:val="24"/>
        </w:rPr>
        <w:t xml:space="preserve"> alcuna </w:t>
      </w:r>
      <w:proofErr w:type="spellStart"/>
      <w:r w:rsidR="007E5F34" w:rsidRPr="0060023C">
        <w:rPr>
          <w:rFonts w:ascii="Garamond" w:hAnsi="Garamond" w:cstheme="minorHAnsi"/>
          <w:color w:val="auto"/>
          <w:sz w:val="24"/>
          <w:szCs w:val="24"/>
        </w:rPr>
        <w:t>delle</w:t>
      </w:r>
      <w:proofErr w:type="spellEnd"/>
      <w:r w:rsidR="007E5F34" w:rsidRPr="0060023C">
        <w:rPr>
          <w:rFonts w:ascii="Garamond" w:hAnsi="Garamond" w:cstheme="minorHAnsi"/>
          <w:color w:val="auto"/>
          <w:sz w:val="24"/>
          <w:szCs w:val="24"/>
        </w:rPr>
        <w:t xml:space="preserve"> </w:t>
      </w:r>
      <w:proofErr w:type="spellStart"/>
      <w:r w:rsidR="007E5F34" w:rsidRPr="0060023C">
        <w:rPr>
          <w:rFonts w:ascii="Garamond" w:hAnsi="Garamond" w:cstheme="minorHAnsi"/>
          <w:color w:val="auto"/>
          <w:sz w:val="24"/>
          <w:szCs w:val="24"/>
        </w:rPr>
        <w:t>ipotesi</w:t>
      </w:r>
      <w:proofErr w:type="spellEnd"/>
      <w:r w:rsidR="007E5F34" w:rsidRPr="0060023C">
        <w:rPr>
          <w:rFonts w:ascii="Garamond" w:hAnsi="Garamond" w:cstheme="minorHAnsi"/>
          <w:color w:val="auto"/>
          <w:sz w:val="24"/>
          <w:szCs w:val="24"/>
        </w:rPr>
        <w:t xml:space="preserve"> </w:t>
      </w:r>
      <w:proofErr w:type="spellStart"/>
      <w:r w:rsidR="007E5F34" w:rsidRPr="0060023C">
        <w:rPr>
          <w:rFonts w:ascii="Garamond" w:hAnsi="Garamond" w:cstheme="minorHAnsi"/>
          <w:color w:val="auto"/>
          <w:sz w:val="24"/>
          <w:szCs w:val="24"/>
        </w:rPr>
        <w:t>criminose</w:t>
      </w:r>
      <w:proofErr w:type="spellEnd"/>
      <w:r w:rsidR="007E5F34" w:rsidRPr="0060023C">
        <w:rPr>
          <w:rFonts w:ascii="Garamond" w:hAnsi="Garamond" w:cstheme="minorHAnsi"/>
          <w:color w:val="auto"/>
          <w:sz w:val="24"/>
          <w:szCs w:val="24"/>
        </w:rPr>
        <w:t xml:space="preserve"> sopra delineate, </w:t>
      </w:r>
      <w:proofErr w:type="spellStart"/>
      <w:r w:rsidR="007E5F34" w:rsidRPr="0060023C">
        <w:rPr>
          <w:rFonts w:ascii="Garamond" w:hAnsi="Garamond" w:cstheme="minorHAnsi"/>
          <w:color w:val="auto"/>
          <w:sz w:val="24"/>
          <w:szCs w:val="24"/>
        </w:rPr>
        <w:t>possa</w:t>
      </w:r>
      <w:proofErr w:type="spellEnd"/>
      <w:r w:rsidR="007E5F34" w:rsidRPr="0060023C">
        <w:rPr>
          <w:rFonts w:ascii="Garamond" w:hAnsi="Garamond" w:cstheme="minorHAnsi"/>
          <w:color w:val="auto"/>
          <w:sz w:val="24"/>
          <w:szCs w:val="24"/>
        </w:rPr>
        <w:t xml:space="preserve"> in </w:t>
      </w:r>
      <w:proofErr w:type="spellStart"/>
      <w:r w:rsidR="007E5F34" w:rsidRPr="0060023C">
        <w:rPr>
          <w:rFonts w:ascii="Garamond" w:hAnsi="Garamond" w:cstheme="minorHAnsi"/>
          <w:color w:val="auto"/>
          <w:sz w:val="24"/>
          <w:szCs w:val="24"/>
        </w:rPr>
        <w:t>astratto</w:t>
      </w:r>
      <w:proofErr w:type="spellEnd"/>
      <w:r w:rsidR="007E5F34" w:rsidRPr="0060023C">
        <w:rPr>
          <w:rFonts w:ascii="Garamond" w:hAnsi="Garamond" w:cstheme="minorHAnsi"/>
          <w:color w:val="auto"/>
          <w:sz w:val="24"/>
          <w:szCs w:val="24"/>
        </w:rPr>
        <w:t xml:space="preserve"> </w:t>
      </w:r>
      <w:proofErr w:type="spellStart"/>
      <w:r w:rsidR="007E5F34" w:rsidRPr="0060023C">
        <w:rPr>
          <w:rFonts w:ascii="Garamond" w:hAnsi="Garamond" w:cstheme="minorHAnsi"/>
          <w:color w:val="auto"/>
          <w:sz w:val="24"/>
          <w:szCs w:val="24"/>
        </w:rPr>
        <w:t>diventarlo</w:t>
      </w:r>
      <w:proofErr w:type="spellEnd"/>
      <w:r w:rsidR="007E5F34" w:rsidRPr="0060023C">
        <w:rPr>
          <w:rFonts w:ascii="Garamond" w:hAnsi="Garamond" w:cstheme="minorHAnsi"/>
          <w:color w:val="auto"/>
          <w:sz w:val="24"/>
          <w:szCs w:val="24"/>
        </w:rPr>
        <w:t xml:space="preserve">; </w:t>
      </w:r>
    </w:p>
    <w:p w14:paraId="3144C43D" w14:textId="77777777" w:rsidR="00241B84" w:rsidRDefault="007E5F34" w:rsidP="00241B84">
      <w:pPr>
        <w:shd w:val="clear" w:color="auto" w:fill="FFFFFF" w:themeFill="background1"/>
        <w:spacing w:after="0" w:line="360" w:lineRule="auto"/>
        <w:ind w:right="747"/>
        <w:rPr>
          <w:rFonts w:ascii="Garamond" w:hAnsi="Garamond" w:cstheme="minorHAnsi"/>
          <w:color w:val="auto"/>
          <w:sz w:val="24"/>
          <w:szCs w:val="24"/>
        </w:rPr>
      </w:pPr>
      <w:r w:rsidRPr="0060023C">
        <w:rPr>
          <w:rFonts w:ascii="Garamond" w:hAnsi="Garamond" w:cstheme="minorHAnsi"/>
          <w:color w:val="auto"/>
          <w:sz w:val="24"/>
          <w:szCs w:val="24"/>
        </w:rPr>
        <w:t xml:space="preserve">- di </w:t>
      </w:r>
      <w:proofErr w:type="spellStart"/>
      <w:r w:rsidRPr="0060023C">
        <w:rPr>
          <w:rFonts w:ascii="Garamond" w:hAnsi="Garamond" w:cstheme="minorHAnsi"/>
          <w:color w:val="auto"/>
          <w:sz w:val="24"/>
          <w:szCs w:val="24"/>
        </w:rPr>
        <w:t>porre</w:t>
      </w:r>
      <w:proofErr w:type="spellEnd"/>
      <w:r w:rsidRPr="0060023C">
        <w:rPr>
          <w:rFonts w:ascii="Garamond" w:hAnsi="Garamond" w:cstheme="minorHAnsi"/>
          <w:color w:val="auto"/>
          <w:sz w:val="24"/>
          <w:szCs w:val="24"/>
        </w:rPr>
        <w:t xml:space="preserve"> in </w:t>
      </w:r>
      <w:proofErr w:type="spellStart"/>
      <w:r w:rsidRPr="0060023C">
        <w:rPr>
          <w:rFonts w:ascii="Garamond" w:hAnsi="Garamond" w:cstheme="minorHAnsi"/>
          <w:color w:val="auto"/>
          <w:sz w:val="24"/>
          <w:szCs w:val="24"/>
        </w:rPr>
        <w:t>essere</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agevolare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operazioni</w:t>
      </w:r>
      <w:proofErr w:type="spellEnd"/>
      <w:r w:rsidRPr="0060023C">
        <w:rPr>
          <w:rFonts w:ascii="Garamond" w:hAnsi="Garamond" w:cstheme="minorHAnsi"/>
          <w:color w:val="auto"/>
          <w:sz w:val="24"/>
          <w:szCs w:val="24"/>
        </w:rPr>
        <w:t xml:space="preserve"> o </w:t>
      </w:r>
      <w:proofErr w:type="spellStart"/>
      <w:r w:rsidRPr="0060023C">
        <w:rPr>
          <w:rFonts w:ascii="Garamond" w:hAnsi="Garamond" w:cstheme="minorHAnsi"/>
          <w:color w:val="auto"/>
          <w:sz w:val="24"/>
          <w:szCs w:val="24"/>
        </w:rPr>
        <w:t>attività</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che</w:t>
      </w:r>
      <w:proofErr w:type="spellEnd"/>
      <w:r w:rsidRPr="0060023C">
        <w:rPr>
          <w:rFonts w:ascii="Garamond" w:hAnsi="Garamond" w:cstheme="minorHAnsi"/>
          <w:color w:val="auto"/>
          <w:sz w:val="24"/>
          <w:szCs w:val="24"/>
        </w:rPr>
        <w:t xml:space="preserve"> non </w:t>
      </w:r>
      <w:proofErr w:type="spellStart"/>
      <w:r w:rsidRPr="0060023C">
        <w:rPr>
          <w:rFonts w:ascii="Garamond" w:hAnsi="Garamond" w:cstheme="minorHAnsi"/>
          <w:color w:val="auto"/>
          <w:sz w:val="24"/>
          <w:szCs w:val="24"/>
        </w:rPr>
        <w:t>siano</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rispettose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delle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norme</w:t>
      </w:r>
      <w:proofErr w:type="spellEnd"/>
      <w:r w:rsidRPr="0060023C">
        <w:rPr>
          <w:rFonts w:ascii="Garamond" w:hAnsi="Garamond" w:cstheme="minorHAnsi"/>
          <w:color w:val="auto"/>
          <w:sz w:val="24"/>
          <w:szCs w:val="24"/>
        </w:rPr>
        <w:t xml:space="preserve"> del </w:t>
      </w:r>
      <w:proofErr w:type="spellStart"/>
      <w:r w:rsidRPr="0060023C">
        <w:rPr>
          <w:rFonts w:ascii="Garamond" w:hAnsi="Garamond" w:cstheme="minorHAnsi"/>
          <w:color w:val="auto"/>
          <w:sz w:val="24"/>
          <w:szCs w:val="24"/>
        </w:rPr>
        <w:t>Codice</w:t>
      </w:r>
      <w:proofErr w:type="spellEnd"/>
      <w:r w:rsidRPr="0060023C">
        <w:rPr>
          <w:rFonts w:ascii="Garamond" w:hAnsi="Garamond" w:cstheme="minorHAnsi"/>
          <w:color w:val="auto"/>
          <w:sz w:val="24"/>
          <w:szCs w:val="24"/>
        </w:rPr>
        <w:t xml:space="preserve"> </w:t>
      </w:r>
      <w:proofErr w:type="spellStart"/>
      <w:r w:rsidRPr="0060023C">
        <w:rPr>
          <w:rFonts w:ascii="Garamond" w:hAnsi="Garamond" w:cstheme="minorHAnsi"/>
          <w:color w:val="auto"/>
          <w:sz w:val="24"/>
          <w:szCs w:val="24"/>
        </w:rPr>
        <w:t>Etico</w:t>
      </w:r>
      <w:proofErr w:type="spellEnd"/>
      <w:r w:rsidR="00241B84">
        <w:rPr>
          <w:rFonts w:ascii="Garamond" w:hAnsi="Garamond" w:cstheme="minorHAnsi"/>
          <w:color w:val="auto"/>
          <w:sz w:val="24"/>
          <w:szCs w:val="24"/>
        </w:rPr>
        <w:t xml:space="preserve"> e del </w:t>
      </w:r>
      <w:proofErr w:type="spellStart"/>
      <w:r w:rsidR="00241B84">
        <w:rPr>
          <w:rFonts w:ascii="Garamond" w:hAnsi="Garamond" w:cstheme="minorHAnsi"/>
          <w:color w:val="auto"/>
          <w:sz w:val="24"/>
          <w:szCs w:val="24"/>
        </w:rPr>
        <w:t>Codice</w:t>
      </w:r>
      <w:proofErr w:type="spellEnd"/>
      <w:r w:rsidR="00241B84">
        <w:rPr>
          <w:rFonts w:ascii="Garamond" w:hAnsi="Garamond" w:cstheme="minorHAnsi"/>
          <w:color w:val="auto"/>
          <w:sz w:val="24"/>
          <w:szCs w:val="24"/>
        </w:rPr>
        <w:t xml:space="preserve"> di </w:t>
      </w:r>
      <w:proofErr w:type="spellStart"/>
      <w:r w:rsidR="00241B84">
        <w:rPr>
          <w:rFonts w:ascii="Garamond" w:hAnsi="Garamond" w:cstheme="minorHAnsi"/>
          <w:color w:val="auto"/>
          <w:sz w:val="24"/>
          <w:szCs w:val="24"/>
        </w:rPr>
        <w:t>Comportamento</w:t>
      </w:r>
      <w:proofErr w:type="spellEnd"/>
      <w:r w:rsidRPr="0060023C">
        <w:rPr>
          <w:rFonts w:ascii="Garamond" w:hAnsi="Garamond" w:cstheme="minorHAnsi"/>
          <w:color w:val="auto"/>
          <w:sz w:val="24"/>
          <w:szCs w:val="24"/>
        </w:rPr>
        <w:t>;</w:t>
      </w:r>
    </w:p>
    <w:p w14:paraId="6CE0ED99" w14:textId="42322561" w:rsidR="007E5F34" w:rsidRPr="00241B84" w:rsidRDefault="00241B84" w:rsidP="00241B84">
      <w:pPr>
        <w:shd w:val="clear" w:color="auto" w:fill="FFFFFF" w:themeFill="background1"/>
        <w:spacing w:after="0" w:line="360" w:lineRule="auto"/>
        <w:ind w:right="747"/>
        <w:rPr>
          <w:rFonts w:ascii="Garamond" w:hAnsi="Garamond" w:cstheme="minorHAnsi"/>
          <w:color w:val="auto"/>
          <w:sz w:val="24"/>
          <w:szCs w:val="24"/>
        </w:rPr>
      </w:pPr>
      <w:r>
        <w:rPr>
          <w:rFonts w:ascii="Garamond" w:hAnsi="Garamond" w:cstheme="minorHAnsi"/>
          <w:color w:val="auto"/>
          <w:sz w:val="24"/>
          <w:szCs w:val="24"/>
        </w:rPr>
        <w:t xml:space="preserve">- </w:t>
      </w:r>
      <w:r w:rsidR="007E5F34" w:rsidRPr="0060023C">
        <w:rPr>
          <w:rFonts w:ascii="Garamond" w:hAnsi="Garamond" w:cstheme="minorHAnsi"/>
          <w:color w:val="auto"/>
          <w:sz w:val="24"/>
          <w:szCs w:val="24"/>
          <w:lang w:val="it-IT"/>
        </w:rPr>
        <w:t xml:space="preserve">non conformi alle procedure aziendali </w:t>
      </w:r>
    </w:p>
    <w:p w14:paraId="0C07E512" w14:textId="77777777" w:rsidR="007E5F34" w:rsidRPr="0060023C" w:rsidRDefault="007E5F3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Pertanto, è fatto obbligo di:</w:t>
      </w:r>
    </w:p>
    <w:p w14:paraId="25EB98F7" w14:textId="7B3A08B3" w:rsidR="007E5F34" w:rsidRPr="0060023C" w:rsidRDefault="007E5F34" w:rsidP="007B3694">
      <w:pPr>
        <w:pStyle w:val="Paragrafoelenco"/>
        <w:numPr>
          <w:ilvl w:val="0"/>
          <w:numId w:val="3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tenere un comportamento corretto, trasparente e collaborativo, nel rispetto delle norme di legge, del Codice Etico, dei principi contenuti nel presente Modello, delle procedure aziendali</w:t>
      </w:r>
      <w:r w:rsidR="00241B84">
        <w:rPr>
          <w:rFonts w:ascii="Garamond" w:hAnsi="Garamond" w:cstheme="minorHAnsi"/>
          <w:color w:val="auto"/>
          <w:sz w:val="24"/>
          <w:szCs w:val="24"/>
          <w:lang w:val="it-IT"/>
        </w:rPr>
        <w:t xml:space="preserve"> e del codice di comportamento</w:t>
      </w:r>
      <w:r w:rsidRPr="0060023C">
        <w:rPr>
          <w:rFonts w:ascii="Garamond" w:hAnsi="Garamond" w:cstheme="minorHAnsi"/>
          <w:color w:val="auto"/>
          <w:sz w:val="24"/>
          <w:szCs w:val="24"/>
          <w:lang w:val="it-IT"/>
        </w:rPr>
        <w:t>.</w:t>
      </w:r>
    </w:p>
    <w:p w14:paraId="5A5802C3" w14:textId="77777777" w:rsidR="007E5F34" w:rsidRPr="0060023C" w:rsidRDefault="007E5F34" w:rsidP="007B3694">
      <w:pPr>
        <w:pStyle w:val="Paragrafoelenco"/>
        <w:numPr>
          <w:ilvl w:val="0"/>
          <w:numId w:val="3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evitare di porre in essere azioni - o dare causa alla realizzazione di comportamenti – tali che integrino direttamente o indirettamente le fattispecie di reato rientranti in quelle sopra illustrate;</w:t>
      </w:r>
    </w:p>
    <w:p w14:paraId="7D6ED42B" w14:textId="77777777" w:rsidR="007E5F34" w:rsidRPr="0060023C" w:rsidRDefault="007E5F34" w:rsidP="007B3694">
      <w:pPr>
        <w:pStyle w:val="Paragrafoelenco"/>
        <w:numPr>
          <w:ilvl w:val="0"/>
          <w:numId w:val="3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osservare una condotta tesa a garantire il regolare funzionamento di CAAN, assicurando ed agevolando ogni forma di controllo sulla gestione da parte degli Organi di Controllo e degli Organismi di Vigilanza.</w:t>
      </w:r>
    </w:p>
    <w:p w14:paraId="0A3C81DB" w14:textId="43D13482" w:rsidR="007E5F34" w:rsidRDefault="007E5F34" w:rsidP="007B3694">
      <w:pPr>
        <w:pStyle w:val="Paragrafoelenco"/>
        <w:numPr>
          <w:ilvl w:val="0"/>
          <w:numId w:val="3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evitare di porre in essere pagamenti la cui rintracciabilità non è garantita (es. cash o in natura);</w:t>
      </w:r>
    </w:p>
    <w:p w14:paraId="0EC7721E" w14:textId="77777777" w:rsidR="00C30621" w:rsidRPr="00D57CA5" w:rsidRDefault="00C30621" w:rsidP="007B3694">
      <w:pPr>
        <w:pStyle w:val="Paragrafoelenco"/>
        <w:numPr>
          <w:ilvl w:val="0"/>
          <w:numId w:val="33"/>
        </w:numPr>
        <w:spacing w:after="0" w:line="360" w:lineRule="auto"/>
        <w:ind w:left="0" w:right="747" w:firstLine="0"/>
        <w:rPr>
          <w:rFonts w:ascii="Garamond" w:hAnsi="Garamond" w:cstheme="minorHAnsi"/>
          <w:color w:val="auto"/>
          <w:sz w:val="24"/>
          <w:szCs w:val="24"/>
          <w:lang w:val="it-IT"/>
        </w:rPr>
      </w:pPr>
      <w:r w:rsidRPr="00D57CA5">
        <w:rPr>
          <w:rFonts w:ascii="Garamond" w:hAnsi="Garamond" w:cstheme="minorHAnsi"/>
          <w:color w:val="auto"/>
          <w:sz w:val="24"/>
          <w:szCs w:val="24"/>
          <w:lang w:val="it-IT"/>
        </w:rPr>
        <w:t xml:space="preserve">osservare rigorosamente tutte le norme poste dalla legge in materia tributaria </w:t>
      </w:r>
    </w:p>
    <w:p w14:paraId="66469802" w14:textId="77B8A89A" w:rsidR="00C30621" w:rsidRDefault="0031008E" w:rsidP="007B3694">
      <w:pPr>
        <w:pStyle w:val="Paragrafoelenco"/>
        <w:numPr>
          <w:ilvl w:val="0"/>
          <w:numId w:val="33"/>
        </w:numPr>
        <w:spacing w:after="0" w:line="360" w:lineRule="auto"/>
        <w:ind w:left="0" w:right="747" w:firstLine="0"/>
        <w:rPr>
          <w:rFonts w:ascii="Garamond" w:hAnsi="Garamond" w:cstheme="minorHAnsi"/>
          <w:color w:val="auto"/>
          <w:sz w:val="24"/>
          <w:szCs w:val="24"/>
          <w:lang w:val="it-IT"/>
        </w:rPr>
      </w:pPr>
      <w:r w:rsidRPr="00D57CA5">
        <w:rPr>
          <w:rFonts w:ascii="Garamond" w:hAnsi="Garamond" w:cstheme="minorHAnsi"/>
          <w:color w:val="auto"/>
          <w:sz w:val="24"/>
          <w:szCs w:val="24"/>
          <w:lang w:val="it-IT"/>
        </w:rPr>
        <w:t>osservare le regole che presiedono all’autorizzazione di operazione straordinarie da parte del CdA e di quelle dirette a disciplinare le ipotesi di dismissione di cespiti, evitando rigorosamente di porre in essere comportamenti idonei a provocarne una diminuzione del patrimonio sociale funzionale e/o, comunque, idonea a costituire il presupposto della fattispecie penale della sottrazione fraudolenta al pagamento delle imposte;</w:t>
      </w:r>
    </w:p>
    <w:p w14:paraId="02291AA8" w14:textId="324DA5A6" w:rsidR="00DE01C4" w:rsidRDefault="00DE01C4" w:rsidP="007B3694">
      <w:pPr>
        <w:pStyle w:val="Paragrafoelenco"/>
        <w:numPr>
          <w:ilvl w:val="0"/>
          <w:numId w:val="33"/>
        </w:numPr>
        <w:spacing w:after="0" w:line="360" w:lineRule="auto"/>
        <w:ind w:left="0" w:right="747" w:firstLine="0"/>
        <w:rPr>
          <w:rFonts w:ascii="Garamond" w:hAnsi="Garamond" w:cstheme="minorHAnsi"/>
          <w:color w:val="auto"/>
          <w:sz w:val="24"/>
          <w:szCs w:val="24"/>
          <w:lang w:val="it-IT"/>
        </w:rPr>
      </w:pPr>
      <w:r w:rsidRPr="00DE01C4">
        <w:rPr>
          <w:rFonts w:ascii="Garamond" w:hAnsi="Garamond" w:cstheme="minorHAnsi"/>
          <w:color w:val="auto"/>
          <w:sz w:val="24"/>
          <w:szCs w:val="24"/>
          <w:lang w:val="it-IT"/>
        </w:rPr>
        <w:t>omettere di effettuare, con la dovuta completezza e trasparenza, tutti gli adempimenti tributari previsti a carico della Società dalla normativa vigente</w:t>
      </w:r>
      <w:r w:rsidR="004B7659">
        <w:rPr>
          <w:rFonts w:ascii="Garamond" w:hAnsi="Garamond" w:cstheme="minorHAnsi"/>
          <w:color w:val="auto"/>
          <w:sz w:val="24"/>
          <w:szCs w:val="24"/>
          <w:lang w:val="it-IT"/>
        </w:rPr>
        <w:t xml:space="preserve">. </w:t>
      </w:r>
    </w:p>
    <w:p w14:paraId="2F199AE6" w14:textId="77777777" w:rsidR="004B7659" w:rsidRPr="00D57CA5" w:rsidRDefault="004B7659" w:rsidP="004B7659">
      <w:pPr>
        <w:pStyle w:val="Paragrafoelenco"/>
        <w:numPr>
          <w:ilvl w:val="0"/>
          <w:numId w:val="0"/>
        </w:numPr>
        <w:spacing w:after="0" w:line="360" w:lineRule="auto"/>
        <w:ind w:right="747"/>
        <w:rPr>
          <w:rFonts w:ascii="Garamond" w:hAnsi="Garamond" w:cstheme="minorHAnsi"/>
          <w:color w:val="auto"/>
          <w:sz w:val="24"/>
          <w:szCs w:val="24"/>
          <w:lang w:val="it-IT"/>
        </w:rPr>
      </w:pPr>
    </w:p>
    <w:p w14:paraId="561F7EB1" w14:textId="65BB1A3F" w:rsidR="007E5F34" w:rsidRPr="004B7659" w:rsidRDefault="004B7659" w:rsidP="00B850E8">
      <w:pPr>
        <w:pStyle w:val="Titolo4"/>
        <w:spacing w:before="0" w:line="360" w:lineRule="auto"/>
        <w:ind w:right="747"/>
        <w:rPr>
          <w:rFonts w:ascii="Garamond" w:hAnsi="Garamond" w:cstheme="minorHAnsi"/>
          <w:i w:val="0"/>
          <w:iCs w:val="0"/>
          <w:color w:val="auto"/>
          <w:szCs w:val="24"/>
          <w:lang w:val="it-IT"/>
        </w:rPr>
      </w:pPr>
      <w:r w:rsidRPr="004B7659">
        <w:rPr>
          <w:rFonts w:ascii="Garamond" w:hAnsi="Garamond" w:cstheme="minorHAnsi"/>
          <w:i w:val="0"/>
          <w:iCs w:val="0"/>
          <w:color w:val="auto"/>
          <w:szCs w:val="24"/>
          <w:lang w:val="it-IT"/>
        </w:rPr>
        <w:t xml:space="preserve">17.8 </w:t>
      </w:r>
      <w:r w:rsidR="007E5F34" w:rsidRPr="004B7659">
        <w:rPr>
          <w:rFonts w:ascii="Garamond" w:hAnsi="Garamond" w:cstheme="minorHAnsi"/>
          <w:i w:val="0"/>
          <w:iCs w:val="0"/>
          <w:color w:val="auto"/>
          <w:szCs w:val="24"/>
          <w:lang w:val="it-IT"/>
        </w:rPr>
        <w:t>I compiti dell’ OdV</w:t>
      </w:r>
    </w:p>
    <w:p w14:paraId="114C2E4F" w14:textId="77777777" w:rsidR="007E5F34" w:rsidRPr="0060023C" w:rsidRDefault="007E5F3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compiti dell’OdV sono principalmente rivolti a:</w:t>
      </w:r>
    </w:p>
    <w:p w14:paraId="329956A8" w14:textId="77777777" w:rsidR="007E5F34" w:rsidRPr="0060023C" w:rsidRDefault="007E5F34" w:rsidP="007B3694">
      <w:pPr>
        <w:pStyle w:val="Paragrafoelenco"/>
        <w:numPr>
          <w:ilvl w:val="0"/>
          <w:numId w:val="3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monitorare l’efficacia delle procedure interne per la prevenzione dei reati;</w:t>
      </w:r>
    </w:p>
    <w:p w14:paraId="3F9E2939" w14:textId="77777777" w:rsidR="007E5F34" w:rsidRPr="0060023C" w:rsidRDefault="007E5F34" w:rsidP="007B3694">
      <w:pPr>
        <w:pStyle w:val="Paragrafoelenco"/>
        <w:numPr>
          <w:ilvl w:val="0"/>
          <w:numId w:val="3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esaminare le eventuali segnalazioni provenienti dagli Organi di Controllo o da qualsiasi lavoratore dipendente e disporre gli accertamenti ritenuti necessari;</w:t>
      </w:r>
    </w:p>
    <w:p w14:paraId="31A04068" w14:textId="77777777" w:rsidR="007E5F34" w:rsidRPr="0060023C" w:rsidRDefault="007E5F34" w:rsidP="007B3694">
      <w:pPr>
        <w:pStyle w:val="Paragrafoelenco"/>
        <w:numPr>
          <w:ilvl w:val="0"/>
          <w:numId w:val="3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verificare l’attuazione di meccanismi sanzionatori qualora si accertino violazioni delle prescrizioni.</w:t>
      </w:r>
    </w:p>
    <w:p w14:paraId="6BD3A14E" w14:textId="77777777" w:rsidR="007E5F34" w:rsidRPr="0060023C" w:rsidRDefault="007E5F34" w:rsidP="007B3694">
      <w:pPr>
        <w:pStyle w:val="Paragrafoelenco"/>
        <w:numPr>
          <w:ilvl w:val="0"/>
          <w:numId w:val="3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proporre gli aggiornamenti del Modello, a seguito di intervenute modifiche legislative/mutamenti della realtà organizzativa., ecc.</w:t>
      </w:r>
    </w:p>
    <w:p w14:paraId="69DE470C" w14:textId="77777777" w:rsidR="006C0B36" w:rsidRDefault="006C0B36" w:rsidP="00B850E8">
      <w:pPr>
        <w:spacing w:after="0" w:line="360" w:lineRule="auto"/>
        <w:ind w:right="747"/>
        <w:rPr>
          <w:rFonts w:ascii="Garamond" w:hAnsi="Garamond" w:cstheme="minorHAnsi"/>
          <w:color w:val="auto"/>
          <w:sz w:val="24"/>
          <w:szCs w:val="24"/>
          <w:lang w:val="it-IT"/>
        </w:rPr>
      </w:pPr>
    </w:p>
    <w:p w14:paraId="2784BBA4" w14:textId="77777777" w:rsidR="00402FE2" w:rsidRDefault="00402FE2" w:rsidP="00B850E8">
      <w:pPr>
        <w:spacing w:after="0" w:line="360" w:lineRule="auto"/>
        <w:ind w:right="747"/>
      </w:pPr>
    </w:p>
    <w:p w14:paraId="104BC4FF" w14:textId="77777777" w:rsidR="00402FE2" w:rsidRDefault="00402FE2" w:rsidP="00B850E8">
      <w:pPr>
        <w:spacing w:after="0" w:line="360" w:lineRule="auto"/>
        <w:ind w:right="747"/>
      </w:pPr>
    </w:p>
    <w:p w14:paraId="00C26421" w14:textId="77777777" w:rsidR="00402FE2" w:rsidRDefault="00402FE2" w:rsidP="00B850E8">
      <w:pPr>
        <w:spacing w:after="0" w:line="360" w:lineRule="auto"/>
        <w:ind w:right="747"/>
      </w:pPr>
    </w:p>
    <w:p w14:paraId="44C83AF1" w14:textId="77777777" w:rsidR="00402FE2" w:rsidRDefault="00402FE2" w:rsidP="00B850E8">
      <w:pPr>
        <w:spacing w:after="0" w:line="360" w:lineRule="auto"/>
        <w:ind w:right="747"/>
      </w:pPr>
    </w:p>
    <w:p w14:paraId="5AFBAE79" w14:textId="77777777" w:rsidR="00402FE2" w:rsidRDefault="00402FE2" w:rsidP="00B850E8">
      <w:pPr>
        <w:spacing w:after="0" w:line="360" w:lineRule="auto"/>
        <w:ind w:right="747"/>
      </w:pPr>
    </w:p>
    <w:p w14:paraId="211081A7" w14:textId="77777777" w:rsidR="00402FE2" w:rsidRDefault="00402FE2" w:rsidP="00B850E8">
      <w:pPr>
        <w:spacing w:after="0" w:line="360" w:lineRule="auto"/>
        <w:ind w:right="747"/>
      </w:pPr>
    </w:p>
    <w:p w14:paraId="79B843BE" w14:textId="1C36FC9B" w:rsidR="00402FE2" w:rsidRPr="0060023C" w:rsidRDefault="00402FE2" w:rsidP="00402FE2">
      <w:pPr>
        <w:pStyle w:val="Titolo1"/>
        <w:spacing w:before="0" w:after="0" w:line="360" w:lineRule="auto"/>
        <w:ind w:left="0" w:right="747" w:firstLine="0"/>
        <w:rPr>
          <w:rFonts w:ascii="Garamond" w:hAnsi="Garamond" w:cstheme="minorHAnsi"/>
          <w:b/>
          <w:bCs w:val="0"/>
          <w:color w:val="auto"/>
          <w:sz w:val="24"/>
          <w:szCs w:val="24"/>
          <w:lang w:val="it-IT"/>
        </w:rPr>
      </w:pPr>
      <w:bookmarkStart w:id="185" w:name="_Toc106200675"/>
      <w:r w:rsidRPr="0060023C">
        <w:rPr>
          <w:rFonts w:ascii="Garamond" w:hAnsi="Garamond" w:cstheme="minorHAnsi"/>
          <w:b/>
          <w:bCs w:val="0"/>
          <w:color w:val="auto"/>
          <w:sz w:val="24"/>
          <w:szCs w:val="24"/>
          <w:lang w:val="it-IT"/>
        </w:rPr>
        <w:t>PARTE SPECIALE XI</w:t>
      </w:r>
      <w:r>
        <w:rPr>
          <w:rFonts w:ascii="Garamond" w:hAnsi="Garamond" w:cstheme="minorHAnsi"/>
          <w:b/>
          <w:bCs w:val="0"/>
          <w:color w:val="auto"/>
          <w:sz w:val="24"/>
          <w:szCs w:val="24"/>
          <w:lang w:val="it-IT"/>
        </w:rPr>
        <w:t>I</w:t>
      </w:r>
      <w:r w:rsidRPr="0060023C">
        <w:rPr>
          <w:rFonts w:ascii="Garamond" w:hAnsi="Garamond" w:cstheme="minorHAnsi"/>
          <w:b/>
          <w:bCs w:val="0"/>
          <w:color w:val="auto"/>
          <w:sz w:val="24"/>
          <w:szCs w:val="24"/>
          <w:lang w:val="it-IT"/>
        </w:rPr>
        <w:t xml:space="preserve"> – REATI </w:t>
      </w:r>
      <w:r>
        <w:rPr>
          <w:rFonts w:ascii="Garamond" w:hAnsi="Garamond" w:cstheme="minorHAnsi"/>
          <w:b/>
          <w:bCs w:val="0"/>
          <w:color w:val="auto"/>
          <w:sz w:val="24"/>
          <w:szCs w:val="24"/>
          <w:lang w:val="it-IT"/>
        </w:rPr>
        <w:t xml:space="preserve">DI CONTRABBANDO </w:t>
      </w:r>
      <w:r w:rsidRPr="0060023C">
        <w:rPr>
          <w:rFonts w:ascii="Garamond" w:hAnsi="Garamond" w:cstheme="minorHAnsi"/>
          <w:b/>
          <w:bCs w:val="0"/>
          <w:color w:val="auto"/>
          <w:sz w:val="24"/>
          <w:szCs w:val="24"/>
          <w:lang w:val="it-IT"/>
        </w:rPr>
        <w:t xml:space="preserve"> </w:t>
      </w:r>
      <w:r w:rsidRPr="00402FE2">
        <w:rPr>
          <w:rFonts w:ascii="Garamond" w:hAnsi="Garamond" w:cstheme="minorHAnsi"/>
          <w:b/>
          <w:bCs w:val="0"/>
          <w:color w:val="auto"/>
          <w:sz w:val="24"/>
          <w:szCs w:val="24"/>
          <w:lang w:val="it-IT"/>
        </w:rPr>
        <w:t>Art. 25-</w:t>
      </w:r>
      <w:proofErr w:type="spellStart"/>
      <w:r w:rsidRPr="00402FE2">
        <w:rPr>
          <w:rFonts w:ascii="Garamond" w:hAnsi="Garamond" w:cstheme="minorHAnsi"/>
          <w:b/>
          <w:bCs w:val="0"/>
          <w:color w:val="auto"/>
          <w:sz w:val="24"/>
          <w:szCs w:val="24"/>
          <w:lang w:val="it-IT"/>
        </w:rPr>
        <w:t>sexiesdecies</w:t>
      </w:r>
      <w:bookmarkEnd w:id="185"/>
      <w:proofErr w:type="spellEnd"/>
    </w:p>
    <w:p w14:paraId="32BC37DF" w14:textId="77777777" w:rsidR="00402FE2" w:rsidRDefault="00402FE2" w:rsidP="00B850E8">
      <w:pPr>
        <w:spacing w:after="0" w:line="360" w:lineRule="auto"/>
        <w:ind w:right="747"/>
      </w:pPr>
    </w:p>
    <w:p w14:paraId="73176271" w14:textId="4C65D6C4" w:rsidR="00D84245" w:rsidRPr="00D84245" w:rsidRDefault="00F53AD4" w:rsidP="00D84245">
      <w:pPr>
        <w:pStyle w:val="Titolo3"/>
        <w:spacing w:before="0" w:after="0" w:line="360" w:lineRule="auto"/>
        <w:ind w:right="747"/>
        <w:rPr>
          <w:rFonts w:ascii="Garamond" w:eastAsiaTheme="minorHAnsi" w:hAnsi="Garamond" w:cstheme="minorHAnsi"/>
          <w:b/>
          <w:color w:val="auto"/>
          <w:szCs w:val="24"/>
          <w:u w:val="none"/>
          <w:lang w:val="it-IT"/>
        </w:rPr>
      </w:pPr>
      <w:bookmarkStart w:id="186" w:name="_Toc106200676"/>
      <w:r w:rsidRPr="00D84245">
        <w:rPr>
          <w:rFonts w:ascii="Garamond" w:eastAsiaTheme="minorHAnsi" w:hAnsi="Garamond" w:cstheme="minorHAnsi"/>
          <w:b/>
          <w:color w:val="auto"/>
          <w:szCs w:val="24"/>
          <w:u w:val="none"/>
          <w:lang w:val="it-IT"/>
        </w:rPr>
        <w:t xml:space="preserve">18.1 </w:t>
      </w:r>
      <w:r w:rsidR="00D84245" w:rsidRPr="00D84245">
        <w:rPr>
          <w:rFonts w:ascii="Garamond" w:eastAsiaTheme="minorHAnsi" w:hAnsi="Garamond" w:cstheme="minorHAnsi"/>
          <w:b/>
          <w:color w:val="auto"/>
          <w:szCs w:val="24"/>
          <w:u w:val="none"/>
          <w:lang w:val="it-IT"/>
        </w:rPr>
        <w:t>Art. 25-</w:t>
      </w:r>
      <w:proofErr w:type="spellStart"/>
      <w:r w:rsidR="00D84245" w:rsidRPr="00D84245">
        <w:rPr>
          <w:rFonts w:ascii="Garamond" w:eastAsiaTheme="minorHAnsi" w:hAnsi="Garamond" w:cstheme="minorHAnsi"/>
          <w:b/>
          <w:color w:val="auto"/>
          <w:szCs w:val="24"/>
          <w:u w:val="none"/>
          <w:lang w:val="it-IT"/>
        </w:rPr>
        <w:t>sexiesdecies</w:t>
      </w:r>
      <w:proofErr w:type="spellEnd"/>
      <w:r w:rsidR="00D84245" w:rsidRPr="00D84245">
        <w:rPr>
          <w:rFonts w:ascii="Garamond" w:eastAsiaTheme="minorHAnsi" w:hAnsi="Garamond" w:cstheme="minorHAnsi"/>
          <w:b/>
          <w:color w:val="auto"/>
          <w:szCs w:val="24"/>
          <w:u w:val="none"/>
          <w:lang w:val="it-IT"/>
        </w:rPr>
        <w:t xml:space="preserve"> del </w:t>
      </w:r>
      <w:proofErr w:type="spellStart"/>
      <w:r w:rsidR="00D84245" w:rsidRPr="00D84245">
        <w:rPr>
          <w:rFonts w:ascii="Garamond" w:eastAsiaTheme="minorHAnsi" w:hAnsi="Garamond" w:cstheme="minorHAnsi"/>
          <w:b/>
          <w:color w:val="auto"/>
          <w:szCs w:val="24"/>
          <w:u w:val="none"/>
          <w:lang w:val="it-IT"/>
        </w:rPr>
        <w:t>D.Lgs.n.231</w:t>
      </w:r>
      <w:proofErr w:type="spellEnd"/>
      <w:r w:rsidR="00D84245" w:rsidRPr="00D84245">
        <w:rPr>
          <w:rFonts w:ascii="Garamond" w:eastAsiaTheme="minorHAnsi" w:hAnsi="Garamond" w:cstheme="minorHAnsi"/>
          <w:b/>
          <w:color w:val="auto"/>
          <w:szCs w:val="24"/>
          <w:u w:val="none"/>
          <w:lang w:val="it-IT"/>
        </w:rPr>
        <w:t>/01</w:t>
      </w:r>
      <w:bookmarkEnd w:id="186"/>
    </w:p>
    <w:p w14:paraId="0E428828" w14:textId="69295E66" w:rsidR="00402FE2" w:rsidRPr="0060023C" w:rsidRDefault="00402FE2" w:rsidP="00402FE2">
      <w:pPr>
        <w:pStyle w:val="NormaleWeb"/>
        <w:shd w:val="clear" w:color="auto" w:fill="FFFFFF"/>
        <w:spacing w:before="0" w:beforeAutospacing="0" w:after="0" w:afterAutospacing="0" w:line="360" w:lineRule="auto"/>
        <w:ind w:right="747"/>
        <w:jc w:val="both"/>
        <w:rPr>
          <w:rFonts w:ascii="Garamond" w:eastAsiaTheme="minorHAnsi" w:hAnsi="Garamond" w:cstheme="minorHAnsi"/>
          <w:lang w:eastAsia="en-US"/>
        </w:rPr>
      </w:pPr>
      <w:r w:rsidRPr="0060023C">
        <w:rPr>
          <w:rFonts w:ascii="Garamond" w:eastAsiaTheme="minorHAnsi" w:hAnsi="Garamond" w:cstheme="minorHAnsi"/>
          <w:lang w:eastAsia="en-US"/>
        </w:rPr>
        <w:t xml:space="preserve">Il D.Lgs. </w:t>
      </w:r>
      <w:proofErr w:type="spellStart"/>
      <w:r w:rsidRPr="0060023C">
        <w:rPr>
          <w:rFonts w:ascii="Garamond" w:eastAsiaTheme="minorHAnsi" w:hAnsi="Garamond" w:cstheme="minorHAnsi"/>
          <w:lang w:eastAsia="en-US"/>
        </w:rPr>
        <w:t>n.75</w:t>
      </w:r>
      <w:proofErr w:type="spellEnd"/>
      <w:r>
        <w:rPr>
          <w:rFonts w:ascii="Garamond" w:eastAsiaTheme="minorHAnsi" w:hAnsi="Garamond" w:cstheme="minorHAnsi"/>
          <w:lang w:eastAsia="en-US"/>
        </w:rPr>
        <w:t>/2020</w:t>
      </w:r>
      <w:r w:rsidRPr="0060023C">
        <w:rPr>
          <w:rFonts w:ascii="Garamond" w:eastAsiaTheme="minorHAnsi" w:hAnsi="Garamond" w:cstheme="minorHAnsi"/>
          <w:lang w:eastAsia="en-US"/>
        </w:rPr>
        <w:t xml:space="preserve"> ha inserito  nel corpo del </w:t>
      </w:r>
      <w:proofErr w:type="spellStart"/>
      <w:r w:rsidRPr="0060023C">
        <w:rPr>
          <w:rFonts w:ascii="Garamond" w:eastAsiaTheme="minorHAnsi" w:hAnsi="Garamond" w:cstheme="minorHAnsi"/>
          <w:lang w:eastAsia="en-US"/>
        </w:rPr>
        <w:t>D.Lgs.n.231</w:t>
      </w:r>
      <w:proofErr w:type="spellEnd"/>
      <w:r w:rsidRPr="0060023C">
        <w:rPr>
          <w:rFonts w:ascii="Garamond" w:eastAsiaTheme="minorHAnsi" w:hAnsi="Garamond" w:cstheme="minorHAnsi"/>
          <w:lang w:eastAsia="en-US"/>
        </w:rPr>
        <w:t>/01 il nuovo Art. 25-</w:t>
      </w:r>
      <w:proofErr w:type="spellStart"/>
      <w:r w:rsidRPr="0060023C">
        <w:rPr>
          <w:rFonts w:ascii="Garamond" w:eastAsiaTheme="minorHAnsi" w:hAnsi="Garamond" w:cstheme="minorHAnsi"/>
          <w:lang w:eastAsia="en-US"/>
        </w:rPr>
        <w:t>sexiesdecies</w:t>
      </w:r>
      <w:proofErr w:type="spellEnd"/>
      <w:r w:rsidRPr="0060023C">
        <w:rPr>
          <w:rFonts w:ascii="Garamond" w:eastAsiaTheme="minorHAnsi" w:hAnsi="Garamond" w:cstheme="minorHAnsi"/>
          <w:lang w:eastAsia="en-US"/>
        </w:rPr>
        <w:t>-reato di contrabbando, che contempla i diritti di confine in merito ai dazi di importazione e quelli di esportazione, ai prelievi e altre imposizioni all’importazione o all’esportazione previsti dai regolamenti comunitari e dalle relative norme di applicazione, alle merci in importazione, i diritti di monopolio, le sovrimposte di confine ed ogni altra imposta o sovrimposta di consumo a favore dello Stato. Per le merci soggette a diritti di confine il presupposto dell’obbligazione tributaria è costituito, relativamente alle merci estere, dalla loro destinazione al consumo entro il territorio doganale e, relativamente alle merci nazionali e nazionalizzate, dalla loro destinazione al consumo fuori del territorio stesso.</w:t>
      </w:r>
    </w:p>
    <w:p w14:paraId="27CCEDB0" w14:textId="77777777" w:rsidR="0003118E" w:rsidRDefault="0003118E"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Società è soggetta a responsabilità nel caso di commissione nel suo interesse o a suo vantaggio il reato di contrabbando, previsto all’art. 25-</w:t>
      </w:r>
      <w:proofErr w:type="spellStart"/>
      <w:r w:rsidRPr="0060023C">
        <w:rPr>
          <w:rFonts w:ascii="Garamond" w:hAnsi="Garamond" w:cstheme="minorHAnsi"/>
          <w:color w:val="auto"/>
          <w:sz w:val="24"/>
          <w:szCs w:val="24"/>
          <w:lang w:val="it-IT"/>
        </w:rPr>
        <w:t>sexiesdecies</w:t>
      </w:r>
      <w:proofErr w:type="spellEnd"/>
      <w:r w:rsidRPr="0060023C">
        <w:rPr>
          <w:rFonts w:ascii="Garamond" w:hAnsi="Garamond" w:cstheme="minorHAnsi"/>
          <w:color w:val="auto"/>
          <w:sz w:val="24"/>
          <w:szCs w:val="24"/>
          <w:lang w:val="it-IT"/>
        </w:rPr>
        <w:t xml:space="preserve"> del Decret</w:t>
      </w:r>
      <w:r>
        <w:rPr>
          <w:rFonts w:ascii="Garamond" w:hAnsi="Garamond" w:cstheme="minorHAnsi"/>
          <w:color w:val="auto"/>
          <w:sz w:val="24"/>
          <w:szCs w:val="24"/>
          <w:lang w:val="it-IT"/>
        </w:rPr>
        <w:t>o ed è soggetta alla seguenti sanzioni</w:t>
      </w:r>
    </w:p>
    <w:p w14:paraId="64B87480" w14:textId="77777777" w:rsidR="004675E9" w:rsidRDefault="0003118E" w:rsidP="00B850E8">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402FE2" w:rsidRPr="004675E9">
        <w:rPr>
          <w:rFonts w:ascii="Garamond" w:hAnsi="Garamond" w:cstheme="minorHAnsi"/>
          <w:color w:val="auto"/>
          <w:sz w:val="24"/>
          <w:szCs w:val="24"/>
          <w:lang w:val="it-IT"/>
        </w:rPr>
        <w:t xml:space="preserve">sanzione pecuniaria fino a 200 quote e fino 400 quote, quando il danno o il profitto supera i 100.000 euro; </w:t>
      </w:r>
    </w:p>
    <w:p w14:paraId="66014CB1" w14:textId="2B43CE26" w:rsidR="00402FE2" w:rsidRDefault="004675E9" w:rsidP="00B850E8">
      <w:pPr>
        <w:spacing w:after="0" w:line="360" w:lineRule="auto"/>
        <w:ind w:right="747"/>
        <w:rPr>
          <w:rFonts w:ascii="Garamond" w:hAnsi="Garamond" w:cstheme="minorHAnsi"/>
          <w:color w:val="auto"/>
          <w:sz w:val="24"/>
          <w:szCs w:val="24"/>
          <w:lang w:val="it-IT"/>
        </w:rPr>
      </w:pPr>
      <w:r>
        <w:rPr>
          <w:rFonts w:ascii="Garamond" w:hAnsi="Garamond" w:cstheme="minorHAnsi"/>
          <w:color w:val="auto"/>
          <w:sz w:val="24"/>
          <w:szCs w:val="24"/>
          <w:lang w:val="it-IT"/>
        </w:rPr>
        <w:t xml:space="preserve">- </w:t>
      </w:r>
      <w:r w:rsidR="00402FE2" w:rsidRPr="004675E9">
        <w:rPr>
          <w:rFonts w:ascii="Garamond" w:hAnsi="Garamond" w:cstheme="minorHAnsi"/>
          <w:color w:val="auto"/>
          <w:sz w:val="24"/>
          <w:szCs w:val="24"/>
          <w:lang w:val="it-IT"/>
        </w:rPr>
        <w:t>sanzioni interdittive del divieto di contrarre con la Pubblica Amministrazione, esclusione da agevolazioni, finanziamenti, contributi o sussidi e l’eventuale revoca di quelli già concessi e del divieto di pubblicizzare beni o servizi</w:t>
      </w:r>
      <w:r w:rsidRPr="004675E9">
        <w:rPr>
          <w:rFonts w:ascii="Garamond" w:hAnsi="Garamond" w:cstheme="minorHAnsi"/>
          <w:color w:val="auto"/>
          <w:sz w:val="24"/>
          <w:szCs w:val="24"/>
          <w:lang w:val="it-IT"/>
        </w:rPr>
        <w:t>.</w:t>
      </w:r>
    </w:p>
    <w:p w14:paraId="58C851BF" w14:textId="77777777" w:rsidR="00B04EDE" w:rsidRPr="0060023C" w:rsidRDefault="00B04EDE" w:rsidP="00B04EDE">
      <w:pPr>
        <w:spacing w:after="0" w:line="360" w:lineRule="auto"/>
        <w:ind w:right="747"/>
        <w:rPr>
          <w:rFonts w:ascii="Garamond" w:hAnsi="Garamond"/>
          <w:color w:val="auto"/>
          <w:sz w:val="24"/>
          <w:szCs w:val="24"/>
        </w:rPr>
      </w:pPr>
    </w:p>
    <w:p w14:paraId="68938747" w14:textId="16FA56EE" w:rsidR="004675E9" w:rsidRPr="00D84245" w:rsidRDefault="00F53AD4" w:rsidP="00D84245">
      <w:pPr>
        <w:pStyle w:val="Titolo3"/>
        <w:spacing w:before="0" w:after="0" w:line="360" w:lineRule="auto"/>
        <w:ind w:right="747"/>
        <w:rPr>
          <w:rFonts w:ascii="Garamond" w:eastAsiaTheme="minorHAnsi" w:hAnsi="Garamond" w:cstheme="minorHAnsi"/>
          <w:b/>
          <w:color w:val="auto"/>
          <w:szCs w:val="24"/>
          <w:u w:val="none"/>
          <w:lang w:val="it-IT"/>
        </w:rPr>
      </w:pPr>
      <w:bookmarkStart w:id="187" w:name="_Toc106200677"/>
      <w:r w:rsidRPr="00D84245">
        <w:rPr>
          <w:rFonts w:ascii="Garamond" w:eastAsiaTheme="minorHAnsi" w:hAnsi="Garamond" w:cstheme="minorHAnsi"/>
          <w:b/>
          <w:color w:val="auto"/>
          <w:szCs w:val="24"/>
          <w:u w:val="none"/>
          <w:lang w:val="it-IT"/>
        </w:rPr>
        <w:t xml:space="preserve">18.2 </w:t>
      </w:r>
      <w:r w:rsidR="004675E9" w:rsidRPr="00D84245">
        <w:rPr>
          <w:rFonts w:ascii="Garamond" w:eastAsiaTheme="minorHAnsi" w:hAnsi="Garamond" w:cstheme="minorHAnsi"/>
          <w:b/>
          <w:color w:val="auto"/>
          <w:szCs w:val="24"/>
          <w:u w:val="none"/>
          <w:lang w:val="it-IT"/>
        </w:rPr>
        <w:t>Individuazione dei Processi del CAAN ritenuti più a rischio rispetto ai reati di contrabbando</w:t>
      </w:r>
      <w:bookmarkEnd w:id="187"/>
      <w:r w:rsidR="004675E9" w:rsidRPr="00D84245">
        <w:rPr>
          <w:rFonts w:ascii="Garamond" w:eastAsiaTheme="minorHAnsi" w:hAnsi="Garamond" w:cstheme="minorHAnsi"/>
          <w:b/>
          <w:color w:val="auto"/>
          <w:szCs w:val="24"/>
          <w:u w:val="none"/>
          <w:lang w:val="it-IT"/>
        </w:rPr>
        <w:t xml:space="preserve"> </w:t>
      </w:r>
    </w:p>
    <w:p w14:paraId="60C080FC" w14:textId="77777777" w:rsidR="00F4108E" w:rsidRDefault="004675E9" w:rsidP="00F4108E">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L’analisi dei processi aziendali ha consentito di individuare le attività nel cui ambito potrebbero astrattamente esser realizzate le fattispecie di reato richiamate dall’art. </w:t>
      </w:r>
      <w:r w:rsidR="0097366A" w:rsidRPr="0097366A">
        <w:rPr>
          <w:rFonts w:ascii="Garamond" w:hAnsi="Garamond" w:cstheme="minorHAnsi"/>
          <w:color w:val="auto"/>
          <w:sz w:val="24"/>
          <w:szCs w:val="24"/>
          <w:lang w:val="it-IT"/>
        </w:rPr>
        <w:t>25-</w:t>
      </w:r>
      <w:proofErr w:type="spellStart"/>
      <w:r w:rsidR="0097366A" w:rsidRPr="0097366A">
        <w:rPr>
          <w:rFonts w:ascii="Garamond" w:hAnsi="Garamond" w:cstheme="minorHAnsi"/>
          <w:color w:val="auto"/>
          <w:sz w:val="24"/>
          <w:szCs w:val="24"/>
          <w:lang w:val="it-IT"/>
        </w:rPr>
        <w:t>sexiesdecies</w:t>
      </w:r>
      <w:proofErr w:type="spellEnd"/>
      <w:r w:rsidR="0097366A">
        <w:rPr>
          <w:rFonts w:ascii="Garamond" w:hAnsi="Garamond" w:cstheme="minorHAnsi"/>
          <w:color w:val="auto"/>
          <w:sz w:val="24"/>
          <w:szCs w:val="24"/>
          <w:lang w:val="it-IT"/>
        </w:rPr>
        <w:t xml:space="preserve"> (</w:t>
      </w:r>
      <w:r w:rsidR="0097366A" w:rsidRPr="0097366A">
        <w:rPr>
          <w:rFonts w:ascii="Garamond" w:hAnsi="Garamond" w:cstheme="minorHAnsi"/>
          <w:color w:val="auto"/>
          <w:sz w:val="24"/>
          <w:szCs w:val="24"/>
          <w:lang w:val="it-IT"/>
        </w:rPr>
        <w:t>reato di contrabbando</w:t>
      </w:r>
      <w:r w:rsidR="0097366A">
        <w:rPr>
          <w:rFonts w:ascii="Garamond" w:hAnsi="Garamond" w:cstheme="minorHAnsi"/>
          <w:color w:val="auto"/>
          <w:sz w:val="24"/>
          <w:szCs w:val="24"/>
          <w:lang w:val="it-IT"/>
        </w:rPr>
        <w:t>)</w:t>
      </w:r>
    </w:p>
    <w:p w14:paraId="6042F708" w14:textId="1C0C1E47" w:rsidR="00F4108E" w:rsidRDefault="00F4108E" w:rsidP="00F4108E">
      <w:pPr>
        <w:spacing w:after="0" w:line="360" w:lineRule="auto"/>
        <w:ind w:right="747"/>
        <w:rPr>
          <w:rFonts w:ascii="Garamond" w:hAnsi="Garamond" w:cstheme="minorHAnsi"/>
          <w:color w:val="auto"/>
          <w:sz w:val="24"/>
          <w:szCs w:val="24"/>
          <w:lang w:val="it-IT"/>
        </w:rPr>
      </w:pPr>
      <w:r>
        <w:rPr>
          <w:rFonts w:ascii="Garamond" w:eastAsia="SimSun" w:hAnsi="Garamond" w:cstheme="minorHAnsi"/>
          <w:i/>
          <w:iCs/>
          <w:color w:val="auto"/>
          <w:kern w:val="3"/>
          <w:sz w:val="24"/>
          <w:szCs w:val="24"/>
          <w:lang w:val="it-IT"/>
        </w:rPr>
        <w:t>A</w:t>
      </w:r>
      <w:r w:rsidRPr="00C30621">
        <w:rPr>
          <w:rFonts w:ascii="Garamond" w:eastAsia="SimSun" w:hAnsi="Garamond" w:cstheme="minorHAnsi"/>
          <w:b/>
          <w:bCs/>
          <w:i/>
          <w:iCs/>
          <w:color w:val="auto"/>
          <w:kern w:val="3"/>
          <w:sz w:val="24"/>
          <w:szCs w:val="24"/>
          <w:lang w:val="it-IT"/>
        </w:rPr>
        <w:t>ffidamento lavori servizi e forniture</w:t>
      </w:r>
      <w:r>
        <w:rPr>
          <w:rFonts w:ascii="Garamond" w:eastAsia="SimSun" w:hAnsi="Garamond" w:cstheme="minorHAnsi"/>
          <w:i/>
          <w:iCs/>
          <w:color w:val="auto"/>
          <w:kern w:val="3"/>
          <w:sz w:val="24"/>
          <w:szCs w:val="24"/>
          <w:lang w:val="it-IT"/>
        </w:rPr>
        <w:t xml:space="preserve"> (Gestione fornitori) </w:t>
      </w:r>
      <w:r w:rsidRPr="00837197">
        <w:rPr>
          <w:rFonts w:ascii="Garamond" w:eastAsia="SimSun" w:hAnsi="Garamond" w:cstheme="minorHAnsi"/>
          <w:color w:val="auto"/>
          <w:kern w:val="3"/>
          <w:sz w:val="24"/>
          <w:szCs w:val="24"/>
          <w:lang w:val="it-IT"/>
        </w:rPr>
        <w:t>relativamente alle attività di</w:t>
      </w:r>
      <w:r w:rsidR="00D0580A">
        <w:rPr>
          <w:rFonts w:ascii="Garamond" w:eastAsia="SimSun" w:hAnsi="Garamond" w:cstheme="minorHAnsi"/>
          <w:color w:val="auto"/>
          <w:kern w:val="3"/>
          <w:sz w:val="24"/>
          <w:szCs w:val="24"/>
          <w:lang w:val="it-IT"/>
        </w:rPr>
        <w:t xml:space="preserve"> i</w:t>
      </w:r>
      <w:r w:rsidRPr="00F4108E">
        <w:rPr>
          <w:rFonts w:ascii="Garamond" w:hAnsi="Garamond" w:cstheme="minorHAnsi"/>
          <w:color w:val="auto"/>
          <w:sz w:val="24"/>
          <w:szCs w:val="24"/>
          <w:lang w:val="it-IT"/>
        </w:rPr>
        <w:t>mportazione di merci da Paesi extra-UE (importazione di merci da Paesi extracomunitari - individuazione e selezione degli spedizionieri)</w:t>
      </w:r>
    </w:p>
    <w:p w14:paraId="2F6ED8DE" w14:textId="4A828720" w:rsidR="00667E55" w:rsidRDefault="00667E55" w:rsidP="00F4108E">
      <w:pPr>
        <w:spacing w:after="0" w:line="360" w:lineRule="auto"/>
        <w:ind w:right="747"/>
        <w:rPr>
          <w:rFonts w:ascii="Garamond" w:hAnsi="Garamond" w:cstheme="minorHAnsi"/>
          <w:color w:val="auto"/>
          <w:sz w:val="24"/>
          <w:szCs w:val="24"/>
          <w:lang w:val="it-IT"/>
        </w:rPr>
      </w:pPr>
    </w:p>
    <w:p w14:paraId="2FFEB527" w14:textId="66F30779" w:rsidR="00667E55" w:rsidRPr="00D84245" w:rsidRDefault="00F53AD4" w:rsidP="00D84245">
      <w:pPr>
        <w:pStyle w:val="Titolo3"/>
        <w:spacing w:before="0" w:after="0" w:line="360" w:lineRule="auto"/>
        <w:ind w:right="747"/>
        <w:rPr>
          <w:rFonts w:ascii="Garamond" w:eastAsiaTheme="minorHAnsi" w:hAnsi="Garamond" w:cstheme="minorHAnsi"/>
          <w:b/>
          <w:color w:val="auto"/>
          <w:szCs w:val="24"/>
          <w:u w:val="none"/>
          <w:lang w:val="it-IT"/>
        </w:rPr>
      </w:pPr>
      <w:bookmarkStart w:id="188" w:name="_Toc106200678"/>
      <w:r w:rsidRPr="00D84245">
        <w:rPr>
          <w:rFonts w:ascii="Garamond" w:eastAsiaTheme="minorHAnsi" w:hAnsi="Garamond" w:cstheme="minorHAnsi"/>
          <w:b/>
          <w:color w:val="auto"/>
          <w:szCs w:val="24"/>
          <w:u w:val="none"/>
          <w:lang w:val="it-IT"/>
        </w:rPr>
        <w:t>18.3 I principi generali di comportamento</w:t>
      </w:r>
      <w:bookmarkEnd w:id="188"/>
      <w:r w:rsidRPr="00D84245">
        <w:rPr>
          <w:rFonts w:ascii="Garamond" w:eastAsiaTheme="minorHAnsi" w:hAnsi="Garamond" w:cstheme="minorHAnsi"/>
          <w:b/>
          <w:color w:val="auto"/>
          <w:szCs w:val="24"/>
          <w:u w:val="none"/>
          <w:lang w:val="it-IT"/>
        </w:rPr>
        <w:t xml:space="preserve"> </w:t>
      </w:r>
    </w:p>
    <w:p w14:paraId="0C86C599" w14:textId="1B1606C5"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La presente Parte Speciale prevede l’espresso obbligo, a carico dei Destinatari del Modello:</w:t>
      </w:r>
    </w:p>
    <w:p w14:paraId="757C5004" w14:textId="77777777"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 di osservare e rispettare tutte le leggi e regolamenti, anche di natura etica, che disciplinano l’attività del CAAN</w:t>
      </w:r>
    </w:p>
    <w:p w14:paraId="60DE49D9" w14:textId="77777777"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 di garantire l’assoluto rispetto delle previsioni e delle prescrizioni del Modello, incluso per ciò che attiene le procedure aziendali ad esso connessi, tra cui il Codice Etico e il Codice di  Comportamento;</w:t>
      </w:r>
    </w:p>
    <w:p w14:paraId="282716B2" w14:textId="5A5EEA58"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 di assicurare il pieno rispetto della vigente normativa fiscale e delle best practices applicabili in materia, ispirando sempre ogni condotta concernente la ricezione, la gestione e/o l’emissione di documentazione fiscale a princìpi e criteri di massima cautela e prudenza.</w:t>
      </w:r>
    </w:p>
    <w:p w14:paraId="0BAC6F20" w14:textId="77777777" w:rsidR="00F53AD4" w:rsidRDefault="00F53AD4" w:rsidP="00F4108E">
      <w:pPr>
        <w:spacing w:after="0" w:line="360" w:lineRule="auto"/>
        <w:ind w:right="747"/>
        <w:rPr>
          <w:rFonts w:ascii="Garamond" w:hAnsi="Garamond" w:cstheme="minorHAnsi"/>
          <w:color w:val="auto"/>
          <w:sz w:val="24"/>
          <w:szCs w:val="24"/>
          <w:lang w:val="it-IT"/>
        </w:rPr>
      </w:pPr>
    </w:p>
    <w:p w14:paraId="72BCA223" w14:textId="62F94747" w:rsidR="00667E55" w:rsidRPr="00D84245" w:rsidRDefault="00F53AD4" w:rsidP="00D84245">
      <w:pPr>
        <w:pStyle w:val="Titolo3"/>
        <w:spacing w:before="0" w:after="0" w:line="360" w:lineRule="auto"/>
        <w:ind w:right="747"/>
        <w:rPr>
          <w:rFonts w:ascii="Garamond" w:eastAsiaTheme="minorHAnsi" w:hAnsi="Garamond" w:cstheme="minorHAnsi"/>
          <w:b/>
          <w:color w:val="auto"/>
          <w:szCs w:val="24"/>
          <w:u w:val="none"/>
          <w:lang w:val="it-IT"/>
        </w:rPr>
      </w:pPr>
      <w:bookmarkStart w:id="189" w:name="_Toc106200679"/>
      <w:r w:rsidRPr="00D84245">
        <w:rPr>
          <w:rFonts w:ascii="Garamond" w:eastAsiaTheme="minorHAnsi" w:hAnsi="Garamond" w:cstheme="minorHAnsi"/>
          <w:b/>
          <w:color w:val="auto"/>
          <w:szCs w:val="24"/>
          <w:u w:val="none"/>
          <w:lang w:val="it-IT"/>
        </w:rPr>
        <w:t>18.4 I compiti dell’organismo di vigilanza</w:t>
      </w:r>
      <w:bookmarkEnd w:id="189"/>
      <w:r w:rsidRPr="00D84245">
        <w:rPr>
          <w:rFonts w:ascii="Garamond" w:eastAsiaTheme="minorHAnsi" w:hAnsi="Garamond" w:cstheme="minorHAnsi"/>
          <w:b/>
          <w:color w:val="auto"/>
          <w:szCs w:val="24"/>
          <w:u w:val="none"/>
          <w:lang w:val="it-IT"/>
        </w:rPr>
        <w:t xml:space="preserve"> </w:t>
      </w:r>
    </w:p>
    <w:p w14:paraId="5DD67FD3" w14:textId="77777777"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 xml:space="preserve">Con precipuo riguardo all’esigenza di prevenire il rischio di commissione dei reati richiamati nella presente Parte Speciale, l’OdV ha il compito di provvedere: </w:t>
      </w:r>
    </w:p>
    <w:p w14:paraId="180965D9" w14:textId="77777777"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 xml:space="preserve">1) al monitoraggio sull’adeguatezza e l’effettività del Modello e delle procedure aziendali ad esso connessi, nonché del Codice Etico, delle procedure vigenti e del sistema di deleghe e procure; </w:t>
      </w:r>
    </w:p>
    <w:p w14:paraId="5AD5ACB9" w14:textId="77777777"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 xml:space="preserve">2) a rilevare eventuali carenze del Modello, così come eventuali comportamenti ad esso non conformi, disponendo tutti i controlli e le verifiche ritenute opportune o necessarie ed informando gli organi competenti in merito alle eventuali violazioni riscontrate, secondo quanto previsto dal Sistema Disciplinare adottato ai sensi del Decreto; </w:t>
      </w:r>
    </w:p>
    <w:p w14:paraId="66F61328" w14:textId="77777777" w:rsidR="00667E55" w:rsidRPr="00D770B3" w:rsidRDefault="00667E55" w:rsidP="00F4108E">
      <w:pPr>
        <w:spacing w:after="0" w:line="360" w:lineRule="auto"/>
        <w:ind w:right="747"/>
        <w:rPr>
          <w:rFonts w:ascii="Garamond" w:hAnsi="Garamond" w:cstheme="minorHAnsi"/>
          <w:color w:val="auto"/>
          <w:sz w:val="24"/>
          <w:szCs w:val="24"/>
          <w:lang w:val="it-IT"/>
        </w:rPr>
      </w:pPr>
      <w:r w:rsidRPr="00D770B3">
        <w:rPr>
          <w:rFonts w:ascii="Garamond" w:hAnsi="Garamond" w:cstheme="minorHAnsi"/>
          <w:color w:val="auto"/>
          <w:sz w:val="24"/>
          <w:szCs w:val="24"/>
          <w:lang w:val="it-IT"/>
        </w:rPr>
        <w:t>3) a curare l’aggiornamento del Modello, mediante la formulazione di proposte di miglioramento/adeguamento volte a garantirne l’adeguatezza e/o l’effettività.</w:t>
      </w:r>
    </w:p>
    <w:p w14:paraId="6C1159A7" w14:textId="41989B7F" w:rsidR="00F4108E" w:rsidRPr="00D770B3" w:rsidRDefault="00F4108E" w:rsidP="00F4108E">
      <w:pPr>
        <w:pStyle w:val="Paragrafoelenco"/>
        <w:numPr>
          <w:ilvl w:val="0"/>
          <w:numId w:val="0"/>
        </w:numPr>
        <w:spacing w:after="0" w:line="360" w:lineRule="auto"/>
        <w:ind w:left="851" w:right="747" w:hanging="284"/>
        <w:rPr>
          <w:rFonts w:ascii="Garamond" w:hAnsi="Garamond" w:cstheme="minorHAnsi"/>
          <w:color w:val="auto"/>
          <w:sz w:val="24"/>
          <w:szCs w:val="24"/>
          <w:lang w:val="it-IT"/>
        </w:rPr>
      </w:pPr>
    </w:p>
    <w:p w14:paraId="16923840" w14:textId="0284A2F4" w:rsidR="00D770B3" w:rsidRDefault="00D770B3" w:rsidP="00F4108E">
      <w:pPr>
        <w:pStyle w:val="Paragrafoelenco"/>
        <w:numPr>
          <w:ilvl w:val="0"/>
          <w:numId w:val="0"/>
        </w:numPr>
        <w:spacing w:after="0" w:line="360" w:lineRule="auto"/>
        <w:ind w:left="851" w:right="747" w:hanging="284"/>
        <w:rPr>
          <w:rFonts w:ascii="Garamond" w:eastAsia="SimSun" w:hAnsi="Garamond" w:cstheme="minorHAnsi"/>
          <w:i/>
          <w:iCs/>
          <w:color w:val="auto"/>
          <w:kern w:val="3"/>
          <w:sz w:val="24"/>
          <w:szCs w:val="24"/>
          <w:lang w:val="it-IT"/>
        </w:rPr>
      </w:pPr>
    </w:p>
    <w:p w14:paraId="356C2ADB" w14:textId="11B4E097" w:rsidR="00D770B3" w:rsidRDefault="00D770B3" w:rsidP="00F4108E">
      <w:pPr>
        <w:pStyle w:val="Paragrafoelenco"/>
        <w:numPr>
          <w:ilvl w:val="0"/>
          <w:numId w:val="0"/>
        </w:numPr>
        <w:spacing w:after="0" w:line="360" w:lineRule="auto"/>
        <w:ind w:left="851" w:right="747" w:hanging="284"/>
        <w:rPr>
          <w:rFonts w:ascii="Garamond" w:eastAsia="SimSun" w:hAnsi="Garamond" w:cstheme="minorHAnsi"/>
          <w:i/>
          <w:iCs/>
          <w:color w:val="auto"/>
          <w:kern w:val="3"/>
          <w:sz w:val="24"/>
          <w:szCs w:val="24"/>
          <w:lang w:val="it-IT"/>
        </w:rPr>
      </w:pPr>
    </w:p>
    <w:p w14:paraId="6318C0D8" w14:textId="47AAFCF4" w:rsidR="00D770B3" w:rsidRDefault="00D770B3" w:rsidP="00F4108E">
      <w:pPr>
        <w:pStyle w:val="Paragrafoelenco"/>
        <w:numPr>
          <w:ilvl w:val="0"/>
          <w:numId w:val="0"/>
        </w:numPr>
        <w:spacing w:after="0" w:line="360" w:lineRule="auto"/>
        <w:ind w:left="851" w:right="747" w:hanging="284"/>
        <w:rPr>
          <w:rFonts w:ascii="Garamond" w:eastAsia="SimSun" w:hAnsi="Garamond" w:cstheme="minorHAnsi"/>
          <w:i/>
          <w:iCs/>
          <w:color w:val="auto"/>
          <w:kern w:val="3"/>
          <w:sz w:val="24"/>
          <w:szCs w:val="24"/>
          <w:lang w:val="it-IT"/>
        </w:rPr>
      </w:pPr>
    </w:p>
    <w:p w14:paraId="05B6F85B" w14:textId="57627B1F" w:rsidR="00D770B3" w:rsidRDefault="00D770B3" w:rsidP="00F4108E">
      <w:pPr>
        <w:pStyle w:val="Paragrafoelenco"/>
        <w:numPr>
          <w:ilvl w:val="0"/>
          <w:numId w:val="0"/>
        </w:numPr>
        <w:spacing w:after="0" w:line="360" w:lineRule="auto"/>
        <w:ind w:left="851" w:right="747" w:hanging="284"/>
        <w:rPr>
          <w:rFonts w:ascii="Garamond" w:eastAsia="SimSun" w:hAnsi="Garamond" w:cstheme="minorHAnsi"/>
          <w:i/>
          <w:iCs/>
          <w:color w:val="auto"/>
          <w:kern w:val="3"/>
          <w:sz w:val="24"/>
          <w:szCs w:val="24"/>
          <w:lang w:val="it-IT"/>
        </w:rPr>
      </w:pPr>
    </w:p>
    <w:p w14:paraId="781A39B6" w14:textId="2124F913" w:rsidR="00D770B3" w:rsidRDefault="00D770B3" w:rsidP="00F4108E">
      <w:pPr>
        <w:pStyle w:val="Paragrafoelenco"/>
        <w:numPr>
          <w:ilvl w:val="0"/>
          <w:numId w:val="0"/>
        </w:numPr>
        <w:spacing w:after="0" w:line="360" w:lineRule="auto"/>
        <w:ind w:left="851" w:right="747" w:hanging="284"/>
        <w:rPr>
          <w:rFonts w:ascii="Garamond" w:eastAsia="SimSun" w:hAnsi="Garamond" w:cstheme="minorHAnsi"/>
          <w:i/>
          <w:iCs/>
          <w:color w:val="auto"/>
          <w:kern w:val="3"/>
          <w:sz w:val="24"/>
          <w:szCs w:val="24"/>
          <w:lang w:val="it-IT"/>
        </w:rPr>
      </w:pPr>
    </w:p>
    <w:p w14:paraId="22740E6B" w14:textId="77777777" w:rsidR="00D770B3" w:rsidRPr="00F4108E" w:rsidRDefault="00D770B3" w:rsidP="00F4108E">
      <w:pPr>
        <w:pStyle w:val="Paragrafoelenco"/>
        <w:numPr>
          <w:ilvl w:val="0"/>
          <w:numId w:val="0"/>
        </w:numPr>
        <w:spacing w:after="0" w:line="360" w:lineRule="auto"/>
        <w:ind w:left="851" w:right="747" w:hanging="284"/>
        <w:rPr>
          <w:rFonts w:ascii="Garamond" w:eastAsia="SimSun" w:hAnsi="Garamond" w:cstheme="minorHAnsi"/>
          <w:i/>
          <w:iCs/>
          <w:color w:val="auto"/>
          <w:kern w:val="3"/>
          <w:sz w:val="24"/>
          <w:szCs w:val="24"/>
          <w:lang w:val="it-IT"/>
        </w:rPr>
      </w:pPr>
    </w:p>
    <w:p w14:paraId="23C9D2AD" w14:textId="3EABE251" w:rsidR="007E5F34" w:rsidRPr="0097366A" w:rsidRDefault="007E5F34" w:rsidP="00B850E8">
      <w:pPr>
        <w:spacing w:after="0" w:line="360" w:lineRule="auto"/>
        <w:ind w:right="747"/>
        <w:rPr>
          <w:rFonts w:ascii="Garamond" w:hAnsi="Garamond" w:cstheme="minorHAnsi"/>
          <w:color w:val="auto"/>
          <w:sz w:val="24"/>
          <w:szCs w:val="24"/>
          <w:lang w:val="it-IT"/>
        </w:rPr>
      </w:pPr>
    </w:p>
    <w:p w14:paraId="63161C5C" w14:textId="624AD494"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6BCA25D4" w14:textId="451A1DB7"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15F2DE4F" w14:textId="47CCD1E0"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179C5179" w14:textId="62EE534A" w:rsidR="00D770B3" w:rsidRDefault="00D770B3" w:rsidP="00B850E8">
      <w:pPr>
        <w:spacing w:after="0" w:line="360" w:lineRule="auto"/>
        <w:ind w:right="747"/>
        <w:rPr>
          <w:rFonts w:ascii="Garamond" w:eastAsiaTheme="majorEastAsia" w:hAnsi="Garamond" w:cstheme="minorHAnsi"/>
          <w:b/>
          <w:bCs/>
          <w:color w:val="auto"/>
          <w:sz w:val="24"/>
          <w:szCs w:val="24"/>
          <w:lang w:val="it-IT"/>
        </w:rPr>
      </w:pPr>
    </w:p>
    <w:p w14:paraId="6BFE30E5" w14:textId="11A6BA6E" w:rsidR="00D770B3" w:rsidRDefault="00D770B3" w:rsidP="00B850E8">
      <w:pPr>
        <w:spacing w:after="0" w:line="360" w:lineRule="auto"/>
        <w:ind w:right="747"/>
        <w:rPr>
          <w:rFonts w:ascii="Garamond" w:eastAsiaTheme="majorEastAsia" w:hAnsi="Garamond" w:cstheme="minorHAnsi"/>
          <w:b/>
          <w:bCs/>
          <w:color w:val="auto"/>
          <w:sz w:val="24"/>
          <w:szCs w:val="24"/>
          <w:lang w:val="it-IT"/>
        </w:rPr>
      </w:pPr>
    </w:p>
    <w:p w14:paraId="444ABD8A" w14:textId="77777777" w:rsidR="00D770B3" w:rsidRDefault="00D770B3" w:rsidP="00B850E8">
      <w:pPr>
        <w:spacing w:after="0" w:line="360" w:lineRule="auto"/>
        <w:ind w:right="747"/>
        <w:rPr>
          <w:rFonts w:ascii="Garamond" w:eastAsiaTheme="majorEastAsia" w:hAnsi="Garamond" w:cstheme="minorHAnsi"/>
          <w:b/>
          <w:bCs/>
          <w:color w:val="auto"/>
          <w:sz w:val="24"/>
          <w:szCs w:val="24"/>
          <w:lang w:val="it-IT"/>
        </w:rPr>
      </w:pPr>
    </w:p>
    <w:p w14:paraId="43B99864" w14:textId="421800C1"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2DE1D072" w14:textId="4B066135"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4ECC0625" w14:textId="041495C2"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24C1DE90" w14:textId="4F75A93C" w:rsidR="002E2A70" w:rsidRDefault="002E2A70" w:rsidP="00B850E8">
      <w:pPr>
        <w:spacing w:after="0" w:line="360" w:lineRule="auto"/>
        <w:ind w:right="747"/>
        <w:rPr>
          <w:rFonts w:ascii="Garamond" w:eastAsiaTheme="majorEastAsia" w:hAnsi="Garamond" w:cstheme="minorHAnsi"/>
          <w:b/>
          <w:bCs/>
          <w:color w:val="auto"/>
          <w:sz w:val="24"/>
          <w:szCs w:val="24"/>
          <w:lang w:val="it-IT"/>
        </w:rPr>
      </w:pPr>
    </w:p>
    <w:p w14:paraId="6FEA36B7" w14:textId="0741F51B" w:rsidR="00160D7A" w:rsidRDefault="00160D7A" w:rsidP="00B850E8">
      <w:pPr>
        <w:spacing w:after="0" w:line="360" w:lineRule="auto"/>
        <w:ind w:right="747"/>
        <w:rPr>
          <w:rFonts w:ascii="Garamond" w:eastAsiaTheme="majorEastAsia" w:hAnsi="Garamond" w:cstheme="minorHAnsi"/>
          <w:b/>
          <w:bCs/>
          <w:color w:val="auto"/>
          <w:sz w:val="24"/>
          <w:szCs w:val="24"/>
          <w:lang w:val="it-IT"/>
        </w:rPr>
      </w:pPr>
    </w:p>
    <w:p w14:paraId="0864D292" w14:textId="77777777" w:rsidR="00160D7A" w:rsidRDefault="00160D7A" w:rsidP="00B850E8">
      <w:pPr>
        <w:spacing w:after="0" w:line="360" w:lineRule="auto"/>
        <w:ind w:right="747"/>
        <w:rPr>
          <w:rFonts w:ascii="Garamond" w:eastAsiaTheme="majorEastAsia" w:hAnsi="Garamond" w:cstheme="minorHAnsi"/>
          <w:b/>
          <w:bCs/>
          <w:color w:val="auto"/>
          <w:sz w:val="24"/>
          <w:szCs w:val="24"/>
          <w:lang w:val="it-IT"/>
        </w:rPr>
      </w:pPr>
    </w:p>
    <w:p w14:paraId="63056A2A" w14:textId="77777777" w:rsidR="00160D7A" w:rsidRDefault="006C0B36" w:rsidP="00160D7A">
      <w:pPr>
        <w:pStyle w:val="Titolo1"/>
        <w:spacing w:before="0" w:after="0" w:line="360" w:lineRule="auto"/>
        <w:ind w:left="0" w:right="747" w:firstLine="0"/>
        <w:rPr>
          <w:rFonts w:ascii="Garamond" w:hAnsi="Garamond" w:cstheme="minorHAnsi"/>
          <w:b/>
          <w:bCs w:val="0"/>
          <w:color w:val="auto"/>
          <w:sz w:val="24"/>
          <w:szCs w:val="24"/>
          <w:lang w:val="it-IT"/>
        </w:rPr>
      </w:pPr>
      <w:bookmarkStart w:id="190" w:name="_Toc106200680"/>
      <w:r w:rsidRPr="00160D7A">
        <w:rPr>
          <w:rFonts w:ascii="Garamond" w:hAnsi="Garamond" w:cstheme="minorHAnsi"/>
          <w:b/>
          <w:bCs w:val="0"/>
          <w:color w:val="auto"/>
          <w:sz w:val="24"/>
          <w:szCs w:val="24"/>
          <w:lang w:val="it-IT"/>
        </w:rPr>
        <w:t>Organismo di Vigilanza</w:t>
      </w:r>
      <w:bookmarkEnd w:id="190"/>
    </w:p>
    <w:p w14:paraId="3048C62C" w14:textId="710CE9DA" w:rsidR="006C0B36" w:rsidRPr="00160D7A" w:rsidRDefault="003C48B5" w:rsidP="00160D7A">
      <w:pPr>
        <w:pStyle w:val="Titolo1"/>
        <w:numPr>
          <w:ilvl w:val="0"/>
          <w:numId w:val="0"/>
        </w:numPr>
        <w:spacing w:before="0" w:after="0" w:line="360" w:lineRule="auto"/>
        <w:ind w:right="747"/>
        <w:rPr>
          <w:rFonts w:ascii="Garamond" w:hAnsi="Garamond" w:cstheme="minorHAnsi"/>
          <w:b/>
          <w:bCs w:val="0"/>
          <w:color w:val="auto"/>
          <w:sz w:val="24"/>
          <w:szCs w:val="24"/>
          <w:lang w:val="it-IT"/>
        </w:rPr>
      </w:pPr>
      <w:bookmarkStart w:id="191" w:name="_Toc106200681"/>
      <w:r>
        <w:rPr>
          <w:rFonts w:ascii="Garamond" w:hAnsi="Garamond" w:cstheme="minorHAnsi"/>
          <w:b/>
          <w:bCs w:val="0"/>
          <w:color w:val="auto"/>
          <w:sz w:val="24"/>
          <w:szCs w:val="24"/>
          <w:lang w:val="it-IT"/>
        </w:rPr>
        <w:t xml:space="preserve">19.1 </w:t>
      </w:r>
      <w:r w:rsidR="006C0B36" w:rsidRPr="00160D7A">
        <w:rPr>
          <w:rFonts w:ascii="Garamond" w:hAnsi="Garamond" w:cstheme="minorHAnsi"/>
          <w:b/>
          <w:bCs w:val="0"/>
          <w:color w:val="auto"/>
          <w:sz w:val="24"/>
          <w:szCs w:val="24"/>
          <w:lang w:val="it-IT"/>
        </w:rPr>
        <w:t>Requisiti dell’Organismo di Vigilanza</w:t>
      </w:r>
      <w:bookmarkEnd w:id="191"/>
    </w:p>
    <w:p w14:paraId="72E7624B" w14:textId="77777777" w:rsidR="006C0B36" w:rsidRPr="00160D7A" w:rsidRDefault="006C0B36" w:rsidP="00160D7A">
      <w:pPr>
        <w:spacing w:after="0" w:line="360" w:lineRule="auto"/>
        <w:ind w:right="747"/>
        <w:rPr>
          <w:rFonts w:ascii="Garamond" w:hAnsi="Garamond" w:cstheme="minorHAnsi"/>
          <w:color w:val="auto"/>
          <w:sz w:val="24"/>
          <w:szCs w:val="24"/>
          <w:lang w:val="it-IT"/>
        </w:rPr>
      </w:pPr>
      <w:r w:rsidRPr="00160D7A">
        <w:rPr>
          <w:rFonts w:ascii="Garamond" w:hAnsi="Garamond" w:cstheme="minorHAnsi"/>
          <w:color w:val="auto"/>
          <w:sz w:val="24"/>
          <w:szCs w:val="24"/>
          <w:lang w:val="it-IT"/>
        </w:rPr>
        <w:t>L’art. 6, lett. b) del D.Lgs. 231/2001 condiziona l’esenzione dalla responsabilità amministrativa dell’Ente all’istituzione di un Organismo interno dotato di autonomi poteri di iniziativa e di controllo, che vigili sul funzionamento e sull’osservanza del Modello di cui ne curi l’aggiornamento.</w:t>
      </w:r>
    </w:p>
    <w:p w14:paraId="31B2CF0F" w14:textId="77777777" w:rsidR="006C0B36" w:rsidRPr="00160D7A" w:rsidRDefault="006C0B36" w:rsidP="00160D7A">
      <w:pPr>
        <w:spacing w:after="0" w:line="360" w:lineRule="auto"/>
        <w:ind w:right="747"/>
        <w:rPr>
          <w:rFonts w:ascii="Garamond" w:hAnsi="Garamond" w:cstheme="minorHAnsi"/>
          <w:color w:val="auto"/>
          <w:sz w:val="24"/>
          <w:szCs w:val="24"/>
          <w:lang w:val="it-IT"/>
        </w:rPr>
      </w:pPr>
      <w:r w:rsidRPr="00160D7A">
        <w:rPr>
          <w:rFonts w:ascii="Garamond" w:hAnsi="Garamond" w:cstheme="minorHAnsi"/>
          <w:color w:val="auto"/>
          <w:sz w:val="24"/>
          <w:szCs w:val="24"/>
          <w:lang w:val="it-IT"/>
        </w:rPr>
        <w:t>Dalla lettera della medesima norma, nonché dalle richiamate Linee Guida emesse da Confindustria, emerge che l’Organismo di Vigilanza debba possedere caratteristiche tali da assicurare un’effettiva ed efficace attuazione del Modello. In particolare, la sua “struttura” deve essere necessariamente caratterizzata da autonomia e indipendenza, da professionalità e da continuità di azione.</w:t>
      </w:r>
    </w:p>
    <w:p w14:paraId="33BE3702" w14:textId="77777777" w:rsidR="006C0B36" w:rsidRPr="00160D7A" w:rsidRDefault="006C0B36" w:rsidP="00160D7A">
      <w:pPr>
        <w:spacing w:after="0" w:line="360" w:lineRule="auto"/>
        <w:ind w:right="747"/>
        <w:rPr>
          <w:rFonts w:ascii="Garamond" w:hAnsi="Garamond" w:cstheme="minorHAnsi"/>
          <w:color w:val="auto"/>
          <w:sz w:val="24"/>
          <w:szCs w:val="24"/>
          <w:lang w:val="it-IT"/>
        </w:rPr>
      </w:pPr>
      <w:r w:rsidRPr="00160D7A">
        <w:rPr>
          <w:rFonts w:ascii="Garamond" w:hAnsi="Garamond" w:cstheme="minorHAnsi"/>
          <w:color w:val="auto"/>
          <w:sz w:val="24"/>
          <w:szCs w:val="24"/>
          <w:lang w:val="it-IT"/>
        </w:rPr>
        <w:t>Quanto alla prima espressione (autonomia e indipendenza) è necessario che ai membri dell’OdV non sia attribuito un ruolo operativo all’interno dell’Ente, che pregiudicherebbe l’obiettività di giudizio nel momento delle verifiche sui comportamenti e sul Modello. A ciò si aggiunga che all’Organismo non deve essere assegnata una posizione gerarchicamente subordinata all’interno dell’Ente, bensì un ruolo di staff rispetto al Presidente del CdA. L’attività di reporting dell’OdV sarà pertanto indirizzata al vertice societario oltre che al Collegio Sindacale.</w:t>
      </w:r>
    </w:p>
    <w:p w14:paraId="23512949" w14:textId="77777777" w:rsidR="006C0B36" w:rsidRPr="00160D7A" w:rsidRDefault="006C0B36" w:rsidP="00160D7A">
      <w:pPr>
        <w:spacing w:after="0" w:line="360" w:lineRule="auto"/>
        <w:ind w:right="747"/>
        <w:rPr>
          <w:rFonts w:ascii="Garamond" w:hAnsi="Garamond" w:cstheme="minorHAnsi"/>
          <w:color w:val="auto"/>
          <w:sz w:val="24"/>
          <w:szCs w:val="24"/>
          <w:lang w:val="it-IT"/>
        </w:rPr>
      </w:pPr>
      <w:r w:rsidRPr="00160D7A">
        <w:rPr>
          <w:rFonts w:ascii="Garamond" w:hAnsi="Garamond" w:cstheme="minorHAnsi"/>
          <w:color w:val="auto"/>
          <w:sz w:val="24"/>
          <w:szCs w:val="24"/>
          <w:lang w:val="it-IT"/>
        </w:rPr>
        <w:t>La giurisprudenza ha sottolineato l’importanza di prevenire i conflitti di interesse, evitando che all’interno dell’OdV siedano esponenti aziendali che possano, per la loro posizione all’interno dell’Ente, porre in essere uno dei reati che possano determinare la responsabilità della Società ai sensi del D. lgs. n. 231/01 e che, contestualmente, si trovino a dover vigilare sulla effettività e adeguatezza dei Modelli.</w:t>
      </w:r>
    </w:p>
    <w:p w14:paraId="7BA99C06" w14:textId="77777777" w:rsidR="006C0B36" w:rsidRPr="00160D7A" w:rsidRDefault="006C0B36" w:rsidP="00160D7A">
      <w:pPr>
        <w:spacing w:after="0" w:line="360" w:lineRule="auto"/>
        <w:ind w:right="747"/>
        <w:rPr>
          <w:rFonts w:ascii="Garamond" w:hAnsi="Garamond" w:cstheme="minorHAnsi"/>
          <w:color w:val="auto"/>
          <w:sz w:val="24"/>
          <w:szCs w:val="24"/>
          <w:lang w:val="it-IT"/>
        </w:rPr>
      </w:pPr>
      <w:r w:rsidRPr="00160D7A">
        <w:rPr>
          <w:rFonts w:ascii="Garamond" w:hAnsi="Garamond" w:cstheme="minorHAnsi"/>
          <w:color w:val="auto"/>
          <w:sz w:val="24"/>
          <w:szCs w:val="24"/>
          <w:lang w:val="it-IT"/>
        </w:rPr>
        <w:t>Per quanto attiene al requisito della professionalità, è necessario che l’OdV sia in grado di assolvere le proprie funzioni ispettive rispetto all’effettiva applicazione del Modello e che, al contempo, abbia le necessarie qualità per garantire la dinamicità del Modello medesimo, attraverso proposte di aggiornamento da indirizzare al Presidente del CdA.</w:t>
      </w:r>
    </w:p>
    <w:p w14:paraId="34D38F76" w14:textId="77777777" w:rsidR="006C0B36" w:rsidRPr="00160D7A" w:rsidRDefault="006C0B36" w:rsidP="00160D7A">
      <w:pPr>
        <w:spacing w:after="0" w:line="360" w:lineRule="auto"/>
        <w:ind w:right="747"/>
        <w:rPr>
          <w:rFonts w:ascii="Garamond" w:hAnsi="Garamond" w:cstheme="minorHAnsi"/>
          <w:color w:val="auto"/>
          <w:sz w:val="24"/>
          <w:szCs w:val="24"/>
          <w:lang w:val="it-IT"/>
        </w:rPr>
      </w:pPr>
      <w:r w:rsidRPr="00160D7A">
        <w:rPr>
          <w:rFonts w:ascii="Garamond" w:hAnsi="Garamond" w:cstheme="minorHAnsi"/>
          <w:color w:val="auto"/>
          <w:sz w:val="24"/>
          <w:szCs w:val="24"/>
          <w:lang w:val="it-IT"/>
        </w:rPr>
        <w:t>Quanto, infine, alla continuità di azione, l’OdV dovrà vigilare costantemente sul rispetto del Modello, verificare assiduamente l’effettività e l’efficacia dello stesso, assicurare il continuo aggiornamento e rappresentare un referente costante per il personale di CAAN.</w:t>
      </w:r>
    </w:p>
    <w:p w14:paraId="2C7190BB" w14:textId="77777777" w:rsidR="006C0B36" w:rsidRPr="00160D7A" w:rsidRDefault="006C0B36" w:rsidP="00B850E8">
      <w:pPr>
        <w:spacing w:after="0" w:line="360" w:lineRule="auto"/>
        <w:ind w:right="747"/>
        <w:rPr>
          <w:rFonts w:ascii="Garamond" w:hAnsi="Garamond" w:cstheme="minorHAnsi"/>
          <w:color w:val="auto"/>
          <w:sz w:val="24"/>
          <w:szCs w:val="24"/>
          <w:lang w:val="it-IT"/>
        </w:rPr>
      </w:pPr>
    </w:p>
    <w:p w14:paraId="6E75280D" w14:textId="1E75F1CB" w:rsidR="00826BC4" w:rsidRPr="0060023C" w:rsidRDefault="003C48B5"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92" w:name="_Toc106200682"/>
      <w:r>
        <w:rPr>
          <w:rFonts w:ascii="Garamond" w:hAnsi="Garamond" w:cstheme="minorHAnsi"/>
          <w:color w:val="auto"/>
          <w:sz w:val="24"/>
          <w:szCs w:val="24"/>
          <w:lang w:val="it-IT"/>
        </w:rPr>
        <w:t xml:space="preserve">19.2 </w:t>
      </w:r>
      <w:r w:rsidR="00826BC4" w:rsidRPr="0060023C">
        <w:rPr>
          <w:rFonts w:ascii="Garamond" w:hAnsi="Garamond" w:cstheme="minorHAnsi"/>
          <w:color w:val="auto"/>
          <w:sz w:val="24"/>
          <w:szCs w:val="24"/>
          <w:lang w:val="it-IT"/>
        </w:rPr>
        <w:t xml:space="preserve">Composizione dell’Organismo di Vigilanza, cause </w:t>
      </w:r>
      <w:r w:rsidR="00C647B8" w:rsidRPr="0060023C">
        <w:rPr>
          <w:rFonts w:ascii="Garamond" w:hAnsi="Garamond" w:cstheme="minorHAnsi"/>
          <w:color w:val="auto"/>
          <w:sz w:val="24"/>
          <w:szCs w:val="24"/>
          <w:lang w:val="it-IT"/>
        </w:rPr>
        <w:t>d’</w:t>
      </w:r>
      <w:r w:rsidR="003E02A6" w:rsidRPr="0060023C">
        <w:rPr>
          <w:rFonts w:ascii="Garamond" w:hAnsi="Garamond" w:cstheme="minorHAnsi"/>
          <w:color w:val="auto"/>
          <w:sz w:val="24"/>
          <w:szCs w:val="24"/>
          <w:lang w:val="it-IT"/>
        </w:rPr>
        <w:t xml:space="preserve">ineleggibilità, decadenza e </w:t>
      </w:r>
      <w:r w:rsidR="00826BC4" w:rsidRPr="0060023C">
        <w:rPr>
          <w:rFonts w:ascii="Garamond" w:hAnsi="Garamond" w:cstheme="minorHAnsi"/>
          <w:color w:val="auto"/>
          <w:sz w:val="24"/>
          <w:szCs w:val="24"/>
          <w:lang w:val="it-IT"/>
        </w:rPr>
        <w:t>sospensione</w:t>
      </w:r>
      <w:bookmarkEnd w:id="192"/>
    </w:p>
    <w:p w14:paraId="1F8E6C2B" w14:textId="77777777" w:rsidR="00826BC4" w:rsidRPr="0060023C" w:rsidRDefault="00015EC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conformemente alla prescrizioni normative contenute nel Decreto nonché in forza delle indicazioni</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di Confindustria, si è orientata nella scelta di un organismo plurisoggettivo.</w:t>
      </w:r>
    </w:p>
    <w:p w14:paraId="35D86166"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considerazione:</w:t>
      </w:r>
    </w:p>
    <w:p w14:paraId="491D4D3D" w14:textId="77777777" w:rsidR="00826BC4" w:rsidRPr="0060023C" w:rsidRDefault="00826BC4" w:rsidP="007B3694">
      <w:pPr>
        <w:pStyle w:val="Paragrafoelenco"/>
        <w:numPr>
          <w:ilvl w:val="0"/>
          <w:numId w:val="3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dell’organigramma d</w:t>
      </w:r>
      <w:r w:rsidR="00431DA0"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 xml:space="preserve">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che prevede una organizzazi</w:t>
      </w:r>
      <w:r w:rsidR="00154BF0" w:rsidRPr="0060023C">
        <w:rPr>
          <w:rFonts w:ascii="Garamond" w:hAnsi="Garamond" w:cstheme="minorHAnsi"/>
          <w:color w:val="auto"/>
          <w:sz w:val="24"/>
          <w:szCs w:val="24"/>
          <w:lang w:val="it-IT"/>
        </w:rPr>
        <w:t>one delle attività per Funzioni e</w:t>
      </w:r>
    </w:p>
    <w:p w14:paraId="0428E612" w14:textId="77777777" w:rsidR="00826BC4" w:rsidRPr="0060023C" w:rsidRDefault="00154BF0" w:rsidP="007B3694">
      <w:pPr>
        <w:pStyle w:val="Paragrafoelenco"/>
        <w:numPr>
          <w:ilvl w:val="0"/>
          <w:numId w:val="3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del fatto </w:t>
      </w:r>
      <w:r w:rsidR="00826BC4" w:rsidRPr="0060023C">
        <w:rPr>
          <w:rFonts w:ascii="Garamond" w:hAnsi="Garamond" w:cstheme="minorHAnsi"/>
          <w:color w:val="auto"/>
          <w:sz w:val="24"/>
          <w:szCs w:val="24"/>
          <w:lang w:val="it-IT"/>
        </w:rPr>
        <w:t xml:space="preserve">che </w:t>
      </w:r>
      <w:r w:rsidR="00C647B8" w:rsidRPr="0060023C">
        <w:rPr>
          <w:rFonts w:ascii="Garamond" w:hAnsi="Garamond" w:cstheme="minorHAnsi"/>
          <w:color w:val="auto"/>
          <w:sz w:val="24"/>
          <w:szCs w:val="24"/>
          <w:lang w:val="it-IT"/>
        </w:rPr>
        <w:t>il Comune di Napoli</w:t>
      </w:r>
      <w:r w:rsidR="00C12895"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svolge attività di direzione e coordinamento su </w:t>
      </w:r>
      <w:r w:rsidR="00015EC5" w:rsidRPr="0060023C">
        <w:rPr>
          <w:rFonts w:ascii="Garamond" w:hAnsi="Garamond" w:cstheme="minorHAnsi"/>
          <w:color w:val="auto"/>
          <w:sz w:val="24"/>
          <w:szCs w:val="24"/>
          <w:lang w:val="it-IT"/>
        </w:rPr>
        <w:t>CAAN S.c.p.A.</w:t>
      </w:r>
      <w:r w:rsidRPr="0060023C">
        <w:rPr>
          <w:rFonts w:ascii="Garamond" w:hAnsi="Garamond" w:cstheme="minorHAnsi"/>
          <w:color w:val="auto"/>
          <w:sz w:val="24"/>
          <w:szCs w:val="24"/>
          <w:lang w:val="it-IT"/>
        </w:rPr>
        <w:t>,</w:t>
      </w:r>
    </w:p>
    <w:p w14:paraId="300EE9E7" w14:textId="77777777" w:rsidR="00826BC4" w:rsidRPr="0060023C" w:rsidRDefault="00431DA0"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è stato affidato </w:t>
      </w:r>
      <w:r w:rsidR="00826BC4" w:rsidRPr="0060023C">
        <w:rPr>
          <w:rFonts w:ascii="Garamond" w:hAnsi="Garamond" w:cstheme="minorHAnsi"/>
          <w:color w:val="auto"/>
          <w:sz w:val="24"/>
          <w:szCs w:val="24"/>
          <w:lang w:val="it-IT"/>
        </w:rPr>
        <w:t xml:space="preserve">all’Organismo di Vigilanza nominato da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xml:space="preserve"> il</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potere/dovere di vigilare sull’applicazione del </w:t>
      </w:r>
      <w:r w:rsidR="006A4285" w:rsidRPr="0060023C">
        <w:rPr>
          <w:rFonts w:ascii="Garamond" w:hAnsi="Garamond" w:cstheme="minorHAnsi"/>
          <w:color w:val="auto"/>
          <w:sz w:val="24"/>
          <w:szCs w:val="24"/>
          <w:lang w:val="it-IT"/>
        </w:rPr>
        <w:t xml:space="preserve">presente </w:t>
      </w:r>
      <w:r w:rsidR="00826BC4" w:rsidRPr="0060023C">
        <w:rPr>
          <w:rFonts w:ascii="Garamond" w:hAnsi="Garamond" w:cstheme="minorHAnsi"/>
          <w:color w:val="auto"/>
          <w:sz w:val="24"/>
          <w:szCs w:val="24"/>
          <w:lang w:val="it-IT"/>
        </w:rPr>
        <w:t>Modello 231.</w:t>
      </w:r>
    </w:p>
    <w:p w14:paraId="47300095" w14:textId="77777777" w:rsidR="00094A8B"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L’Organismo di Vigilanza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è composto da</w:t>
      </w:r>
      <w:r w:rsidR="00CA002F" w:rsidRPr="0060023C">
        <w:rPr>
          <w:rFonts w:ascii="Garamond" w:hAnsi="Garamond" w:cstheme="minorHAnsi"/>
          <w:color w:val="auto"/>
          <w:sz w:val="24"/>
          <w:szCs w:val="24"/>
          <w:lang w:val="it-IT"/>
        </w:rPr>
        <w:t>i membri effettivi del Collegio Sindacale</w:t>
      </w:r>
    </w:p>
    <w:p w14:paraId="179340C7" w14:textId="77777777" w:rsidR="00280E8B" w:rsidRPr="0060023C" w:rsidRDefault="00CF3CFB" w:rsidP="00B850E8">
      <w:pPr>
        <w:pStyle w:val="Paragrafoelenco"/>
        <w:numPr>
          <w:ilvl w:val="1"/>
          <w:numId w:val="19"/>
        </w:numPr>
        <w:shd w:val="clear" w:color="auto" w:fill="FFFFFF" w:themeFill="background1"/>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Luciano Sibillo</w:t>
      </w:r>
      <w:r w:rsidR="00280E8B" w:rsidRPr="0060023C">
        <w:rPr>
          <w:rFonts w:ascii="Garamond" w:hAnsi="Garamond" w:cstheme="minorHAnsi"/>
          <w:color w:val="auto"/>
          <w:sz w:val="24"/>
          <w:szCs w:val="24"/>
          <w:lang w:val="it-IT"/>
        </w:rPr>
        <w:t>, al quale è stata conferita la carica di Presidente</w:t>
      </w:r>
    </w:p>
    <w:p w14:paraId="0728D44F" w14:textId="77777777" w:rsidR="00CA002F" w:rsidRPr="0060023C" w:rsidRDefault="00CF3CFB" w:rsidP="00B850E8">
      <w:pPr>
        <w:pStyle w:val="Paragrafoelenco"/>
        <w:numPr>
          <w:ilvl w:val="1"/>
          <w:numId w:val="19"/>
        </w:numPr>
        <w:shd w:val="clear" w:color="auto" w:fill="FFFFFF" w:themeFill="background1"/>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Paola Giardino</w:t>
      </w:r>
    </w:p>
    <w:p w14:paraId="44658F26" w14:textId="77777777" w:rsidR="00094A8B" w:rsidRPr="0060023C" w:rsidRDefault="00CF3CFB" w:rsidP="00B850E8">
      <w:pPr>
        <w:pStyle w:val="Paragrafoelenco"/>
        <w:numPr>
          <w:ilvl w:val="1"/>
          <w:numId w:val="19"/>
        </w:numPr>
        <w:shd w:val="clear" w:color="auto" w:fill="FFFFFF" w:themeFill="background1"/>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Luigi Maria Rocca </w:t>
      </w:r>
    </w:p>
    <w:p w14:paraId="07318458" w14:textId="77777777" w:rsidR="00826BC4" w:rsidRPr="0060023C" w:rsidRDefault="008D173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Essi </w:t>
      </w:r>
      <w:r w:rsidR="00826BC4" w:rsidRPr="0060023C">
        <w:rPr>
          <w:rFonts w:ascii="Garamond" w:hAnsi="Garamond" w:cstheme="minorHAnsi"/>
          <w:color w:val="auto"/>
          <w:sz w:val="24"/>
          <w:szCs w:val="24"/>
          <w:lang w:val="it-IT"/>
        </w:rPr>
        <w:t>ne garantiscono l’autonomia e l’indipendenza.</w:t>
      </w:r>
    </w:p>
    <w:p w14:paraId="11AEC7CA"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composizione dell’Organismo di Vigilanza, le sue modifiche ed eventuali integrazioni, sono approvate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con delibera del</w:t>
      </w:r>
      <w:r w:rsidR="00094A8B" w:rsidRPr="0060023C">
        <w:rPr>
          <w:rFonts w:ascii="Garamond" w:hAnsi="Garamond" w:cstheme="minorHAnsi"/>
          <w:color w:val="auto"/>
          <w:sz w:val="24"/>
          <w:szCs w:val="24"/>
          <w:lang w:val="it-IT"/>
        </w:rPr>
        <w:t xml:space="preserve"> Presidente del Consiglio d</w:t>
      </w:r>
      <w:r w:rsidR="0022214A" w:rsidRPr="0060023C">
        <w:rPr>
          <w:rFonts w:ascii="Garamond" w:hAnsi="Garamond" w:cstheme="minorHAnsi"/>
          <w:color w:val="auto"/>
          <w:sz w:val="24"/>
          <w:szCs w:val="24"/>
          <w:lang w:val="it-IT"/>
        </w:rPr>
        <w:t>’</w:t>
      </w:r>
      <w:r w:rsidRPr="0060023C">
        <w:rPr>
          <w:rFonts w:ascii="Garamond" w:hAnsi="Garamond" w:cstheme="minorHAnsi"/>
          <w:color w:val="auto"/>
          <w:sz w:val="24"/>
          <w:szCs w:val="24"/>
          <w:lang w:val="it-IT"/>
        </w:rPr>
        <w:t>Amministra</w:t>
      </w:r>
      <w:r w:rsidR="00094A8B" w:rsidRPr="0060023C">
        <w:rPr>
          <w:rFonts w:ascii="Garamond" w:hAnsi="Garamond" w:cstheme="minorHAnsi"/>
          <w:color w:val="auto"/>
          <w:sz w:val="24"/>
          <w:szCs w:val="24"/>
          <w:lang w:val="it-IT"/>
        </w:rPr>
        <w:t>zion</w:t>
      </w:r>
      <w:r w:rsidRPr="0060023C">
        <w:rPr>
          <w:rFonts w:ascii="Garamond" w:hAnsi="Garamond" w:cstheme="minorHAnsi"/>
          <w:color w:val="auto"/>
          <w:sz w:val="24"/>
          <w:szCs w:val="24"/>
          <w:lang w:val="it-IT"/>
        </w:rPr>
        <w:t>e. La durata in carica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dei membri, </w:t>
      </w:r>
      <w:r w:rsidR="00CA002F" w:rsidRPr="0060023C">
        <w:rPr>
          <w:rFonts w:ascii="Garamond" w:hAnsi="Garamond" w:cstheme="minorHAnsi"/>
          <w:color w:val="auto"/>
          <w:sz w:val="24"/>
          <w:szCs w:val="24"/>
          <w:lang w:val="it-IT"/>
        </w:rPr>
        <w:t>pertanto</w:t>
      </w:r>
      <w:r w:rsidRPr="0060023C">
        <w:rPr>
          <w:rFonts w:ascii="Garamond" w:hAnsi="Garamond" w:cstheme="minorHAnsi"/>
          <w:color w:val="auto"/>
          <w:sz w:val="24"/>
          <w:szCs w:val="24"/>
          <w:lang w:val="it-IT"/>
        </w:rPr>
        <w:t>, coincide con quella del</w:t>
      </w:r>
      <w:r w:rsidR="00094A8B" w:rsidRPr="0060023C">
        <w:rPr>
          <w:rFonts w:ascii="Garamond" w:hAnsi="Garamond" w:cstheme="minorHAnsi"/>
          <w:color w:val="auto"/>
          <w:sz w:val="24"/>
          <w:szCs w:val="24"/>
          <w:lang w:val="it-IT"/>
        </w:rPr>
        <w:t xml:space="preserve"> Consiglio d</w:t>
      </w:r>
      <w:r w:rsidR="0014359E" w:rsidRPr="0060023C">
        <w:rPr>
          <w:rFonts w:ascii="Garamond" w:hAnsi="Garamond" w:cstheme="minorHAnsi"/>
          <w:color w:val="auto"/>
          <w:sz w:val="24"/>
          <w:szCs w:val="24"/>
          <w:lang w:val="it-IT"/>
        </w:rPr>
        <w:t>’Amministra</w:t>
      </w:r>
      <w:r w:rsidR="00094A8B" w:rsidRPr="0060023C">
        <w:rPr>
          <w:rFonts w:ascii="Garamond" w:hAnsi="Garamond" w:cstheme="minorHAnsi"/>
          <w:color w:val="auto"/>
          <w:sz w:val="24"/>
          <w:szCs w:val="24"/>
          <w:lang w:val="it-IT"/>
        </w:rPr>
        <w:t>zione</w:t>
      </w:r>
      <w:r w:rsidRPr="0060023C">
        <w:rPr>
          <w:rFonts w:ascii="Garamond" w:hAnsi="Garamond" w:cstheme="minorHAnsi"/>
          <w:color w:val="auto"/>
          <w:sz w:val="24"/>
          <w:szCs w:val="24"/>
          <w:lang w:val="it-IT"/>
        </w:rPr>
        <w:t xml:space="preserve"> che li ha nominati.</w:t>
      </w:r>
      <w:r w:rsidR="003E02A6" w:rsidRPr="0060023C">
        <w:rPr>
          <w:rFonts w:ascii="Garamond" w:hAnsi="Garamond" w:cstheme="minorHAnsi"/>
          <w:color w:val="auto"/>
          <w:sz w:val="24"/>
          <w:szCs w:val="24"/>
          <w:lang w:val="it-IT"/>
        </w:rPr>
        <w:t xml:space="preserve"> </w:t>
      </w:r>
    </w:p>
    <w:p w14:paraId="79333D1D"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membri decadono alla data dell’Assemblea dei soci convocata per l’approvazione del bilancio relativo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all’ultimo esercizio della sua carica, pur continuando a svolgere ad interim le proprie funzioni fino a nuova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nomina dei componenti dell’Organismo di Vigilanza.</w:t>
      </w:r>
    </w:p>
    <w:p w14:paraId="3DBC6C3C"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L’Organismo di Vigilanza nel corso delle proprie attività potrà avvalersi del supporto delle Funzioni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aziendali interne e di consulenti esterni le cui professionalità siano necessarie per l’adempimento dei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compiti dell’Organismo.</w:t>
      </w:r>
    </w:p>
    <w:p w14:paraId="00910674"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L’Organismo di Vigilanza dovrà garantire continuità di azione, operando stabilmente presso la Società per</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lo svolgimento dell’incarico assegnatogli.</w:t>
      </w:r>
    </w:p>
    <w:p w14:paraId="56B13CA6" w14:textId="77777777" w:rsidR="00826BC4" w:rsidRPr="0060023C" w:rsidRDefault="00094A8B"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Presidente del CdA</w:t>
      </w:r>
      <w:r w:rsidR="0014359E"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 xml:space="preserve">di </w:t>
      </w:r>
      <w:r w:rsidR="00015EC5" w:rsidRPr="0060023C">
        <w:rPr>
          <w:rFonts w:ascii="Garamond" w:hAnsi="Garamond" w:cstheme="minorHAnsi"/>
          <w:color w:val="auto"/>
          <w:sz w:val="24"/>
          <w:szCs w:val="24"/>
          <w:lang w:val="it-IT"/>
        </w:rPr>
        <w:t>CAAN</w:t>
      </w:r>
      <w:r w:rsidR="00826BC4" w:rsidRPr="0060023C">
        <w:rPr>
          <w:rFonts w:ascii="Garamond" w:hAnsi="Garamond" w:cstheme="minorHAnsi"/>
          <w:color w:val="auto"/>
          <w:sz w:val="24"/>
          <w:szCs w:val="24"/>
          <w:lang w:val="it-IT"/>
        </w:rPr>
        <w:t xml:space="preserve"> si riserva di stabilire per l’intera durata della carica il</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compenso annuo spettante ai componenti dell’Organismo di Vigilanza.</w:t>
      </w:r>
    </w:p>
    <w:p w14:paraId="68708219"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Ai componenti dell’Organismo di Vigilanza compete</w:t>
      </w:r>
      <w:r w:rsidR="0014359E" w:rsidRPr="0060023C">
        <w:rPr>
          <w:rFonts w:ascii="Garamond" w:hAnsi="Garamond" w:cstheme="minorHAnsi"/>
          <w:color w:val="auto"/>
          <w:sz w:val="24"/>
          <w:szCs w:val="24"/>
          <w:lang w:val="it-IT"/>
        </w:rPr>
        <w:t xml:space="preserve"> in</w:t>
      </w:r>
      <w:r w:rsidRPr="0060023C">
        <w:rPr>
          <w:rFonts w:ascii="Garamond" w:hAnsi="Garamond" w:cstheme="minorHAnsi"/>
          <w:color w:val="auto"/>
          <w:sz w:val="24"/>
          <w:szCs w:val="24"/>
          <w:lang w:val="it-IT"/>
        </w:rPr>
        <w:t>oltre</w:t>
      </w:r>
      <w:r w:rsidR="0014359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il rimborso delle spese vive e documentate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sostenute nell’espletamento dell’incarico.</w:t>
      </w:r>
    </w:p>
    <w:p w14:paraId="3F3BDD90" w14:textId="77777777" w:rsidR="00826BC4" w:rsidRPr="0060023C" w:rsidRDefault="00826BC4" w:rsidP="00B850E8">
      <w:pPr>
        <w:spacing w:after="0" w:line="360" w:lineRule="auto"/>
        <w:ind w:right="747"/>
        <w:rPr>
          <w:rFonts w:ascii="Garamond" w:hAnsi="Garamond" w:cstheme="minorHAnsi"/>
          <w:i/>
          <w:color w:val="auto"/>
          <w:sz w:val="24"/>
          <w:szCs w:val="24"/>
          <w:lang w:val="it-IT"/>
        </w:rPr>
      </w:pPr>
      <w:r w:rsidRPr="0060023C">
        <w:rPr>
          <w:rFonts w:ascii="Garamond" w:hAnsi="Garamond" w:cstheme="minorHAnsi"/>
          <w:i/>
          <w:color w:val="auto"/>
          <w:sz w:val="24"/>
          <w:szCs w:val="24"/>
          <w:lang w:val="it-IT"/>
        </w:rPr>
        <w:t>Ineleggibilità</w:t>
      </w:r>
    </w:p>
    <w:p w14:paraId="76AFA70A"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 componenti dell’Organismo di Vigilanza devono essere in possesso dei requisiti di onorabilità. </w:t>
      </w:r>
      <w:r w:rsidR="003E02A6" w:rsidRPr="0060023C">
        <w:rPr>
          <w:rFonts w:ascii="Garamond" w:hAnsi="Garamond" w:cstheme="minorHAnsi"/>
          <w:color w:val="auto"/>
          <w:sz w:val="24"/>
          <w:szCs w:val="24"/>
          <w:lang w:val="it-IT"/>
        </w:rPr>
        <w:t>I</w:t>
      </w:r>
      <w:r w:rsidRPr="0060023C">
        <w:rPr>
          <w:rFonts w:ascii="Garamond" w:hAnsi="Garamond" w:cstheme="minorHAnsi"/>
          <w:color w:val="auto"/>
          <w:sz w:val="24"/>
          <w:szCs w:val="24"/>
          <w:lang w:val="it-IT"/>
        </w:rPr>
        <w:t>n</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particolare, non possono essere nominati componenti dell’Organismo di Vigilanza coloro che si trovino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nelle condizioni previste dall’art. 2382 c.c..</w:t>
      </w:r>
    </w:p>
    <w:p w14:paraId="4BA820A5"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Non possono inoltre essere nominati alla carica di componenti dell’Organismo di Vigilanza coloro i quali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siano stati condannati con sentenza ancorché non definitiva, anche se emessa ai sensi dell’ artt. 444 e ss.</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c.p.p. e anche se con pena condizionalmente sospesa, salvi gli effetti della riabilitazione:</w:t>
      </w:r>
    </w:p>
    <w:p w14:paraId="0BF93715"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alla reclusione per un tempo non inferiore ad un anno per uno dei delitti previsti dal regio decreto 16</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marzo 1942, n. 267;</w:t>
      </w:r>
    </w:p>
    <w:p w14:paraId="72C2CBA3"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 pena detentiva per un tempo non inferiore ad un anno per uno dei reati previsti dalle norme che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disciplinano l’attività bancaria, finanziaria, mobiliare, assicurativa e dalle norme in materia di mercati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e valori mobiliari, di strumenti di pagamento;</w:t>
      </w:r>
    </w:p>
    <w:p w14:paraId="360B1018"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alla reclusione per un tempo non inferiore ad un anno per un delitto contro la pubblica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amministrazione, contro la fede pubblica, contro il patrimonio, contro l’economia pubblica, per un</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delitto in materia tributaria;</w:t>
      </w:r>
    </w:p>
    <w:p w14:paraId="61754780"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per un qualunque delitto non colposo alla pena della reclusione per un tempo non inferiore a due anni;</w:t>
      </w:r>
    </w:p>
    <w:p w14:paraId="6B44F115"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per uno dei reati previsti dal titolo XI del libro V del codice civile così come riformulato del D.Lgs.</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61/02;</w:t>
      </w:r>
    </w:p>
    <w:p w14:paraId="4EE1AEEF"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per un reato che importi e abbia importato la condanna ad una pena da cui derivi l’interdizione, anche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temporanea, dai pubblici uffici, ovvero l’interdizione temporanea dagli uffici direttivi delle persone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giuridiche e delle imprese;</w:t>
      </w:r>
    </w:p>
    <w:p w14:paraId="4300EDDA"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per uno o più reati tra quelli tassativamente previsti dal Decreto anche se con condanne a pene inferiori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 quelle indicate ai punti precedenti;</w:t>
      </w:r>
    </w:p>
    <w:p w14:paraId="15B194AC"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coloro che hanno rivestito la qualifica di componente dell’Organismo di Vigilanza in seno a Società</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nei cui confronti siano state applicate le sanzioni previste dall’art. 9 del Decreto;</w:t>
      </w:r>
    </w:p>
    <w:p w14:paraId="58A1411B"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coloro nei cui confronti sia stata applicata in via definitiva una delle misure di prevenzione previste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dall’art. 10, comma 3, della legge 31 maggio 1965, n. 575, come sostituito dall’articolo 3 della legge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19 marzo 1990, n. 55 e successive modificazioni;</w:t>
      </w:r>
    </w:p>
    <w:p w14:paraId="3D4B929C" w14:textId="77777777" w:rsidR="00826BC4" w:rsidRPr="0060023C" w:rsidRDefault="00826BC4" w:rsidP="007B3694">
      <w:pPr>
        <w:pStyle w:val="Paragrafoelenco"/>
        <w:numPr>
          <w:ilvl w:val="0"/>
          <w:numId w:val="3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coloro nei cui confronti siano state applicate le sanzioni amministrative accessorie previste dall’art.</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187 quater Decreto Legislativo n. 58/1998.</w:t>
      </w:r>
    </w:p>
    <w:p w14:paraId="1744306F"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candidati alla carica di componenti dell’Organismo di Vigilanza debbono autocertificare con</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dichiarazione sostitutiva di notorietà di non trovarsi in alcuna delle condizioni indicate dal numero 1 al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numero 10, impegnandosi espressamente a comunicare eventuali variazioni rispetto al contenuto di tali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dichiarazioni.</w:t>
      </w:r>
    </w:p>
    <w:p w14:paraId="2E02C9EC"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L’eventuale revoca dei componenti dell’Organismo dovrà essere deliberata da</w:t>
      </w:r>
      <w:r w:rsidR="00A369D2" w:rsidRPr="0060023C">
        <w:rPr>
          <w:rFonts w:ascii="Garamond" w:hAnsi="Garamond" w:cstheme="minorHAnsi"/>
          <w:color w:val="auto"/>
          <w:sz w:val="24"/>
          <w:szCs w:val="24"/>
          <w:lang w:val="it-IT"/>
        </w:rPr>
        <w:t>l Presidente del CdA</w:t>
      </w:r>
      <w:r w:rsidR="0014359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e potrà esclusivamente disporsi per ragioni connesse a gravi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inadempimenti rispetto al mandato assunto, oltre che per le intervenute cause di decadenza di seguito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riportate; peraltro, al fine di tutelare l’autonomia e quindi di consentire un’azione concreta dell’Organismo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 Vigilanza, la Società ha stabilito requisiti specifici di professionalità e onorabilità per i membri di tale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organismo, indicati al precedente punto 12.1.</w:t>
      </w:r>
    </w:p>
    <w:p w14:paraId="3C093408" w14:textId="77777777" w:rsidR="00826BC4" w:rsidRPr="0060023C" w:rsidRDefault="00826BC4" w:rsidP="00B850E8">
      <w:pPr>
        <w:spacing w:after="0" w:line="360" w:lineRule="auto"/>
        <w:ind w:right="747"/>
        <w:rPr>
          <w:rFonts w:ascii="Garamond" w:hAnsi="Garamond" w:cstheme="minorHAnsi"/>
          <w:i/>
          <w:iCs/>
          <w:color w:val="auto"/>
          <w:sz w:val="24"/>
          <w:szCs w:val="24"/>
          <w:lang w:val="it-IT"/>
        </w:rPr>
      </w:pPr>
      <w:r w:rsidRPr="0060023C">
        <w:rPr>
          <w:rFonts w:ascii="Garamond" w:hAnsi="Garamond" w:cstheme="minorHAnsi"/>
          <w:i/>
          <w:iCs/>
          <w:color w:val="auto"/>
          <w:sz w:val="24"/>
          <w:szCs w:val="24"/>
          <w:lang w:val="it-IT"/>
        </w:rPr>
        <w:t>Decadenza</w:t>
      </w:r>
    </w:p>
    <w:p w14:paraId="481DF3D1"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 componenti dell’Organismo di Vigilanza decadono dalla carica nel momento in cui vengano a trovarsi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successivamente alla loro nomina:</w:t>
      </w:r>
    </w:p>
    <w:p w14:paraId="401F7BC2" w14:textId="77777777" w:rsidR="00826BC4" w:rsidRPr="0060023C" w:rsidRDefault="00826BC4" w:rsidP="007B3694">
      <w:pPr>
        <w:pStyle w:val="Paragrafoelenco"/>
        <w:numPr>
          <w:ilvl w:val="0"/>
          <w:numId w:val="3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 una delle situazioni contemplate nell’art. 2399 c.c.;</w:t>
      </w:r>
    </w:p>
    <w:p w14:paraId="12DB8B5C" w14:textId="77777777" w:rsidR="00826BC4" w:rsidRPr="0060023C" w:rsidRDefault="00826BC4" w:rsidP="007B3694">
      <w:pPr>
        <w:pStyle w:val="Paragrafoelenco"/>
        <w:numPr>
          <w:ilvl w:val="0"/>
          <w:numId w:val="3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condannati con sentenza definitiva (intendendosi per sentenza di condanna anche quella pronunciata ex</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art. 444 c.p.p.) per uno dei reati indicati ai numeri 1, 2, 3, 4, 5, 6 e 7 delle condizioni di ineleggibilità</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innanzi indicate;</w:t>
      </w:r>
    </w:p>
    <w:p w14:paraId="0B7DFFA6" w14:textId="77777777" w:rsidR="00826BC4" w:rsidRPr="0060023C" w:rsidRDefault="00826BC4" w:rsidP="007B3694">
      <w:pPr>
        <w:pStyle w:val="Paragrafoelenco"/>
        <w:numPr>
          <w:ilvl w:val="0"/>
          <w:numId w:val="3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nella situazione in cui, dopo la nomina, si accerti aver rivestito la qualifica di componente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dell’Organismo di Vigilanza in seno a Società nei cui confronti siano state applicate le sanzioni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previste dall’art. 9 del Decreto in relazione a illeciti amministrativi commessi durante la loro carica.</w:t>
      </w:r>
      <w:r w:rsidR="003E02A6" w:rsidRPr="0060023C">
        <w:rPr>
          <w:rFonts w:ascii="Garamond" w:hAnsi="Garamond" w:cstheme="minorHAnsi"/>
          <w:color w:val="auto"/>
          <w:sz w:val="24"/>
          <w:szCs w:val="24"/>
          <w:lang w:val="it-IT"/>
        </w:rPr>
        <w:t xml:space="preserve"> </w:t>
      </w:r>
    </w:p>
    <w:p w14:paraId="7BC531C2" w14:textId="77777777" w:rsidR="00826BC4" w:rsidRPr="0060023C" w:rsidRDefault="00826BC4" w:rsidP="00B850E8">
      <w:pPr>
        <w:spacing w:after="0" w:line="360" w:lineRule="auto"/>
        <w:ind w:right="747"/>
        <w:rPr>
          <w:rFonts w:ascii="Garamond" w:hAnsi="Garamond" w:cstheme="minorHAnsi"/>
          <w:i/>
          <w:iCs/>
          <w:color w:val="auto"/>
          <w:sz w:val="24"/>
          <w:szCs w:val="24"/>
          <w:lang w:val="it-IT"/>
        </w:rPr>
      </w:pPr>
      <w:r w:rsidRPr="0060023C">
        <w:rPr>
          <w:rFonts w:ascii="Garamond" w:hAnsi="Garamond" w:cstheme="minorHAnsi"/>
          <w:i/>
          <w:iCs/>
          <w:color w:val="auto"/>
          <w:sz w:val="24"/>
          <w:szCs w:val="24"/>
          <w:lang w:val="it-IT"/>
        </w:rPr>
        <w:t>Sospensione</w:t>
      </w:r>
    </w:p>
    <w:p w14:paraId="5712D0FE" w14:textId="77777777" w:rsidR="003E02A6"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Costituiscono cause di sospensione dalla funzione di componente dell’Organismo di Vigilanza:</w:t>
      </w:r>
      <w:r w:rsidR="003E02A6" w:rsidRPr="0060023C">
        <w:rPr>
          <w:rFonts w:ascii="Garamond" w:hAnsi="Garamond" w:cstheme="minorHAnsi"/>
          <w:color w:val="auto"/>
          <w:sz w:val="24"/>
          <w:szCs w:val="24"/>
          <w:lang w:val="it-IT"/>
        </w:rPr>
        <w:t xml:space="preserve"> </w:t>
      </w:r>
    </w:p>
    <w:p w14:paraId="07E8814F" w14:textId="77777777" w:rsidR="00826BC4" w:rsidRPr="0060023C" w:rsidRDefault="00826BC4" w:rsidP="007B3694">
      <w:pPr>
        <w:pStyle w:val="Paragrafoelenco"/>
        <w:numPr>
          <w:ilvl w:val="0"/>
          <w:numId w:val="3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condanna con sentenza non definitiva per uno dei reati dei numeri da 1 a 7 delle condizioni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ineleggibilità innanzi indicate;</w:t>
      </w:r>
    </w:p>
    <w:p w14:paraId="7DB56FCA" w14:textId="77777777" w:rsidR="00826BC4" w:rsidRPr="0060023C" w:rsidRDefault="00826BC4" w:rsidP="007B3694">
      <w:pPr>
        <w:pStyle w:val="Paragrafoelenco"/>
        <w:numPr>
          <w:ilvl w:val="0"/>
          <w:numId w:val="3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l’applicazione su richiesta delle parti di una delle pene di cui ai numeri da 1 a 7 delle condizioni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ineleggibilità innanzi indicate;</w:t>
      </w:r>
    </w:p>
    <w:p w14:paraId="348E8C26" w14:textId="77777777" w:rsidR="00826BC4" w:rsidRPr="0060023C" w:rsidRDefault="00826BC4" w:rsidP="007B3694">
      <w:pPr>
        <w:pStyle w:val="Paragrafoelenco"/>
        <w:numPr>
          <w:ilvl w:val="0"/>
          <w:numId w:val="3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l’applicazione di una misura cautelare personale;</w:t>
      </w:r>
    </w:p>
    <w:p w14:paraId="5BA359B5" w14:textId="77777777" w:rsidR="00826BC4" w:rsidRPr="0060023C" w:rsidRDefault="00826BC4" w:rsidP="007B3694">
      <w:pPr>
        <w:pStyle w:val="Paragrafoelenco"/>
        <w:numPr>
          <w:ilvl w:val="0"/>
          <w:numId w:val="3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l’applicazione provvisoria di una delle misure di prevenzione previste dall’art. 10, comma 3, della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legge 31 maggio 1965, n. 575, come sostituito dall’articolo 3 della legge 19 marzo 1990, n. 55 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successive modificazioni.</w:t>
      </w:r>
    </w:p>
    <w:p w14:paraId="2E25A9C4" w14:textId="77777777" w:rsidR="003C48B5" w:rsidRDefault="003C48B5" w:rsidP="00B850E8">
      <w:pPr>
        <w:pStyle w:val="Titolo2"/>
        <w:numPr>
          <w:ilvl w:val="0"/>
          <w:numId w:val="0"/>
        </w:numPr>
        <w:spacing w:before="0" w:after="0" w:line="360" w:lineRule="auto"/>
        <w:ind w:right="747"/>
        <w:rPr>
          <w:rFonts w:ascii="Garamond" w:hAnsi="Garamond" w:cstheme="minorHAnsi"/>
          <w:color w:val="auto"/>
          <w:sz w:val="24"/>
          <w:szCs w:val="24"/>
          <w:lang w:val="it-IT"/>
        </w:rPr>
      </w:pPr>
    </w:p>
    <w:p w14:paraId="24B54EAB" w14:textId="287F6528" w:rsidR="00826BC4" w:rsidRPr="0060023C" w:rsidRDefault="003C48B5"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93" w:name="_Toc106200683"/>
      <w:r>
        <w:rPr>
          <w:rFonts w:ascii="Garamond" w:hAnsi="Garamond" w:cstheme="minorHAnsi"/>
          <w:color w:val="auto"/>
          <w:sz w:val="24"/>
          <w:szCs w:val="24"/>
          <w:lang w:val="it-IT"/>
        </w:rPr>
        <w:t xml:space="preserve">19.3 </w:t>
      </w:r>
      <w:r w:rsidR="00826BC4" w:rsidRPr="0060023C">
        <w:rPr>
          <w:rFonts w:ascii="Garamond" w:hAnsi="Garamond" w:cstheme="minorHAnsi"/>
          <w:color w:val="auto"/>
          <w:sz w:val="24"/>
          <w:szCs w:val="24"/>
          <w:lang w:val="it-IT"/>
        </w:rPr>
        <w:t>Funzioni e poteri dell’Organismo di Vigilanza</w:t>
      </w:r>
      <w:bookmarkEnd w:id="193"/>
    </w:p>
    <w:p w14:paraId="5A97CEC3"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funzioni istituzionali dell’Organismo di Vigilanza sono state indicate dal legislatore:</w:t>
      </w:r>
    </w:p>
    <w:p w14:paraId="0CE3E41D"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vigilanza sull’effettività del Modello;</w:t>
      </w:r>
    </w:p>
    <w:p w14:paraId="1DB2D4C6"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monitoraggio delle attività di attuazione e aggiornamento del Modello;</w:t>
      </w:r>
    </w:p>
    <w:p w14:paraId="70997828"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disamina dell’adeguatezza del Modello, ossia dell’efficacia nel prevenire i comportamenti illeciti;</w:t>
      </w:r>
    </w:p>
    <w:p w14:paraId="4AA39AA1"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analisi circa il mantenimento, nel tempo, dei requisiti di solidità e funzionalità del Modello;</w:t>
      </w:r>
    </w:p>
    <w:p w14:paraId="016FF553"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promozione del necessario aggiornamento, in senso dinamico, del Modello e della diffusione dello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stesso;</w:t>
      </w:r>
    </w:p>
    <w:p w14:paraId="3F2314AB"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approvazione del programma annuale delle attività di vigilanza nell’ambito delle strutture e Funzioni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della Società (di seguito “Programma di Vigilanza”), in coerenza con i principi e i contenuti del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Modello;</w:t>
      </w:r>
    </w:p>
    <w:p w14:paraId="3FDCC1B5"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esame delle risultanze delle attività effettuate e della relativa reportistica;</w:t>
      </w:r>
    </w:p>
    <w:p w14:paraId="13001D0A"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elaborazione di direttive per le funzioni aziendali;</w:t>
      </w:r>
    </w:p>
    <w:p w14:paraId="0666CBC6"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cura dei flussi informativi di competenza con le Funzioni aziendali;</w:t>
      </w:r>
    </w:p>
    <w:p w14:paraId="30A414D1" w14:textId="77777777" w:rsidR="00826BC4" w:rsidRPr="0060023C" w:rsidRDefault="00826BC4" w:rsidP="007B3694">
      <w:pPr>
        <w:pStyle w:val="Paragrafoelenco"/>
        <w:numPr>
          <w:ilvl w:val="0"/>
          <w:numId w:val="3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ogni altro compito attribuito dalla legge o dal Modello.</w:t>
      </w:r>
    </w:p>
    <w:p w14:paraId="21BF5E02"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Nello svolgimento dei compiti assegnati, l’Organismo di Vigilanza ha accesso senza limitazioni alle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informazioni aziendali per le attività di indagine, analisi e controllo. È fatto obbligo di informazione, in</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capo a qualunque Funzione aziendale, dipendente e/o componente degli Organi sociali, a fronte di richieste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da parte dell’Organismo di Vigilanza, o al verificarsi di eventi o circostanze rilevanti, ai fini dello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svolgimento delle attività di competenza dell’Organismo di Vigilanza.</w:t>
      </w:r>
    </w:p>
    <w:p w14:paraId="45864286"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attività poste in essere dall’Organismo non possano essere sindacate da alcun altro organismo o struttura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aziend</w:t>
      </w:r>
      <w:r w:rsidR="0014359E" w:rsidRPr="0060023C">
        <w:rPr>
          <w:rFonts w:ascii="Garamond" w:hAnsi="Garamond" w:cstheme="minorHAnsi"/>
          <w:color w:val="auto"/>
          <w:sz w:val="24"/>
          <w:szCs w:val="24"/>
          <w:lang w:val="it-IT"/>
        </w:rPr>
        <w:t xml:space="preserve">ale, fermo restando però che </w:t>
      </w:r>
      <w:r w:rsidR="00A369D2" w:rsidRPr="0060023C">
        <w:rPr>
          <w:rFonts w:ascii="Garamond" w:hAnsi="Garamond" w:cstheme="minorHAnsi"/>
          <w:color w:val="auto"/>
          <w:sz w:val="24"/>
          <w:szCs w:val="24"/>
          <w:lang w:val="it-IT"/>
        </w:rPr>
        <w:t>il Presidente del CdA</w:t>
      </w:r>
      <w:r w:rsidR="0014359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è in ogni caso chiamato a svolgere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un’attività di vigilanza sull’adeguatezza del suo intervento, in quanto a</w:t>
      </w:r>
      <w:r w:rsidR="00A369D2" w:rsidRPr="0060023C">
        <w:rPr>
          <w:rFonts w:ascii="Garamond" w:hAnsi="Garamond" w:cstheme="minorHAnsi"/>
          <w:color w:val="auto"/>
          <w:sz w:val="24"/>
          <w:szCs w:val="24"/>
          <w:lang w:val="it-IT"/>
        </w:rPr>
        <w:t>l Presidente del CdA</w:t>
      </w:r>
      <w:r w:rsidR="0014359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rimonta la responsabilità ultima del funzionamento (e dell’efficacia) del modello organizzativo.</w:t>
      </w:r>
    </w:p>
    <w:p w14:paraId="4AB2F9AD"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All’Organismo di Vigilanza </w:t>
      </w:r>
      <w:r w:rsidR="006E6B80" w:rsidRPr="0060023C">
        <w:rPr>
          <w:rFonts w:ascii="Garamond" w:hAnsi="Garamond" w:cstheme="minorHAnsi"/>
          <w:color w:val="auto"/>
          <w:sz w:val="24"/>
          <w:szCs w:val="24"/>
          <w:lang w:val="it-IT"/>
        </w:rPr>
        <w:t>è attribuita l</w:t>
      </w:r>
      <w:r w:rsidRPr="0060023C">
        <w:rPr>
          <w:rFonts w:ascii="Garamond" w:hAnsi="Garamond" w:cstheme="minorHAnsi"/>
          <w:color w:val="auto"/>
          <w:sz w:val="24"/>
          <w:szCs w:val="24"/>
          <w:lang w:val="it-IT"/>
        </w:rPr>
        <w:t>a facoltà, con autonomi poteri di rappresentanza, di stipulare, modificare e/o risolvere incarichi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professionali a soggetti terzi in possesso delle competenze specifiche necessarie per la migliore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esecuzione dell’incarico;</w:t>
      </w:r>
    </w:p>
    <w:p w14:paraId="4F214A5F" w14:textId="77777777" w:rsidR="00826BC4" w:rsidRPr="0060023C" w:rsidRDefault="00A369D2"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Presidente del CdA</w:t>
      </w:r>
      <w:r w:rsidR="0014359E"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approverà una dotazione adeguata di risorse finanziarie, proposta</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dall’Organismo, della quale l’Organismo potrà disporre per ogni esigenza necessaria al corretto</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svolgimento dei compiti (es. consulenze specialistiche). In caso di atti di importo superiore al budget</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approvato da</w:t>
      </w:r>
      <w:r w:rsidRPr="0060023C">
        <w:rPr>
          <w:rFonts w:ascii="Garamond" w:hAnsi="Garamond" w:cstheme="minorHAnsi"/>
          <w:color w:val="auto"/>
          <w:sz w:val="24"/>
          <w:szCs w:val="24"/>
          <w:lang w:val="it-IT"/>
        </w:rPr>
        <w:t>l Presidente del CdA</w:t>
      </w:r>
      <w:r w:rsidR="00826BC4" w:rsidRPr="0060023C">
        <w:rPr>
          <w:rFonts w:ascii="Garamond" w:hAnsi="Garamond" w:cstheme="minorHAnsi"/>
          <w:color w:val="auto"/>
          <w:sz w:val="24"/>
          <w:szCs w:val="24"/>
          <w:lang w:val="it-IT"/>
        </w:rPr>
        <w:t xml:space="preserve">, la necessità </w:t>
      </w:r>
      <w:r w:rsidR="0014359E" w:rsidRPr="0060023C">
        <w:rPr>
          <w:rFonts w:ascii="Garamond" w:hAnsi="Garamond" w:cstheme="minorHAnsi"/>
          <w:color w:val="auto"/>
          <w:sz w:val="24"/>
          <w:szCs w:val="24"/>
          <w:lang w:val="it-IT"/>
        </w:rPr>
        <w:t>andrà valutata caso per caso da questi</w:t>
      </w:r>
      <w:r w:rsidR="00826BC4" w:rsidRPr="0060023C">
        <w:rPr>
          <w:rFonts w:ascii="Garamond" w:hAnsi="Garamond" w:cstheme="minorHAnsi"/>
          <w:color w:val="auto"/>
          <w:sz w:val="24"/>
          <w:szCs w:val="24"/>
          <w:lang w:val="it-IT"/>
        </w:rPr>
        <w:t>.</w:t>
      </w:r>
    </w:p>
    <w:p w14:paraId="71A372CB" w14:textId="02BA14D0" w:rsidR="003C48B5" w:rsidRDefault="00826BC4" w:rsidP="009501B1">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dettaglio delle funzioni e dei poteri attribuiti all’Organismo sono definiti all’interno del “Regolamento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dell’Organismo di Vigilanza”.</w:t>
      </w:r>
    </w:p>
    <w:p w14:paraId="37BD2942" w14:textId="77777777" w:rsidR="009501B1" w:rsidRDefault="009501B1" w:rsidP="009501B1">
      <w:pPr>
        <w:spacing w:after="0" w:line="360" w:lineRule="auto"/>
        <w:ind w:right="747"/>
        <w:rPr>
          <w:rFonts w:ascii="Garamond" w:hAnsi="Garamond" w:cstheme="minorHAnsi"/>
          <w:color w:val="auto"/>
          <w:sz w:val="24"/>
          <w:szCs w:val="24"/>
          <w:lang w:val="it-IT"/>
        </w:rPr>
      </w:pPr>
    </w:p>
    <w:p w14:paraId="66366CA1" w14:textId="51AEE2FC" w:rsidR="00826BC4" w:rsidRPr="0060023C" w:rsidRDefault="003C48B5"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94" w:name="_Toc106200684"/>
      <w:r>
        <w:rPr>
          <w:rFonts w:ascii="Garamond" w:hAnsi="Garamond" w:cstheme="minorHAnsi"/>
          <w:color w:val="auto"/>
          <w:sz w:val="24"/>
          <w:szCs w:val="24"/>
          <w:lang w:val="it-IT"/>
        </w:rPr>
        <w:t xml:space="preserve">19.4 </w:t>
      </w:r>
      <w:r w:rsidR="00826BC4" w:rsidRPr="0060023C">
        <w:rPr>
          <w:rFonts w:ascii="Garamond" w:hAnsi="Garamond" w:cstheme="minorHAnsi"/>
          <w:color w:val="auto"/>
          <w:sz w:val="24"/>
          <w:szCs w:val="24"/>
          <w:lang w:val="it-IT"/>
        </w:rPr>
        <w:t>L’attività di reporting dell’Organismo di Vigilanza</w:t>
      </w:r>
      <w:bookmarkEnd w:id="194"/>
    </w:p>
    <w:p w14:paraId="50F24DC7"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Al fine di garantire la sua piena autonomia e indipendenza nello svolgimento delle proprie funzioni,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l’Organismo di Vigilanza riporta direttamente a</w:t>
      </w:r>
      <w:r w:rsidR="00A369D2" w:rsidRPr="0060023C">
        <w:rPr>
          <w:rFonts w:ascii="Garamond" w:hAnsi="Garamond" w:cstheme="minorHAnsi"/>
          <w:color w:val="auto"/>
          <w:sz w:val="24"/>
          <w:szCs w:val="24"/>
          <w:lang w:val="it-IT"/>
        </w:rPr>
        <w:t>l Presidente del CdA</w:t>
      </w:r>
      <w:r w:rsidR="0014359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di </w:t>
      </w:r>
      <w:r w:rsidR="00015EC5" w:rsidRPr="0060023C">
        <w:rPr>
          <w:rFonts w:ascii="Garamond" w:hAnsi="Garamond" w:cstheme="minorHAnsi"/>
          <w:color w:val="auto"/>
          <w:sz w:val="24"/>
          <w:szCs w:val="24"/>
          <w:lang w:val="it-IT"/>
        </w:rPr>
        <w:t>CAAN</w:t>
      </w:r>
      <w:r w:rsidR="0014359E" w:rsidRPr="0060023C">
        <w:rPr>
          <w:rFonts w:ascii="Garamond" w:hAnsi="Garamond" w:cstheme="minorHAnsi"/>
          <w:color w:val="auto"/>
          <w:sz w:val="24"/>
          <w:szCs w:val="24"/>
          <w:lang w:val="it-IT"/>
        </w:rPr>
        <w:t>:</w:t>
      </w:r>
    </w:p>
    <w:p w14:paraId="7A9EBDB5" w14:textId="77777777" w:rsidR="00826BC4" w:rsidRPr="0060023C" w:rsidRDefault="00826BC4" w:rsidP="007B3694">
      <w:pPr>
        <w:pStyle w:val="Paragrafoelenco"/>
        <w:numPr>
          <w:ilvl w:val="0"/>
          <w:numId w:val="3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merito all’attività di reporting, l’OdV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provvede a fornire la seguente informativa:</w:t>
      </w:r>
    </w:p>
    <w:p w14:paraId="36E0B09B" w14:textId="77777777" w:rsidR="00826BC4" w:rsidRPr="0060023C" w:rsidRDefault="00826BC4" w:rsidP="007B3694">
      <w:pPr>
        <w:pStyle w:val="Paragrafoelenco"/>
        <w:numPr>
          <w:ilvl w:val="0"/>
          <w:numId w:val="3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semestrale, nei confronti de</w:t>
      </w:r>
      <w:r w:rsidR="00A369D2"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w:t>
      </w:r>
    </w:p>
    <w:p w14:paraId="64E3FADB" w14:textId="77777777" w:rsidR="00826BC4" w:rsidRPr="0060023C" w:rsidRDefault="00826BC4" w:rsidP="007B3694">
      <w:pPr>
        <w:pStyle w:val="Paragrafoelenco"/>
        <w:numPr>
          <w:ilvl w:val="0"/>
          <w:numId w:val="3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annuale, nei confronti</w:t>
      </w:r>
      <w:r w:rsidR="0014359E" w:rsidRPr="0060023C">
        <w:rPr>
          <w:rFonts w:ascii="Garamond" w:hAnsi="Garamond" w:cstheme="minorHAnsi"/>
          <w:color w:val="auto"/>
          <w:sz w:val="24"/>
          <w:szCs w:val="24"/>
          <w:lang w:val="it-IT"/>
        </w:rPr>
        <w:t xml:space="preserve"> de</w:t>
      </w:r>
      <w:r w:rsidR="00A369D2"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 xml:space="preserve"> anche con riferimento all’attuazione del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Modello;</w:t>
      </w:r>
    </w:p>
    <w:p w14:paraId="191B8784" w14:textId="77777777" w:rsidR="00826BC4" w:rsidRPr="0060023C" w:rsidRDefault="00826BC4" w:rsidP="007B3694">
      <w:pPr>
        <w:pStyle w:val="Paragrafoelenco"/>
        <w:numPr>
          <w:ilvl w:val="0"/>
          <w:numId w:val="3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immediata, ove risultino accertati fatti di particolare significatività, nei confronti</w:t>
      </w:r>
      <w:r w:rsidR="0014359E" w:rsidRPr="0060023C">
        <w:rPr>
          <w:rFonts w:ascii="Garamond" w:hAnsi="Garamond" w:cstheme="minorHAnsi"/>
          <w:color w:val="auto"/>
          <w:sz w:val="24"/>
          <w:szCs w:val="24"/>
          <w:lang w:val="it-IT"/>
        </w:rPr>
        <w:t xml:space="preserve"> de</w:t>
      </w:r>
      <w:r w:rsidR="00A369D2"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 xml:space="preserve"> e </w:t>
      </w:r>
      <w:r w:rsidR="00CA002F" w:rsidRPr="0060023C">
        <w:rPr>
          <w:rFonts w:ascii="Garamond" w:hAnsi="Garamond" w:cstheme="minorHAnsi"/>
          <w:color w:val="auto"/>
          <w:sz w:val="24"/>
          <w:szCs w:val="24"/>
          <w:lang w:val="it-IT"/>
        </w:rPr>
        <w:t xml:space="preserve">del </w:t>
      </w:r>
      <w:r w:rsidRPr="0060023C">
        <w:rPr>
          <w:rFonts w:ascii="Garamond" w:hAnsi="Garamond" w:cstheme="minorHAnsi"/>
          <w:color w:val="auto"/>
          <w:sz w:val="24"/>
          <w:szCs w:val="24"/>
          <w:lang w:val="it-IT"/>
        </w:rPr>
        <w:t>Comitato per il Controllo Interno</w:t>
      </w:r>
      <w:r w:rsidR="00173038" w:rsidRPr="0060023C">
        <w:rPr>
          <w:rFonts w:ascii="Garamond" w:hAnsi="Garamond" w:cstheme="minorHAnsi"/>
          <w:color w:val="auto"/>
          <w:sz w:val="24"/>
          <w:szCs w:val="24"/>
          <w:lang w:val="it-IT"/>
        </w:rPr>
        <w:t>, ove esistente</w:t>
      </w:r>
      <w:r w:rsidRPr="0060023C">
        <w:rPr>
          <w:rFonts w:ascii="Garamond" w:hAnsi="Garamond" w:cstheme="minorHAnsi"/>
          <w:color w:val="auto"/>
          <w:sz w:val="24"/>
          <w:szCs w:val="24"/>
          <w:lang w:val="it-IT"/>
        </w:rPr>
        <w:t>.</w:t>
      </w:r>
    </w:p>
    <w:p w14:paraId="502A9244"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particolare, la relazione semestrale dovrà indicare:</w:t>
      </w:r>
    </w:p>
    <w:p w14:paraId="0C3A2734" w14:textId="77777777" w:rsidR="00826BC4" w:rsidRPr="0060023C" w:rsidRDefault="00826BC4" w:rsidP="007B3694">
      <w:pPr>
        <w:pStyle w:val="Paragrafoelenco"/>
        <w:numPr>
          <w:ilvl w:val="0"/>
          <w:numId w:val="4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l’attività complessivamente svolta nel corso del periodo, con particolare riferimento a quella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verifica;</w:t>
      </w:r>
    </w:p>
    <w:p w14:paraId="2DFEA9F8" w14:textId="77777777" w:rsidR="00826BC4" w:rsidRPr="0060023C" w:rsidRDefault="00826BC4" w:rsidP="007B3694">
      <w:pPr>
        <w:pStyle w:val="Paragrafoelenco"/>
        <w:numPr>
          <w:ilvl w:val="0"/>
          <w:numId w:val="4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criticità emerse sia in termini di comportamenti o eventi interni alla Società, sia in termini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efficacia del Modello;</w:t>
      </w:r>
    </w:p>
    <w:p w14:paraId="1DCB4BCA" w14:textId="77777777" w:rsidR="00826BC4" w:rsidRPr="0060023C" w:rsidRDefault="00826BC4" w:rsidP="007B3694">
      <w:pPr>
        <w:pStyle w:val="Paragrafoelenco"/>
        <w:numPr>
          <w:ilvl w:val="0"/>
          <w:numId w:val="4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attività cui non si è potuto procedere per giustificate ragioni di tempo e/o risorse;</w:t>
      </w:r>
    </w:p>
    <w:p w14:paraId="1B273CCE" w14:textId="77777777" w:rsidR="00826BC4" w:rsidRPr="0060023C" w:rsidRDefault="00826BC4" w:rsidP="007B3694">
      <w:pPr>
        <w:pStyle w:val="Paragrafoelenco"/>
        <w:numPr>
          <w:ilvl w:val="0"/>
          <w:numId w:val="4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necessari e/o opportuni interventi correttivi e migliorativi del Modello ed il loro stato di attuazione;</w:t>
      </w:r>
    </w:p>
    <w:p w14:paraId="4B547C0F" w14:textId="77777777" w:rsidR="00826BC4" w:rsidRPr="0060023C" w:rsidRDefault="00826BC4" w:rsidP="007B3694">
      <w:pPr>
        <w:pStyle w:val="Paragrafoelenco"/>
        <w:numPr>
          <w:ilvl w:val="0"/>
          <w:numId w:val="4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violazioni dei principi Etici da parte di Amministratori e Sindaci.</w:t>
      </w:r>
    </w:p>
    <w:p w14:paraId="03282165" w14:textId="4A74B035"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L’OdV dovrà, altresì, predisporre annualmente un “Programma di Vigilanza” previst</w:t>
      </w:r>
      <w:r w:rsidR="00CA002F" w:rsidRPr="0060023C">
        <w:rPr>
          <w:rFonts w:ascii="Garamond" w:hAnsi="Garamond" w:cstheme="minorHAnsi"/>
          <w:color w:val="auto"/>
          <w:sz w:val="24"/>
          <w:szCs w:val="24"/>
          <w:lang w:val="it-IT"/>
        </w:rPr>
        <w:t>o</w:t>
      </w:r>
      <w:r w:rsidRPr="0060023C">
        <w:rPr>
          <w:rFonts w:ascii="Garamond" w:hAnsi="Garamond" w:cstheme="minorHAnsi"/>
          <w:color w:val="auto"/>
          <w:sz w:val="24"/>
          <w:szCs w:val="24"/>
          <w:lang w:val="it-IT"/>
        </w:rPr>
        <w:t xml:space="preserve"> per l’anno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successivo. Tale Programma individuerà le attività da svolgere, le aree/funzioni coinvolte nella verifica, le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tempistiche e le priorità degli interventi. L’Organismo di Vigilanza potrà, comunque, effettuare, nell’ambito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delle attività aziendali sensibili e qualora lo ritenga necessario ai fini dell’espletamento delle proprie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funzioni, controlli non previsti nel Programma di </w:t>
      </w:r>
      <w:r w:rsidR="00041668" w:rsidRPr="0060023C">
        <w:rPr>
          <w:rFonts w:ascii="Garamond" w:hAnsi="Garamond" w:cstheme="minorHAnsi"/>
          <w:color w:val="auto"/>
          <w:sz w:val="24"/>
          <w:szCs w:val="24"/>
          <w:lang w:val="it-IT"/>
        </w:rPr>
        <w:t>Vigilanza</w:t>
      </w:r>
      <w:r w:rsidRPr="0060023C">
        <w:rPr>
          <w:rFonts w:ascii="Garamond" w:hAnsi="Garamond" w:cstheme="minorHAnsi"/>
          <w:color w:val="auto"/>
          <w:sz w:val="24"/>
          <w:szCs w:val="24"/>
          <w:lang w:val="it-IT"/>
        </w:rPr>
        <w:t>.</w:t>
      </w:r>
    </w:p>
    <w:p w14:paraId="3595E048"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L’OdV dovrà segnalare senza indugio </w:t>
      </w:r>
      <w:r w:rsidR="0014359E" w:rsidRPr="0060023C">
        <w:rPr>
          <w:rFonts w:ascii="Garamond" w:hAnsi="Garamond" w:cstheme="minorHAnsi"/>
          <w:color w:val="auto"/>
          <w:sz w:val="24"/>
          <w:szCs w:val="24"/>
          <w:lang w:val="it-IT"/>
        </w:rPr>
        <w:t>a</w:t>
      </w:r>
      <w:r w:rsidR="00A369D2" w:rsidRPr="0060023C">
        <w:rPr>
          <w:rFonts w:ascii="Garamond" w:hAnsi="Garamond" w:cstheme="minorHAnsi"/>
          <w:color w:val="auto"/>
          <w:sz w:val="24"/>
          <w:szCs w:val="24"/>
          <w:lang w:val="it-IT"/>
        </w:rPr>
        <w:t>l Presidente del CdA</w:t>
      </w:r>
      <w:r w:rsidR="0014359E" w:rsidRPr="0060023C">
        <w:rPr>
          <w:rFonts w:ascii="Garamond" w:hAnsi="Garamond" w:cstheme="minorHAnsi"/>
          <w:color w:val="auto"/>
          <w:sz w:val="24"/>
          <w:szCs w:val="24"/>
          <w:lang w:val="it-IT"/>
        </w:rPr>
        <w:t xml:space="preserve"> </w:t>
      </w:r>
      <w:r w:rsidR="00154BF0" w:rsidRPr="0060023C">
        <w:rPr>
          <w:rFonts w:ascii="Garamond" w:hAnsi="Garamond" w:cstheme="minorHAnsi"/>
          <w:color w:val="auto"/>
          <w:sz w:val="24"/>
          <w:szCs w:val="24"/>
          <w:lang w:val="it-IT"/>
        </w:rPr>
        <w:t>quanto segue</w:t>
      </w:r>
      <w:r w:rsidRPr="0060023C">
        <w:rPr>
          <w:rFonts w:ascii="Garamond" w:hAnsi="Garamond" w:cstheme="minorHAnsi"/>
          <w:color w:val="auto"/>
          <w:sz w:val="24"/>
          <w:szCs w:val="24"/>
          <w:lang w:val="it-IT"/>
        </w:rPr>
        <w:t>:</w:t>
      </w:r>
    </w:p>
    <w:p w14:paraId="51C9F3AA"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violazioni del Modello o delle procedure da parte dei lavoratori dipendenti, collaboratori a vario titolo,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consulenti, partner – accertate a seguito di segnalazioni o indagini dirette – ritenute fondate 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significative;</w:t>
      </w:r>
    </w:p>
    <w:p w14:paraId="4B959281"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carenze organizzative o procedurali rilevate, idonee a determinare il concreto pericolo di commissione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 reati rilevanti ai fini del Decreto;</w:t>
      </w:r>
    </w:p>
    <w:p w14:paraId="44223F39"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modifiche normative particolarmente rilevanti ai fini dell’attuazione ed efficacia del Modello;</w:t>
      </w:r>
    </w:p>
    <w:p w14:paraId="70E037CF"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mancata collaborazione da parte delle strutture aziendali (in particolare, rifiuto di fornire all’OdV</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documentazione o dati richiesti, ovvero ostacolo alla sua attività, determinato anche dalla negazione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comportamenti dovuti in base al Modello);</w:t>
      </w:r>
    </w:p>
    <w:p w14:paraId="64C9F2B0"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esistenza di procedimenti penali nei confronti di soggetti che operano per conto della Società, ovvero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 procedimenti a carico della Società in relazione a reati rilevanti ai sensi del Decreto;</w:t>
      </w:r>
    </w:p>
    <w:p w14:paraId="327038C2"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esito degli accertamenti disposti a seguito dell’avvio di indagini da parte dell’Autorità Giudiziaria in</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merito a reati rilevanti ai sensi del Decreto;</w:t>
      </w:r>
    </w:p>
    <w:p w14:paraId="163E36C2" w14:textId="77777777" w:rsidR="00826BC4" w:rsidRPr="0060023C" w:rsidRDefault="00826BC4" w:rsidP="007B3694">
      <w:pPr>
        <w:pStyle w:val="Paragrafoelenco"/>
        <w:numPr>
          <w:ilvl w:val="0"/>
          <w:numId w:val="4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ogni altra informazione ritenuta utile ai fini dell’assunzione di determinazioni urgenti da parte</w:t>
      </w:r>
      <w:r w:rsidR="003E02A6" w:rsidRPr="0060023C">
        <w:rPr>
          <w:rFonts w:ascii="Garamond" w:hAnsi="Garamond" w:cstheme="minorHAnsi"/>
          <w:color w:val="auto"/>
          <w:sz w:val="24"/>
          <w:szCs w:val="24"/>
          <w:lang w:val="it-IT"/>
        </w:rPr>
        <w:t xml:space="preserve"> </w:t>
      </w:r>
      <w:r w:rsidR="0014359E" w:rsidRPr="0060023C">
        <w:rPr>
          <w:rFonts w:ascii="Garamond" w:hAnsi="Garamond" w:cstheme="minorHAnsi"/>
          <w:color w:val="auto"/>
          <w:sz w:val="24"/>
          <w:szCs w:val="24"/>
          <w:lang w:val="it-IT"/>
        </w:rPr>
        <w:t>de</w:t>
      </w:r>
      <w:r w:rsidR="00DA3D67"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w:t>
      </w:r>
    </w:p>
    <w:p w14:paraId="6BC76081"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L’OdV inoltre, dovrà riferire senza indugio:</w:t>
      </w:r>
    </w:p>
    <w:p w14:paraId="5ACE1F43" w14:textId="77777777" w:rsidR="00826BC4" w:rsidRPr="0060023C" w:rsidRDefault="0014359E" w:rsidP="007B3694">
      <w:pPr>
        <w:pStyle w:val="Paragrafoelenco"/>
        <w:numPr>
          <w:ilvl w:val="0"/>
          <w:numId w:val="4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w:t>
      </w:r>
      <w:r w:rsidR="00DA3D67" w:rsidRPr="0060023C">
        <w:rPr>
          <w:rFonts w:ascii="Garamond" w:hAnsi="Garamond" w:cstheme="minorHAnsi"/>
          <w:color w:val="auto"/>
          <w:sz w:val="24"/>
          <w:szCs w:val="24"/>
          <w:lang w:val="it-IT"/>
        </w:rPr>
        <w:t>l Presidente del CdA</w:t>
      </w:r>
      <w:r w:rsidR="00826BC4" w:rsidRPr="0060023C">
        <w:rPr>
          <w:rFonts w:ascii="Garamond" w:hAnsi="Garamond" w:cstheme="minorHAnsi"/>
          <w:color w:val="auto"/>
          <w:sz w:val="24"/>
          <w:szCs w:val="24"/>
          <w:lang w:val="it-IT"/>
        </w:rPr>
        <w:t xml:space="preserve">, eventuali violazioni del Modello poste in essere da altri </w:t>
      </w:r>
      <w:r w:rsidRPr="0060023C">
        <w:rPr>
          <w:rFonts w:ascii="Garamond" w:hAnsi="Garamond" w:cstheme="minorHAnsi"/>
          <w:color w:val="auto"/>
          <w:sz w:val="24"/>
          <w:szCs w:val="24"/>
          <w:lang w:val="it-IT"/>
        </w:rPr>
        <w:t>soggetti apicali o c</w:t>
      </w:r>
      <w:r w:rsidR="00826BC4" w:rsidRPr="0060023C">
        <w:rPr>
          <w:rFonts w:ascii="Garamond" w:hAnsi="Garamond" w:cstheme="minorHAnsi"/>
          <w:color w:val="auto"/>
          <w:sz w:val="24"/>
          <w:szCs w:val="24"/>
          <w:lang w:val="it-IT"/>
        </w:rPr>
        <w:t>onsiglieri della Società o da membri del Collegio Sindacale o</w:t>
      </w:r>
      <w:r w:rsidR="003E02A6" w:rsidRPr="0060023C">
        <w:rPr>
          <w:rFonts w:ascii="Garamond" w:hAnsi="Garamond" w:cstheme="minorHAnsi"/>
          <w:color w:val="auto"/>
          <w:sz w:val="24"/>
          <w:szCs w:val="24"/>
          <w:lang w:val="it-IT"/>
        </w:rPr>
        <w:t xml:space="preserve"> </w:t>
      </w:r>
      <w:r w:rsidR="00826BC4" w:rsidRPr="0060023C">
        <w:rPr>
          <w:rFonts w:ascii="Garamond" w:hAnsi="Garamond" w:cstheme="minorHAnsi"/>
          <w:color w:val="auto"/>
          <w:sz w:val="24"/>
          <w:szCs w:val="24"/>
          <w:lang w:val="it-IT"/>
        </w:rPr>
        <w:t>dalla Società di revisione;</w:t>
      </w:r>
    </w:p>
    <w:p w14:paraId="3092247C" w14:textId="77777777" w:rsidR="00826BC4" w:rsidRPr="0060023C" w:rsidRDefault="00826BC4" w:rsidP="007B3694">
      <w:pPr>
        <w:pStyle w:val="Paragrafoelenco"/>
        <w:numPr>
          <w:ilvl w:val="0"/>
          <w:numId w:val="42"/>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 Collegio Sindacale, eventuali violazioni del Modello poste in essere dalla Società di revisione</w:t>
      </w:r>
      <w:r w:rsidR="003E02A6" w:rsidRPr="0060023C">
        <w:rPr>
          <w:rFonts w:ascii="Garamond" w:hAnsi="Garamond" w:cstheme="minorHAnsi"/>
          <w:color w:val="auto"/>
          <w:sz w:val="24"/>
          <w:szCs w:val="24"/>
          <w:lang w:val="it-IT"/>
        </w:rPr>
        <w:t xml:space="preserve"> </w:t>
      </w:r>
      <w:r w:rsidR="0014359E" w:rsidRPr="0060023C">
        <w:rPr>
          <w:rFonts w:ascii="Garamond" w:hAnsi="Garamond" w:cstheme="minorHAnsi"/>
          <w:color w:val="auto"/>
          <w:sz w:val="24"/>
          <w:szCs w:val="24"/>
          <w:lang w:val="it-IT"/>
        </w:rPr>
        <w:t>ovvero da</w:t>
      </w:r>
      <w:r w:rsidR="00DA3D67"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 affinché adotti gli opportuni provvedimenti.</w:t>
      </w:r>
    </w:p>
    <w:p w14:paraId="718E6609"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L’OdV potrà chiedere di essere sentito </w:t>
      </w:r>
      <w:r w:rsidR="0014359E" w:rsidRPr="0060023C">
        <w:rPr>
          <w:rFonts w:ascii="Garamond" w:hAnsi="Garamond" w:cstheme="minorHAnsi"/>
          <w:color w:val="auto"/>
          <w:sz w:val="24"/>
          <w:szCs w:val="24"/>
          <w:lang w:val="it-IT"/>
        </w:rPr>
        <w:t>da</w:t>
      </w:r>
      <w:r w:rsidR="00DA3D67"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 xml:space="preserve"> ogniqualvolta ritenga opportuno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interloquire con detto organo; del pari, all’OdV è riconosciuta la possibilità di chiedere chiarimenti ed</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informazioni </w:t>
      </w:r>
      <w:r w:rsidR="0014359E" w:rsidRPr="0060023C">
        <w:rPr>
          <w:rFonts w:ascii="Garamond" w:hAnsi="Garamond" w:cstheme="minorHAnsi"/>
          <w:color w:val="auto"/>
          <w:sz w:val="24"/>
          <w:szCs w:val="24"/>
          <w:lang w:val="it-IT"/>
        </w:rPr>
        <w:t>a</w:t>
      </w:r>
      <w:r w:rsidR="00DA3D67"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w:t>
      </w:r>
    </w:p>
    <w:p w14:paraId="7EED61EC"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D’altra parte, l’Organismo di Vigilanza potrà essere convocato in ogni momento </w:t>
      </w:r>
      <w:r w:rsidR="0014359E" w:rsidRPr="0060023C">
        <w:rPr>
          <w:rFonts w:ascii="Garamond" w:hAnsi="Garamond" w:cstheme="minorHAnsi"/>
          <w:color w:val="auto"/>
          <w:sz w:val="24"/>
          <w:szCs w:val="24"/>
          <w:lang w:val="it-IT"/>
        </w:rPr>
        <w:t>da</w:t>
      </w:r>
      <w:r w:rsidR="00DA3D67" w:rsidRPr="0060023C">
        <w:rPr>
          <w:rFonts w:ascii="Garamond" w:hAnsi="Garamond" w:cstheme="minorHAnsi"/>
          <w:color w:val="auto"/>
          <w:sz w:val="24"/>
          <w:szCs w:val="24"/>
          <w:lang w:val="it-IT"/>
        </w:rPr>
        <w:t>l Presidente del CdA</w:t>
      </w:r>
      <w:r w:rsidRPr="0060023C">
        <w:rPr>
          <w:rFonts w:ascii="Garamond" w:hAnsi="Garamond" w:cstheme="minorHAnsi"/>
          <w:color w:val="auto"/>
          <w:sz w:val="24"/>
          <w:szCs w:val="24"/>
          <w:lang w:val="it-IT"/>
        </w:rPr>
        <w:t xml:space="preserve"> e dagli altri organi societari per riferire su particolari eventi o situazioni inerenti al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funzionamento ed al rispetto del Modello.</w:t>
      </w:r>
    </w:p>
    <w:p w14:paraId="73D2A845"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Gli incontri tra detti organi e l’OdV devono essere verbalizzati e copia dei verbali deve essere custodita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dall’OdV nonché dagli organismi di volta in volta coinvolti.</w:t>
      </w:r>
    </w:p>
    <w:p w14:paraId="738E63E9" w14:textId="6C897F08" w:rsidR="00826BC4" w:rsidRPr="0060023C" w:rsidRDefault="003C48B5"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195" w:name="_Toc106200685"/>
      <w:r>
        <w:rPr>
          <w:rFonts w:ascii="Garamond" w:hAnsi="Garamond" w:cstheme="minorHAnsi"/>
          <w:color w:val="auto"/>
          <w:sz w:val="24"/>
          <w:szCs w:val="24"/>
          <w:lang w:val="it-IT"/>
        </w:rPr>
        <w:t xml:space="preserve">19.5 </w:t>
      </w:r>
      <w:r w:rsidR="00826BC4" w:rsidRPr="0060023C">
        <w:rPr>
          <w:rFonts w:ascii="Garamond" w:hAnsi="Garamond" w:cstheme="minorHAnsi"/>
          <w:color w:val="auto"/>
          <w:sz w:val="24"/>
          <w:szCs w:val="24"/>
          <w:lang w:val="it-IT"/>
        </w:rPr>
        <w:t>Flussi informativi nei confronti dell’Organismo di Vigilanza</w:t>
      </w:r>
      <w:bookmarkEnd w:id="195"/>
    </w:p>
    <w:p w14:paraId="389BE3CC"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L’art. 6, 2° comma, </w:t>
      </w:r>
      <w:proofErr w:type="spellStart"/>
      <w:r w:rsidRPr="0060023C">
        <w:rPr>
          <w:rFonts w:ascii="Garamond" w:hAnsi="Garamond" w:cstheme="minorHAnsi"/>
          <w:color w:val="auto"/>
          <w:sz w:val="24"/>
          <w:szCs w:val="24"/>
          <w:lang w:val="it-IT"/>
        </w:rPr>
        <w:t>lett</w:t>
      </w:r>
      <w:proofErr w:type="spellEnd"/>
      <w:r w:rsidRPr="0060023C">
        <w:rPr>
          <w:rFonts w:ascii="Garamond" w:hAnsi="Garamond" w:cstheme="minorHAnsi"/>
          <w:color w:val="auto"/>
          <w:sz w:val="24"/>
          <w:szCs w:val="24"/>
          <w:lang w:val="it-IT"/>
        </w:rPr>
        <w:t xml:space="preserve"> d) del Decreto impone la previsione nel Modello di obblighi informativi nei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confronti dell’OdV deputato a vigilare sul funzionamento e l’osservanza del Modello stesso.</w:t>
      </w:r>
    </w:p>
    <w:p w14:paraId="4F7ED037"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L’obbligo di un flusso informativo strutturato è concepito quale strumento per garantire l’attività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vigilanza sull’efficacia ed effettività del Modello e per l’eventuale accertamento </w:t>
      </w:r>
      <w:r w:rsidRPr="0060023C">
        <w:rPr>
          <w:rFonts w:ascii="Garamond" w:hAnsi="Garamond" w:cstheme="minorHAnsi"/>
          <w:i/>
          <w:iCs/>
          <w:color w:val="auto"/>
          <w:sz w:val="24"/>
          <w:szCs w:val="24"/>
          <w:lang w:val="it-IT"/>
        </w:rPr>
        <w:t xml:space="preserve">a posteriori </w:t>
      </w:r>
      <w:r w:rsidRPr="0060023C">
        <w:rPr>
          <w:rFonts w:ascii="Garamond" w:hAnsi="Garamond" w:cstheme="minorHAnsi"/>
          <w:color w:val="auto"/>
          <w:sz w:val="24"/>
          <w:szCs w:val="24"/>
          <w:lang w:val="it-IT"/>
        </w:rPr>
        <w:t>delle cause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che hanno reso possibile il verificarsi dei reati previsti dal Decreto, nonché allo scopo di conferire maggiore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autorevolezza alle richieste di documentazione che si rendono necessarie all’OdV nel corso delle sue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verifiche.</w:t>
      </w:r>
    </w:p>
    <w:p w14:paraId="4F06B648"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Allo scopo di agevolare l’attività di vigilanza sull’efficacia del Modello organizzativo adottato da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ai fini del Decreto, tutte le strutture aziendali sono tenute ad un obbligo di informativa verso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l’Organismo di Vigilanza, secondo le modalità sotto esposte.</w:t>
      </w:r>
      <w:r w:rsidR="003E02A6" w:rsidRPr="0060023C">
        <w:rPr>
          <w:rFonts w:ascii="Garamond" w:hAnsi="Garamond" w:cstheme="minorHAnsi"/>
          <w:color w:val="auto"/>
          <w:sz w:val="24"/>
          <w:szCs w:val="24"/>
          <w:lang w:val="it-IT"/>
        </w:rPr>
        <w:t xml:space="preserve"> </w:t>
      </w:r>
    </w:p>
    <w:p w14:paraId="4F8BBC00"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L’obbligo si estende ai seguenti flussi informativi:</w:t>
      </w:r>
    </w:p>
    <w:p w14:paraId="3EB82FA8" w14:textId="77777777" w:rsidR="00826BC4" w:rsidRPr="0060023C" w:rsidRDefault="00826BC4" w:rsidP="007B3694">
      <w:pPr>
        <w:pStyle w:val="Paragrafoelenco"/>
        <w:numPr>
          <w:ilvl w:val="0"/>
          <w:numId w:val="4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“segnalazioni”;</w:t>
      </w:r>
    </w:p>
    <w:p w14:paraId="3B0909D6" w14:textId="77777777" w:rsidR="00826BC4" w:rsidRPr="0060023C" w:rsidRDefault="00826BC4" w:rsidP="007B3694">
      <w:pPr>
        <w:pStyle w:val="Paragrafoelenco"/>
        <w:numPr>
          <w:ilvl w:val="0"/>
          <w:numId w:val="43"/>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“informazioni”.</w:t>
      </w:r>
    </w:p>
    <w:p w14:paraId="64CB2D5B"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Ogni informazione, segnalazione, report previsti nel Modello sono conservati dall’OdV, come previsto nel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Regolamento dell’OdV stesso, in un apposito archivio informatico e/o cartaceo in conformità alle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disposizioni contenute nel Decreto n. 196/2003.</w:t>
      </w:r>
    </w:p>
    <w:p w14:paraId="6197FB5C" w14:textId="1717A7E7" w:rsidR="00826BC4" w:rsidRPr="00D84245" w:rsidRDefault="00D84245" w:rsidP="00B850E8">
      <w:pPr>
        <w:pStyle w:val="Titolo3"/>
        <w:spacing w:before="0" w:after="0" w:line="360" w:lineRule="auto"/>
        <w:ind w:right="747"/>
        <w:rPr>
          <w:rFonts w:ascii="Garamond" w:hAnsi="Garamond" w:cstheme="minorHAnsi"/>
          <w:b/>
          <w:bCs w:val="0"/>
          <w:color w:val="auto"/>
          <w:szCs w:val="24"/>
          <w:lang w:val="it-IT"/>
        </w:rPr>
      </w:pPr>
      <w:bookmarkStart w:id="196" w:name="_Toc106200686"/>
      <w:r w:rsidRPr="00D84245">
        <w:rPr>
          <w:rFonts w:ascii="Garamond" w:hAnsi="Garamond" w:cstheme="minorHAnsi"/>
          <w:b/>
          <w:bCs w:val="0"/>
          <w:color w:val="auto"/>
          <w:szCs w:val="24"/>
          <w:lang w:val="it-IT"/>
        </w:rPr>
        <w:t xml:space="preserve">19.6 </w:t>
      </w:r>
      <w:r w:rsidR="00826BC4" w:rsidRPr="00D84245">
        <w:rPr>
          <w:rFonts w:ascii="Garamond" w:hAnsi="Garamond" w:cstheme="minorHAnsi"/>
          <w:b/>
          <w:bCs w:val="0"/>
          <w:color w:val="auto"/>
          <w:szCs w:val="24"/>
          <w:lang w:val="it-IT"/>
        </w:rPr>
        <w:t>Segnalazioni da parte di esponenti aziendali o da parte di terzi</w:t>
      </w:r>
      <w:bookmarkEnd w:id="196"/>
    </w:p>
    <w:p w14:paraId="1E92E991"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Tutti i dipendenti, dirigenti e tutti coloro che cooperano al perseguimento dei fini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nonché 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consulenti, i collaboratori a vario titolo, i revisori esterni ed i partner, secondo quanto contrattualmente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definito, sono tenuti ad informare, sempre e tempestivamente, l’Organismo di Vigilanza in ordine a:</w:t>
      </w:r>
    </w:p>
    <w:p w14:paraId="05171DCC" w14:textId="77777777" w:rsidR="00826BC4" w:rsidRPr="0060023C" w:rsidRDefault="00826BC4" w:rsidP="007B3694">
      <w:pPr>
        <w:pStyle w:val="Paragrafoelenco"/>
        <w:numPr>
          <w:ilvl w:val="0"/>
          <w:numId w:val="4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commissione di reati o compimento di atti idonei diretti alla realizzazione degli stessi;</w:t>
      </w:r>
    </w:p>
    <w:p w14:paraId="62DEBE79" w14:textId="77777777" w:rsidR="00826BC4" w:rsidRPr="0060023C" w:rsidRDefault="00826BC4" w:rsidP="007B3694">
      <w:pPr>
        <w:pStyle w:val="Paragrafoelenco"/>
        <w:numPr>
          <w:ilvl w:val="0"/>
          <w:numId w:val="4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comportamenti non in linea con le regole di condotta previste dal presente Modello e dal Codice Etico;</w:t>
      </w:r>
    </w:p>
    <w:p w14:paraId="163E1DF9" w14:textId="77777777" w:rsidR="00826BC4" w:rsidRPr="0060023C" w:rsidRDefault="00826BC4" w:rsidP="007B3694">
      <w:pPr>
        <w:pStyle w:val="Paragrafoelenco"/>
        <w:numPr>
          <w:ilvl w:val="0"/>
          <w:numId w:val="44"/>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operazioni di particolare rilievo o che presentino profili di rischio tali da indurre a ravvisare il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ragionevole pericolo di commissione di reati.</w:t>
      </w:r>
    </w:p>
    <w:p w14:paraId="68109027"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L’OdV potrà, inoltre, chiedere alla Società di revisione informazioni in merito alle notizie rilevanti ai fini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dell’attuazione del Modello acquisite nel corso della sua attività.</w:t>
      </w:r>
    </w:p>
    <w:p w14:paraId="5E7718EF"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L’OdV valuterà le segnalazioni ricevute e le eventuali conseguenti iniziative a sua ragionevole discrezione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e responsabilità, ascoltando eventualmente l’autore della segnalazione e/o il responsabile della presunta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violazione e motivando per iscritto eventuali rifiuti di procedere ad un’indagine interna.</w:t>
      </w:r>
    </w:p>
    <w:p w14:paraId="1A0470D4"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Le “segnalazioni” in oggetto dovranno essere effettuate al seguente indirizzo di posta elettronica:</w:t>
      </w:r>
    </w:p>
    <w:p w14:paraId="37692CFD" w14:textId="77777777" w:rsidR="00826BC4" w:rsidRPr="0060023C" w:rsidRDefault="00B111B3" w:rsidP="003C48B5">
      <w:pPr>
        <w:spacing w:after="0" w:line="360" w:lineRule="auto"/>
        <w:ind w:right="747"/>
        <w:jc w:val="center"/>
        <w:rPr>
          <w:rFonts w:ascii="Garamond" w:hAnsi="Garamond" w:cstheme="minorHAnsi"/>
          <w:b/>
          <w:color w:val="auto"/>
          <w:sz w:val="24"/>
          <w:szCs w:val="24"/>
          <w:u w:val="single"/>
          <w:lang w:val="it-IT"/>
        </w:rPr>
      </w:pPr>
      <w:proofErr w:type="spellStart"/>
      <w:r w:rsidRPr="0060023C">
        <w:rPr>
          <w:rFonts w:ascii="Garamond" w:hAnsi="Garamond" w:cstheme="minorHAnsi"/>
          <w:b/>
          <w:color w:val="auto"/>
          <w:sz w:val="24"/>
          <w:szCs w:val="24"/>
          <w:u w:val="single"/>
          <w:lang w:val="it-IT"/>
        </w:rPr>
        <w:t>odv@caan</w:t>
      </w:r>
      <w:r w:rsidR="008D1734" w:rsidRPr="0060023C">
        <w:rPr>
          <w:rFonts w:ascii="Garamond" w:hAnsi="Garamond" w:cstheme="minorHAnsi"/>
          <w:b/>
          <w:color w:val="auto"/>
          <w:sz w:val="24"/>
          <w:szCs w:val="24"/>
          <w:u w:val="single"/>
          <w:lang w:val="it-IT"/>
        </w:rPr>
        <w:t>.it</w:t>
      </w:r>
      <w:proofErr w:type="spellEnd"/>
    </w:p>
    <w:p w14:paraId="58EFB3AF"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L’Organismo agisce in modo da garantire gli autori delle segnalazioni contro qualsiasi forma di ritorsione,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discriminazione, penalizzazione o qualsivoglia conseguenza derivante dalle stesse, assicurando loro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l’assoluta riservatezza circa l’identità del segnalante nonchè l’oggetto della segnalazione, fatti, comunque,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salvi gli obblighi di legge e la tutela dei diritti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o delle persone accusate erroneamente e/o in</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mala fede.</w:t>
      </w:r>
    </w:p>
    <w:p w14:paraId="7ECD2F3D" w14:textId="46C80B70" w:rsidR="00826BC4" w:rsidRPr="004132FA" w:rsidRDefault="004132FA" w:rsidP="00B850E8">
      <w:pPr>
        <w:pStyle w:val="Titolo3"/>
        <w:spacing w:before="0" w:after="0" w:line="360" w:lineRule="auto"/>
        <w:ind w:right="747"/>
        <w:rPr>
          <w:rFonts w:ascii="Garamond" w:hAnsi="Garamond" w:cstheme="minorHAnsi"/>
          <w:b/>
          <w:bCs w:val="0"/>
          <w:color w:val="auto"/>
          <w:szCs w:val="24"/>
          <w:lang w:val="it-IT"/>
        </w:rPr>
      </w:pPr>
      <w:bookmarkStart w:id="197" w:name="_Toc106200687"/>
      <w:r w:rsidRPr="004132FA">
        <w:rPr>
          <w:rFonts w:ascii="Garamond" w:hAnsi="Garamond" w:cstheme="minorHAnsi"/>
          <w:b/>
          <w:bCs w:val="0"/>
          <w:color w:val="auto"/>
          <w:szCs w:val="24"/>
          <w:lang w:val="it-IT"/>
        </w:rPr>
        <w:t xml:space="preserve">19.7 </w:t>
      </w:r>
      <w:r w:rsidR="00826BC4" w:rsidRPr="004132FA">
        <w:rPr>
          <w:rFonts w:ascii="Garamond" w:hAnsi="Garamond" w:cstheme="minorHAnsi"/>
          <w:b/>
          <w:bCs w:val="0"/>
          <w:color w:val="auto"/>
          <w:szCs w:val="24"/>
          <w:lang w:val="it-IT"/>
        </w:rPr>
        <w:t>Informazioni</w:t>
      </w:r>
      <w:bookmarkEnd w:id="197"/>
    </w:p>
    <w:p w14:paraId="209A423B"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Oltre alle segnalazioni di cui al paragrafo precedente, dovrà essere tempestivamente trasmessa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all’OdV la seguente documentazione:</w:t>
      </w:r>
    </w:p>
    <w:p w14:paraId="58EB89B4"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provvedimenti e/o notizie provenienti da organi di polizia giudiziaria, o da qualsiasi altra Autorità,</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dai quali si evinca lo svolgimento di indagini, anche nei confronti di ignoti, per i reati di cui al</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Decreto;</w:t>
      </w:r>
    </w:p>
    <w:p w14:paraId="5F0EA80A"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richieste di assistenza legale inoltrate dai lavoratori dipendenti in caso di avvio di procedimento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giudiziario per i reati previsti dal Decreto;</w:t>
      </w:r>
    </w:p>
    <w:p w14:paraId="505165D1"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 rapporti o le segnalazioni preparati dai responsabili di altre funzioni aziendali nell’ambito della loro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attività di controllo e dai quali possano emergere fatti, atti, eventi od omissioni con profili di criticità</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rispetto all’osservanza delle norme del Decreto;</w:t>
      </w:r>
    </w:p>
    <w:p w14:paraId="5DBBE920"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notizie relative all’effettiva attuazione, a tutti i livelli aziendali, del Modello con evidenza dei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procedimenti disciplinari svolti e delle eventuali sanzioni irrogate ovvero dei provvedimenti di</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archiviazione di tali procedimenti con le relative motivazioni;</w:t>
      </w:r>
    </w:p>
    <w:p w14:paraId="0CEB678A"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copia delle comunicazioni alla Consob attestanti l’insussistenza di cause di incompatibilità tra la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Società di revisione e la Società oggetto di certificazione;</w:t>
      </w:r>
    </w:p>
    <w:p w14:paraId="3DEFD6B9"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modifiche alle procure conferite ed al Sistema delle Deleghe e delle Procure adottate;</w:t>
      </w:r>
    </w:p>
    <w:p w14:paraId="350D5CE3"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eventuali carenze delle procedure vigenti e del Codice Etico;</w:t>
      </w:r>
    </w:p>
    <w:p w14:paraId="5CB13699" w14:textId="77777777" w:rsidR="00826BC4" w:rsidRPr="0060023C" w:rsidRDefault="00826BC4" w:rsidP="007B3694">
      <w:pPr>
        <w:pStyle w:val="Paragrafoelenco"/>
        <w:numPr>
          <w:ilvl w:val="0"/>
          <w:numId w:val="45"/>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eventuali variazioni nella struttura aziendale od organizzativa.</w:t>
      </w:r>
    </w:p>
    <w:p w14:paraId="15886606"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Oltre a quanto previsto sopra, i Responsabili di Direzione/Funzione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nell’ambito dello</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svolgimento delle attività di propria competenza, sono tenuti a fornire, sempre e tempestivamente,</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all’Organismo di Vigilanza le informazioni di cui ai protocolli/procedure rilevanti ai fini del Decreto.</w:t>
      </w:r>
    </w:p>
    <w:p w14:paraId="2CBEB0E0" w14:textId="77777777" w:rsidR="00826BC4" w:rsidRPr="0060023C" w:rsidRDefault="00826BC4"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Peraltro, su base semestrale ed in aggiunta al flusso di informazioni di cui sopra, l’Organismo di Vigilanza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 xml:space="preserve">richiede ai Responsabili di Direzione/Funzione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di fornire assicurazione sulla completezza</w:t>
      </w:r>
      <w:r w:rsidR="003E02A6"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delle informazioni comunicate.</w:t>
      </w:r>
    </w:p>
    <w:p w14:paraId="2A9439CC" w14:textId="77777777" w:rsidR="00FB6D8E" w:rsidRPr="0060023C" w:rsidRDefault="00FB6D8E" w:rsidP="00B850E8">
      <w:pPr>
        <w:spacing w:after="0" w:line="360" w:lineRule="auto"/>
        <w:ind w:right="747"/>
        <w:rPr>
          <w:rFonts w:ascii="Garamond" w:eastAsiaTheme="majorEastAsia" w:hAnsi="Garamond" w:cstheme="minorHAnsi"/>
          <w:b/>
          <w:bCs/>
          <w:color w:val="auto"/>
          <w:sz w:val="24"/>
          <w:szCs w:val="24"/>
          <w:lang w:val="it-IT"/>
        </w:rPr>
      </w:pPr>
      <w:r w:rsidRPr="0060023C">
        <w:rPr>
          <w:rFonts w:ascii="Garamond" w:hAnsi="Garamond" w:cstheme="minorHAnsi"/>
          <w:color w:val="auto"/>
          <w:sz w:val="24"/>
          <w:szCs w:val="24"/>
          <w:lang w:val="it-IT"/>
        </w:rPr>
        <w:br w:type="page"/>
      </w:r>
    </w:p>
    <w:p w14:paraId="137A1856" w14:textId="0BA9C02C" w:rsidR="00232E97" w:rsidRPr="00477CBB" w:rsidRDefault="00232E97" w:rsidP="00477CBB">
      <w:pPr>
        <w:pStyle w:val="Titolo1"/>
        <w:spacing w:before="0" w:after="0" w:line="360" w:lineRule="auto"/>
        <w:ind w:left="0" w:right="747" w:firstLine="0"/>
        <w:rPr>
          <w:rFonts w:ascii="Garamond" w:hAnsi="Garamond" w:cstheme="minorHAnsi"/>
          <w:b/>
          <w:bCs w:val="0"/>
          <w:color w:val="auto"/>
          <w:sz w:val="24"/>
          <w:szCs w:val="24"/>
          <w:lang w:val="it-IT"/>
        </w:rPr>
      </w:pPr>
      <w:bookmarkStart w:id="198" w:name="_Toc106200688"/>
      <w:r w:rsidRPr="00477CBB">
        <w:rPr>
          <w:rFonts w:ascii="Garamond" w:hAnsi="Garamond" w:cstheme="minorHAnsi"/>
          <w:b/>
          <w:bCs w:val="0"/>
          <w:color w:val="auto"/>
          <w:sz w:val="24"/>
          <w:szCs w:val="24"/>
          <w:lang w:val="it-IT"/>
        </w:rPr>
        <w:t>Diffusione del Modello</w:t>
      </w:r>
      <w:bookmarkEnd w:id="198"/>
    </w:p>
    <w:p w14:paraId="531940E7" w14:textId="268EF3C7" w:rsidR="004132FA" w:rsidRPr="00CE3966" w:rsidRDefault="001F5CDE" w:rsidP="00CE3966">
      <w:pPr>
        <w:pStyle w:val="Titolo3"/>
        <w:spacing w:before="0" w:after="0" w:line="360" w:lineRule="auto"/>
        <w:ind w:right="747"/>
        <w:rPr>
          <w:rFonts w:ascii="Garamond" w:hAnsi="Garamond" w:cstheme="minorHAnsi"/>
          <w:b/>
          <w:bCs w:val="0"/>
          <w:color w:val="auto"/>
          <w:szCs w:val="24"/>
          <w:lang w:val="it-IT"/>
        </w:rPr>
      </w:pPr>
      <w:bookmarkStart w:id="199" w:name="_Toc106200689"/>
      <w:r w:rsidRPr="00CE3966">
        <w:rPr>
          <w:rFonts w:ascii="Garamond" w:hAnsi="Garamond" w:cstheme="minorHAnsi"/>
          <w:b/>
          <w:bCs w:val="0"/>
          <w:color w:val="auto"/>
          <w:szCs w:val="24"/>
          <w:lang w:val="it-IT"/>
        </w:rPr>
        <w:t xml:space="preserve">20.1 </w:t>
      </w:r>
      <w:r w:rsidR="004132FA" w:rsidRPr="00CE3966">
        <w:rPr>
          <w:rFonts w:ascii="Garamond" w:hAnsi="Garamond" w:cstheme="minorHAnsi"/>
          <w:b/>
          <w:bCs w:val="0"/>
          <w:color w:val="auto"/>
          <w:szCs w:val="24"/>
          <w:lang w:val="it-IT"/>
        </w:rPr>
        <w:t>Obiettivi della società</w:t>
      </w:r>
      <w:bookmarkEnd w:id="199"/>
      <w:r w:rsidR="004132FA" w:rsidRPr="00CE3966">
        <w:rPr>
          <w:rFonts w:ascii="Garamond" w:hAnsi="Garamond" w:cstheme="minorHAnsi"/>
          <w:b/>
          <w:bCs w:val="0"/>
          <w:color w:val="auto"/>
          <w:szCs w:val="24"/>
          <w:lang w:val="it-IT"/>
        </w:rPr>
        <w:t xml:space="preserve"> </w:t>
      </w:r>
    </w:p>
    <w:p w14:paraId="4E044AD2" w14:textId="5BD3455F"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Ai fini dell’efficace attuazione del Modello organizzativo, è obiettivo della Società garantire verso tutti i Destinatari del Modello medesimo una corretta conoscenza e divulgazione delle regole di condotta ivi contenute. Tutto il personale nonché i soggetti apicali, i consulenti, i fornitori e i partner ed i collaboratori esterni sono tenuti ad avere piena conoscenza sia degli obiettivi di correttezza e trasparenza che si intendono perseguire con il Modello organizzativo sia delle modalità attraverso le quali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ha inteso perseguirli.</w:t>
      </w:r>
    </w:p>
    <w:p w14:paraId="15B7413E"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tale contesto, le azioni comunicative (riprese nei seguenti paragrafi) riguardano:</w:t>
      </w:r>
    </w:p>
    <w:p w14:paraId="324EB107" w14:textId="77777777" w:rsidR="00232E97" w:rsidRPr="0060023C" w:rsidRDefault="00232E97" w:rsidP="007B3694">
      <w:pPr>
        <w:pStyle w:val="Paragrafoelenco"/>
        <w:numPr>
          <w:ilvl w:val="0"/>
          <w:numId w:val="4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l’inserimento del Modello e del Codice Etico nell’intranet aziendale nella specifica sezione “documentazione aziendale” e nella sezione </w:t>
      </w:r>
      <w:r w:rsidRPr="0060023C">
        <w:rPr>
          <w:rFonts w:ascii="Garamond" w:hAnsi="Garamond" w:cstheme="minorHAnsi"/>
          <w:i/>
          <w:iCs/>
          <w:color w:val="auto"/>
          <w:sz w:val="24"/>
          <w:szCs w:val="24"/>
          <w:lang w:val="it-IT"/>
        </w:rPr>
        <w:t xml:space="preserve">Corporate Governance </w:t>
      </w:r>
      <w:r w:rsidRPr="0060023C">
        <w:rPr>
          <w:rFonts w:ascii="Garamond" w:hAnsi="Garamond" w:cstheme="minorHAnsi"/>
          <w:color w:val="auto"/>
          <w:sz w:val="24"/>
          <w:szCs w:val="24"/>
          <w:lang w:val="it-IT"/>
        </w:rPr>
        <w:t>del sito internet della Società;</w:t>
      </w:r>
    </w:p>
    <w:p w14:paraId="0FEA3AA7" w14:textId="77777777" w:rsidR="00232E97" w:rsidRPr="0060023C" w:rsidRDefault="00232E97" w:rsidP="007B3694">
      <w:pPr>
        <w:pStyle w:val="Paragrafoelenco"/>
        <w:numPr>
          <w:ilvl w:val="0"/>
          <w:numId w:val="4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distribuzione del Codice Etico e del Modello a tutto il personale in forza ed ai nuovi assunti al momento dell’assunzione;</w:t>
      </w:r>
    </w:p>
    <w:p w14:paraId="27D8DBBB" w14:textId="77777777" w:rsidR="00232E97" w:rsidRPr="0060023C" w:rsidRDefault="00232E97" w:rsidP="007B3694">
      <w:pPr>
        <w:pStyle w:val="Paragrafoelenco"/>
        <w:numPr>
          <w:ilvl w:val="0"/>
          <w:numId w:val="4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l’invio di una lettera informativa sui contenuti del Codice Etico e del Modello;</w:t>
      </w:r>
    </w:p>
    <w:p w14:paraId="45725E37" w14:textId="77777777" w:rsidR="00232E97" w:rsidRPr="0060023C" w:rsidRDefault="00232E97" w:rsidP="007B3694">
      <w:pPr>
        <w:pStyle w:val="Paragrafoelenco"/>
        <w:numPr>
          <w:ilvl w:val="0"/>
          <w:numId w:val="46"/>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l’invio di una lettera a tutti i dipendenti dell’avvenuto aggiornamento del Modello e del Codice Etico.</w:t>
      </w:r>
    </w:p>
    <w:p w14:paraId="4F95302F"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Obiettivo di carattere particolare è poi rappresentato dalla necessità di garantire l’effettiva conoscenza delle prescrizioni del Modello e le ragioni sottese ad un’efficace attuazione nei confronti di risorse le cui attività sono state riscontrate a rischio. Tali determinazioni sono indirizzate verso le attuali risorse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nonché verso quelle ancora da inserire.</w:t>
      </w:r>
    </w:p>
    <w:p w14:paraId="29664A80"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Sarà cura dell’Organismo di Vigilanza, coordinandosi con la Funzione Risorse Umane e in collaborazione con i Responsabili di Funzione di volta in volta coinvolte, prevedere il contenuto dei corsi, la loro diversificazione, le modalità di erogazione, la loro reiterazione, i controlli sull’obbligatorietà della partecipazione e le misure da adottare nei confronti di quanti non frequentino senza giustificato motivo.</w:t>
      </w:r>
    </w:p>
    <w:p w14:paraId="5444D8A8" w14:textId="525602D6" w:rsidR="00232E97" w:rsidRPr="0060023C" w:rsidRDefault="001F5CDE"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200" w:name="_Toc106200690"/>
      <w:r>
        <w:rPr>
          <w:rFonts w:ascii="Garamond" w:hAnsi="Garamond" w:cstheme="minorHAnsi"/>
          <w:color w:val="auto"/>
          <w:sz w:val="24"/>
          <w:szCs w:val="24"/>
          <w:lang w:val="it-IT"/>
        </w:rPr>
        <w:t xml:space="preserve">20.2 </w:t>
      </w:r>
      <w:r w:rsidR="00232E97" w:rsidRPr="0060023C">
        <w:rPr>
          <w:rFonts w:ascii="Garamond" w:hAnsi="Garamond" w:cstheme="minorHAnsi"/>
          <w:color w:val="auto"/>
          <w:sz w:val="24"/>
          <w:szCs w:val="24"/>
          <w:lang w:val="it-IT"/>
        </w:rPr>
        <w:t>La comunicazione iniziale</w:t>
      </w:r>
      <w:bookmarkEnd w:id="200"/>
    </w:p>
    <w:p w14:paraId="70387BCC"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L’adozione del presente Modello è comunicata a tutto il personale in forza in azienda al momento dell’adozione stessa. In particolare, la comunicazione viene disposta attraverso:</w:t>
      </w:r>
    </w:p>
    <w:p w14:paraId="41F227FC" w14:textId="77777777" w:rsidR="00232E97" w:rsidRPr="0060023C" w:rsidRDefault="00232E97" w:rsidP="007B3694">
      <w:pPr>
        <w:pStyle w:val="Paragrafoelenco"/>
        <w:numPr>
          <w:ilvl w:val="0"/>
          <w:numId w:val="4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l’invio di una lettera a firma del Presidente a tutto il personale sui contenuti del Decreto, l’importanza dell’effettiva attuazione del Modello, le modalità di informazione/formazione previste da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w:t>
      </w:r>
    </w:p>
    <w:p w14:paraId="01F4D787" w14:textId="77777777" w:rsidR="00232E97" w:rsidRPr="0060023C" w:rsidRDefault="00232E97" w:rsidP="007B3694">
      <w:pPr>
        <w:pStyle w:val="Paragrafoelenco"/>
        <w:numPr>
          <w:ilvl w:val="0"/>
          <w:numId w:val="47"/>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diffusione del Modello anche attraverso la consegna di copia dello stesso nel corso delle sessioni di training, l’intranet aziendale e l’invio dello stesso in formato cartaceo e/o elettronico.</w:t>
      </w:r>
    </w:p>
    <w:p w14:paraId="28FCF584"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Ai nuovi assunti viene consegnato un “kit” informativo (es. Modello, Codice Etico, Decreto, ecc...), con il quale assicurare agli stessi le conoscenze considerate di primaria rilevanza. In particolare, le lettere di assunzione del personale dovranno contenere una dichiarazione con cui i neoassunti prendono atto delle previsioni del Decreto in oggetto e dell’informativa data loro da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Oltre alla dichiarazione di conoscenza del neoassunto è opportuno allegare una formale “certificazione” da parte dello stesso.</w:t>
      </w:r>
    </w:p>
    <w:p w14:paraId="0B638786" w14:textId="518F0628" w:rsidR="00232E97" w:rsidRPr="0060023C" w:rsidRDefault="001F5CDE"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201" w:name="_Toc106200691"/>
      <w:r>
        <w:rPr>
          <w:rFonts w:ascii="Garamond" w:hAnsi="Garamond" w:cstheme="minorHAnsi"/>
          <w:color w:val="auto"/>
          <w:sz w:val="24"/>
          <w:szCs w:val="24"/>
          <w:lang w:val="it-IT"/>
        </w:rPr>
        <w:t xml:space="preserve">20.3 </w:t>
      </w:r>
      <w:r w:rsidR="00232E97" w:rsidRPr="0060023C">
        <w:rPr>
          <w:rFonts w:ascii="Garamond" w:hAnsi="Garamond" w:cstheme="minorHAnsi"/>
          <w:color w:val="auto"/>
          <w:sz w:val="24"/>
          <w:szCs w:val="24"/>
          <w:lang w:val="it-IT"/>
        </w:rPr>
        <w:t>La formazione</w:t>
      </w:r>
      <w:bookmarkEnd w:id="201"/>
    </w:p>
    <w:p w14:paraId="0452DD80"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L’attività di formazione finalizzata a diffondere la conoscenza della normativa di cui al Decreto terrà conto, nei contenuti e nelle modalità di erogazione, della qualifica dei destinatari, del livello di rischio dell’area in cui operano e dell’avere o meno funzioni di rappresentanza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w:t>
      </w:r>
    </w:p>
    <w:p w14:paraId="7A08255A" w14:textId="77777777" w:rsidR="00232E97" w:rsidRPr="0060023C" w:rsidRDefault="00015EC5"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CAAN</w:t>
      </w:r>
      <w:r w:rsidR="00232E97" w:rsidRPr="0060023C">
        <w:rPr>
          <w:rFonts w:ascii="Garamond" w:hAnsi="Garamond" w:cstheme="minorHAnsi"/>
          <w:color w:val="auto"/>
          <w:sz w:val="24"/>
          <w:szCs w:val="24"/>
          <w:lang w:val="it-IT"/>
        </w:rPr>
        <w:t xml:space="preserve"> ritiene che l’attività di formazione del personale riguardo il proprio Sistema di C</w:t>
      </w:r>
      <w:r w:rsidR="00232E97" w:rsidRPr="0060023C">
        <w:rPr>
          <w:rFonts w:ascii="Garamond" w:hAnsi="Garamond" w:cstheme="minorHAnsi"/>
          <w:i/>
          <w:iCs/>
          <w:color w:val="auto"/>
          <w:sz w:val="24"/>
          <w:szCs w:val="24"/>
          <w:lang w:val="it-IT"/>
        </w:rPr>
        <w:t xml:space="preserve">orporate Governance </w:t>
      </w:r>
      <w:r w:rsidR="00232E97" w:rsidRPr="0060023C">
        <w:rPr>
          <w:rFonts w:ascii="Garamond" w:hAnsi="Garamond" w:cstheme="minorHAnsi"/>
          <w:color w:val="auto"/>
          <w:sz w:val="24"/>
          <w:szCs w:val="24"/>
          <w:lang w:val="it-IT"/>
        </w:rPr>
        <w:t xml:space="preserve">abbia un ruolo preminente tra le attività societarie. </w:t>
      </w:r>
      <w:r w:rsidRPr="0060023C">
        <w:rPr>
          <w:rFonts w:ascii="Garamond" w:hAnsi="Garamond" w:cstheme="minorHAnsi"/>
          <w:color w:val="auto"/>
          <w:sz w:val="24"/>
          <w:szCs w:val="24"/>
          <w:lang w:val="it-IT"/>
        </w:rPr>
        <w:t>CAAN</w:t>
      </w:r>
      <w:r w:rsidR="00232E97" w:rsidRPr="0060023C">
        <w:rPr>
          <w:rFonts w:ascii="Garamond" w:hAnsi="Garamond" w:cstheme="minorHAnsi"/>
          <w:color w:val="auto"/>
          <w:sz w:val="24"/>
          <w:szCs w:val="24"/>
          <w:lang w:val="it-IT"/>
        </w:rPr>
        <w:t xml:space="preserve"> è, infatti, determinata ad effettuare un’intensa attività di “promozione” della propria cultura aziendale tra il personale, con un particolare accento sulla necessità di applicare i principi Etici adottati e le regole interne, costruite nel più ampio rispetto della trasparente e corretta gestione.</w:t>
      </w:r>
    </w:p>
    <w:p w14:paraId="258DF432"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forza di quanto premesso, con riferimento alla formazione del personale rispetto al presente Modello - formazione, peraltro, già iniziata fin dalle prime fasi di avvio del progetto attraverso la consegna di materiale esplicativo, come indicato al punto 10.2.1 - si sono previsti interventi tesi alla più ampia diffusione delle prescrizioni in esso contenute ed alla conseguente sensibilizzazione di tutto il personale alla sua effettiva attuazione.</w:t>
      </w:r>
    </w:p>
    <w:p w14:paraId="51DDD770"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ragione di quanto espresso, il livello di formazione e di informazione del personale della Società avrà un differente grado di approfondimento, con particolare attenzione verso quei dipendenti che operano nelle aree a rischio. L’attività di formazione è pertanto differenziata in funzione della qualifica dei Destinatari e del livello di rischio dell’area in cui operano.</w:t>
      </w:r>
    </w:p>
    <w:p w14:paraId="469EC325"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In particolare,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prevede l’erogazione di corsi che illustrino, secondo un approccio modulare:</w:t>
      </w:r>
    </w:p>
    <w:p w14:paraId="53B14C04" w14:textId="77777777" w:rsidR="00232E97" w:rsidRPr="0060023C" w:rsidRDefault="00232E97" w:rsidP="007B3694">
      <w:pPr>
        <w:pStyle w:val="Paragrafoelenco"/>
        <w:numPr>
          <w:ilvl w:val="0"/>
          <w:numId w:val="4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il contesto normativo;</w:t>
      </w:r>
    </w:p>
    <w:p w14:paraId="53BE0CAB" w14:textId="77777777" w:rsidR="00232E97" w:rsidRPr="0060023C" w:rsidRDefault="00232E97" w:rsidP="007B3694">
      <w:pPr>
        <w:pStyle w:val="Paragrafoelenco"/>
        <w:numPr>
          <w:ilvl w:val="0"/>
          <w:numId w:val="4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il Modello di organizzazione, gestione e controllo adottato da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w:t>
      </w:r>
    </w:p>
    <w:p w14:paraId="3CF8E672" w14:textId="77777777" w:rsidR="00232E97" w:rsidRPr="0060023C" w:rsidRDefault="00232E97" w:rsidP="007B3694">
      <w:pPr>
        <w:pStyle w:val="Paragrafoelenco"/>
        <w:numPr>
          <w:ilvl w:val="0"/>
          <w:numId w:val="48"/>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l’Organismo di Vigilanza e la gestione del Modello nel continuo.</w:t>
      </w:r>
    </w:p>
    <w:p w14:paraId="33AD7397"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corso prevederà, altresì, il modulo “case study” finalizzato all’approfondimento ed all’illustrazione pratica dei concetti esposti nelle precedenti sezioni del corso.</w:t>
      </w:r>
    </w:p>
    <w:p w14:paraId="203828F8"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Rientrano nella formazione, oltre a corsi e seminari specifici, anche il ricorso a strumenti divulgazione, quali, a titolo esemplificativo, e-mail di aggiornamento o note informative interne.</w:t>
      </w:r>
    </w:p>
    <w:p w14:paraId="25888604"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La partecipazione ai processi formativi sopra descritti è obbligatoria e deve essere idoneamente documentata a cura dello stesso Organismo di Vigilanza (anche con il supporto delle Funzioni aziendali a ciò preposte).</w:t>
      </w:r>
    </w:p>
    <w:p w14:paraId="018A0BB8"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Per i neoassunti operanti nelle aree di attività a rischio, saranno previsti specifici corsi di formazione, previo accordo con il relativo responsabile gerarchico.</w:t>
      </w:r>
    </w:p>
    <w:p w14:paraId="27F0312A" w14:textId="1EAD3400" w:rsidR="00232E97" w:rsidRPr="0060023C" w:rsidRDefault="001F5CDE" w:rsidP="00B850E8">
      <w:pPr>
        <w:pStyle w:val="Titolo2"/>
        <w:numPr>
          <w:ilvl w:val="0"/>
          <w:numId w:val="0"/>
        </w:numPr>
        <w:spacing w:before="0" w:after="0" w:line="360" w:lineRule="auto"/>
        <w:ind w:right="747"/>
        <w:rPr>
          <w:rFonts w:ascii="Garamond" w:hAnsi="Garamond" w:cstheme="minorHAnsi"/>
          <w:color w:val="auto"/>
          <w:sz w:val="24"/>
          <w:szCs w:val="24"/>
          <w:lang w:val="it-IT"/>
        </w:rPr>
      </w:pPr>
      <w:bookmarkStart w:id="202" w:name="_Toc106200692"/>
      <w:r>
        <w:rPr>
          <w:rFonts w:ascii="Garamond" w:hAnsi="Garamond" w:cstheme="minorHAnsi"/>
          <w:color w:val="auto"/>
          <w:sz w:val="24"/>
          <w:szCs w:val="24"/>
          <w:lang w:val="it-IT"/>
        </w:rPr>
        <w:t xml:space="preserve">20.4 </w:t>
      </w:r>
      <w:r w:rsidR="00232E97" w:rsidRPr="0060023C">
        <w:rPr>
          <w:rFonts w:ascii="Garamond" w:hAnsi="Garamond" w:cstheme="minorHAnsi"/>
          <w:color w:val="auto"/>
          <w:sz w:val="24"/>
          <w:szCs w:val="24"/>
          <w:lang w:val="it-IT"/>
        </w:rPr>
        <w:t>Informazione a collaboratori esterni, fornitori e partner</w:t>
      </w:r>
      <w:bookmarkEnd w:id="202"/>
    </w:p>
    <w:p w14:paraId="6374613E" w14:textId="341844C9" w:rsidR="001548EA"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Collaboratori esterni, fornitori e partner devono essere informati del contenuto del Codice Etico e dell’esigenza di </w:t>
      </w:r>
      <w:r w:rsidR="00015EC5" w:rsidRPr="0060023C">
        <w:rPr>
          <w:rFonts w:ascii="Garamond" w:hAnsi="Garamond" w:cstheme="minorHAnsi"/>
          <w:color w:val="auto"/>
          <w:sz w:val="24"/>
          <w:szCs w:val="24"/>
          <w:lang w:val="it-IT"/>
        </w:rPr>
        <w:t>CAAN</w:t>
      </w:r>
      <w:r w:rsidRPr="0060023C">
        <w:rPr>
          <w:rFonts w:ascii="Garamond" w:hAnsi="Garamond" w:cstheme="minorHAnsi"/>
          <w:color w:val="auto"/>
          <w:sz w:val="24"/>
          <w:szCs w:val="24"/>
          <w:lang w:val="it-IT"/>
        </w:rPr>
        <w:t xml:space="preserve"> che il loro comportamento sia conforme ai disposti del Decreto. I collaboratori ed i Consulenti sono altresì informati delle regole e dei principi di controllo contenuti nelle Parti Speciali, relativi alla specifica area dell’attività espletata.</w:t>
      </w:r>
    </w:p>
    <w:p w14:paraId="2213AEF5" w14:textId="77777777" w:rsidR="001F5CDE" w:rsidRPr="0060023C" w:rsidRDefault="001F5CDE" w:rsidP="00B850E8">
      <w:pPr>
        <w:spacing w:after="0" w:line="360" w:lineRule="auto"/>
        <w:ind w:right="747"/>
        <w:rPr>
          <w:rFonts w:ascii="Garamond" w:hAnsi="Garamond" w:cstheme="minorHAnsi"/>
          <w:color w:val="auto"/>
          <w:sz w:val="24"/>
          <w:szCs w:val="24"/>
          <w:lang w:val="it-IT"/>
        </w:rPr>
      </w:pPr>
    </w:p>
    <w:p w14:paraId="06D94B2C" w14:textId="763A428E" w:rsidR="00232E97" w:rsidRPr="0060023C" w:rsidRDefault="001F5CDE" w:rsidP="00CE3966">
      <w:pPr>
        <w:pStyle w:val="Titolo3"/>
        <w:spacing w:before="0" w:after="0" w:line="360" w:lineRule="auto"/>
        <w:ind w:right="747"/>
        <w:rPr>
          <w:rFonts w:ascii="Garamond" w:hAnsi="Garamond" w:cstheme="minorHAnsi"/>
          <w:b/>
          <w:bCs w:val="0"/>
          <w:color w:val="auto"/>
          <w:szCs w:val="24"/>
          <w:lang w:val="it-IT"/>
        </w:rPr>
      </w:pPr>
      <w:bookmarkStart w:id="203" w:name="_Toc106200693"/>
      <w:r w:rsidRPr="00CE3966">
        <w:rPr>
          <w:rFonts w:ascii="Garamond" w:hAnsi="Garamond" w:cstheme="minorHAnsi"/>
          <w:b/>
          <w:bCs w:val="0"/>
          <w:color w:val="auto"/>
          <w:szCs w:val="24"/>
          <w:lang w:val="it-IT"/>
        </w:rPr>
        <w:t xml:space="preserve">20.5 </w:t>
      </w:r>
      <w:r w:rsidR="00232E97" w:rsidRPr="00CE3966">
        <w:rPr>
          <w:rFonts w:ascii="Garamond" w:hAnsi="Garamond" w:cstheme="minorHAnsi"/>
          <w:b/>
          <w:bCs w:val="0"/>
          <w:color w:val="auto"/>
          <w:szCs w:val="24"/>
          <w:lang w:val="it-IT"/>
        </w:rPr>
        <w:t>L’aggiornamento del Modello</w:t>
      </w:r>
      <w:bookmarkEnd w:id="203"/>
    </w:p>
    <w:p w14:paraId="59259BC4"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Il Decreto espressamente prevede la necessità di aggiornare il Modello al fine di renderlo costantemente “ritagliato” sulle specifiche esigenze dell’Ente e della sua concreta operatività. Gli interventi di adeguamento e/o aggiornamento del Modello saranno realizzati essenzialmente in occasione di:</w:t>
      </w:r>
    </w:p>
    <w:p w14:paraId="12D5A4AB" w14:textId="77777777" w:rsidR="00232E97" w:rsidRPr="0060023C" w:rsidRDefault="00232E97" w:rsidP="007B3694">
      <w:pPr>
        <w:pStyle w:val="Paragrafoelenco"/>
        <w:numPr>
          <w:ilvl w:val="0"/>
          <w:numId w:val="4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innovazioni normative;</w:t>
      </w:r>
    </w:p>
    <w:p w14:paraId="291AEE44" w14:textId="77777777" w:rsidR="00232E97" w:rsidRPr="0060023C" w:rsidRDefault="00232E97" w:rsidP="007B3694">
      <w:pPr>
        <w:pStyle w:val="Paragrafoelenco"/>
        <w:numPr>
          <w:ilvl w:val="0"/>
          <w:numId w:val="4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violazioni del Modello e/o rilievi emersi nel corso di verifiche sull’efficacia del medesimo (che potranno anche essere desunti da esperienze riguardanti altre Società);</w:t>
      </w:r>
    </w:p>
    <w:p w14:paraId="09337EBF" w14:textId="77777777" w:rsidR="00232E97" w:rsidRPr="0060023C" w:rsidRDefault="00232E97" w:rsidP="007B3694">
      <w:pPr>
        <w:pStyle w:val="Paragrafoelenco"/>
        <w:numPr>
          <w:ilvl w:val="0"/>
          <w:numId w:val="49"/>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modifiche della struttura organizzativa dell’ente, anche derivanti da operazioni di finanza straordinaria ovvero da mutamenti nella strategia d’impresa derivanti da nuovi campi di attività intrapresi.</w:t>
      </w:r>
    </w:p>
    <w:p w14:paraId="17922946"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Segnatamente, l’aggiornamento del Modello e, quindi, la sua integrazione e/o modifica, spetta </w:t>
      </w:r>
      <w:r w:rsidR="0014359E" w:rsidRPr="0060023C">
        <w:rPr>
          <w:rFonts w:ascii="Garamond" w:hAnsi="Garamond" w:cstheme="minorHAnsi"/>
          <w:color w:val="auto"/>
          <w:sz w:val="24"/>
          <w:szCs w:val="24"/>
          <w:lang w:val="it-IT"/>
        </w:rPr>
        <w:t>a</w:t>
      </w:r>
      <w:r w:rsidR="00DA3D67" w:rsidRPr="0060023C">
        <w:rPr>
          <w:rFonts w:ascii="Garamond" w:hAnsi="Garamond" w:cstheme="minorHAnsi"/>
          <w:color w:val="auto"/>
          <w:sz w:val="24"/>
          <w:szCs w:val="24"/>
          <w:lang w:val="it-IT"/>
        </w:rPr>
        <w:t>l Presidente del CdA</w:t>
      </w:r>
      <w:r w:rsidR="0014359E" w:rsidRPr="0060023C">
        <w:rPr>
          <w:rFonts w:ascii="Garamond" w:hAnsi="Garamond" w:cstheme="minorHAnsi"/>
          <w:color w:val="auto"/>
          <w:sz w:val="24"/>
          <w:szCs w:val="24"/>
          <w:lang w:val="it-IT"/>
        </w:rPr>
        <w:t xml:space="preserve"> </w:t>
      </w:r>
      <w:r w:rsidRPr="0060023C">
        <w:rPr>
          <w:rFonts w:ascii="Garamond" w:hAnsi="Garamond" w:cstheme="minorHAnsi"/>
          <w:color w:val="auto"/>
          <w:sz w:val="24"/>
          <w:szCs w:val="24"/>
          <w:lang w:val="it-IT"/>
        </w:rPr>
        <w:t>cui il legislatore ha demandato l’onere di adozione del Modello medesimo, su proposta dell’Organismo di Vigilanza.</w:t>
      </w:r>
    </w:p>
    <w:p w14:paraId="5D462BA2" w14:textId="77777777" w:rsidR="00232E97" w:rsidRPr="0060023C" w:rsidRDefault="00232E97" w:rsidP="00B850E8">
      <w:pPr>
        <w:spacing w:after="0" w:line="360" w:lineRule="auto"/>
        <w:ind w:right="747"/>
        <w:rPr>
          <w:rFonts w:ascii="Garamond" w:hAnsi="Garamond" w:cstheme="minorHAnsi"/>
          <w:color w:val="auto"/>
          <w:sz w:val="24"/>
          <w:szCs w:val="24"/>
          <w:lang w:val="it-IT"/>
        </w:rPr>
      </w:pPr>
      <w:r w:rsidRPr="0060023C">
        <w:rPr>
          <w:rFonts w:ascii="Garamond" w:hAnsi="Garamond" w:cstheme="minorHAnsi"/>
          <w:color w:val="auto"/>
          <w:sz w:val="24"/>
          <w:szCs w:val="24"/>
          <w:lang w:val="it-IT"/>
        </w:rPr>
        <w:t>In particolare l’Organismo di Vigilanza, coordinandosi con i responsabili di Funzione di volta in volta interessate, deve effettuare:</w:t>
      </w:r>
    </w:p>
    <w:p w14:paraId="6804D172" w14:textId="77777777" w:rsidR="00232E97" w:rsidRPr="0060023C" w:rsidRDefault="00232E97" w:rsidP="007B3694">
      <w:pPr>
        <w:pStyle w:val="Paragrafoelenco"/>
        <w:numPr>
          <w:ilvl w:val="0"/>
          <w:numId w:val="5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verifiche su singoli atti. A tal fine procederà periodicamente a una verifica degli atti e dei contratti relativi ai processi a rischio, secondo modalità dallo stesso individuate;</w:t>
      </w:r>
    </w:p>
    <w:p w14:paraId="1BE3FC53" w14:textId="77777777" w:rsidR="00232E97" w:rsidRPr="0060023C" w:rsidRDefault="00232E97" w:rsidP="007B3694">
      <w:pPr>
        <w:pStyle w:val="Paragrafoelenco"/>
        <w:numPr>
          <w:ilvl w:val="0"/>
          <w:numId w:val="5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verifiche dei protocolli. A tal fine procederà periodicamente a una verifica dell’efficacia e dell’attuazione dei protocolli del presente Modello;</w:t>
      </w:r>
    </w:p>
    <w:p w14:paraId="1453C3F0" w14:textId="77777777" w:rsidR="00232E97" w:rsidRPr="0060023C" w:rsidRDefault="00232E97" w:rsidP="007B3694">
      <w:pPr>
        <w:pStyle w:val="Paragrafoelenco"/>
        <w:numPr>
          <w:ilvl w:val="0"/>
          <w:numId w:val="5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le verifiche del livello di conoscenza del Modello anche attraverso l’analisi delle richieste di chiarimenti o delle segnalazioni pervenute;</w:t>
      </w:r>
    </w:p>
    <w:p w14:paraId="6C90821C" w14:textId="77777777" w:rsidR="00232E97" w:rsidRPr="0060023C" w:rsidRDefault="00232E97" w:rsidP="007B3694">
      <w:pPr>
        <w:pStyle w:val="Paragrafoelenco"/>
        <w:numPr>
          <w:ilvl w:val="0"/>
          <w:numId w:val="5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l’aggiornamento periodico (almeno annuale) dell’attività di Risk </w:t>
      </w:r>
      <w:proofErr w:type="spellStart"/>
      <w:r w:rsidRPr="0060023C">
        <w:rPr>
          <w:rFonts w:ascii="Garamond" w:hAnsi="Garamond" w:cstheme="minorHAnsi"/>
          <w:color w:val="auto"/>
          <w:sz w:val="24"/>
          <w:szCs w:val="24"/>
          <w:lang w:val="it-IT"/>
        </w:rPr>
        <w:t>Assessment</w:t>
      </w:r>
      <w:proofErr w:type="spellEnd"/>
      <w:r w:rsidRPr="0060023C">
        <w:rPr>
          <w:rFonts w:ascii="Garamond" w:hAnsi="Garamond" w:cstheme="minorHAnsi"/>
          <w:color w:val="auto"/>
          <w:sz w:val="24"/>
          <w:szCs w:val="24"/>
          <w:lang w:val="it-IT"/>
        </w:rPr>
        <w:t xml:space="preserve"> finalizzata a rivedere la mappa delle attività potenzialmente a rischio, in particolare in presenza di modifiche dell’organizzazione ovvero del business della Società, così come in caso di integrazioni o modifiche del D.Lgs. 231/2001;</w:t>
      </w:r>
    </w:p>
    <w:p w14:paraId="7EDC67A6" w14:textId="77777777" w:rsidR="00232E97" w:rsidRPr="0060023C" w:rsidRDefault="00232E97" w:rsidP="007B3694">
      <w:pPr>
        <w:pStyle w:val="Paragrafoelenco"/>
        <w:numPr>
          <w:ilvl w:val="0"/>
          <w:numId w:val="50"/>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la promozione di specifiche sessioni formative relative agli aggiornamenti del Modello.</w:t>
      </w:r>
    </w:p>
    <w:p w14:paraId="45347536" w14:textId="153A0DDA" w:rsidR="00EA0D83" w:rsidRPr="004A78A6" w:rsidRDefault="00232E97" w:rsidP="004A78A6">
      <w:pPr>
        <w:spacing w:after="0" w:line="360" w:lineRule="auto"/>
        <w:ind w:right="747"/>
        <w:rPr>
          <w:rFonts w:ascii="Garamond" w:eastAsiaTheme="majorEastAsia" w:hAnsi="Garamond" w:cstheme="minorHAnsi"/>
          <w:b/>
          <w:bCs/>
          <w:color w:val="auto"/>
          <w:sz w:val="24"/>
          <w:szCs w:val="24"/>
          <w:lang w:val="it-IT"/>
        </w:rPr>
      </w:pPr>
      <w:r w:rsidRPr="0060023C">
        <w:rPr>
          <w:rFonts w:ascii="Garamond" w:hAnsi="Garamond" w:cstheme="minorHAnsi"/>
          <w:color w:val="auto"/>
          <w:sz w:val="24"/>
          <w:szCs w:val="24"/>
          <w:lang w:val="it-IT"/>
        </w:rPr>
        <w:br w:type="page"/>
      </w:r>
      <w:proofErr w:type="spellStart"/>
      <w:r w:rsidR="004A78A6" w:rsidRPr="004A78A6">
        <w:rPr>
          <w:rFonts w:ascii="Garamond" w:hAnsi="Garamond" w:cstheme="minorHAnsi"/>
          <w:b/>
          <w:bCs/>
          <w:color w:val="auto"/>
          <w:sz w:val="24"/>
          <w:szCs w:val="24"/>
        </w:rPr>
        <w:t>ALLEGATI</w:t>
      </w:r>
      <w:proofErr w:type="spellEnd"/>
    </w:p>
    <w:p w14:paraId="08817C93" w14:textId="1A068E5F" w:rsidR="00571A14" w:rsidRDefault="00571A14"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Allegato : Analisi del Rischio </w:t>
      </w:r>
    </w:p>
    <w:p w14:paraId="08909CFF" w14:textId="2218D732" w:rsidR="007729A0" w:rsidRPr="0060023C" w:rsidRDefault="007729A0"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Pr>
          <w:rFonts w:ascii="Garamond" w:hAnsi="Garamond" w:cstheme="minorHAnsi"/>
          <w:color w:val="auto"/>
          <w:sz w:val="24"/>
          <w:szCs w:val="24"/>
          <w:lang w:val="it-IT"/>
        </w:rPr>
        <w:t xml:space="preserve">Allegato: Tabella riepilogativa valutazione del rischio </w:t>
      </w:r>
    </w:p>
    <w:p w14:paraId="6A94D2B7" w14:textId="3D4D0576" w:rsidR="004B4936" w:rsidRPr="0060023C" w:rsidRDefault="00571A14"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Allegato </w:t>
      </w:r>
      <w:r w:rsidR="004B4936" w:rsidRPr="0060023C">
        <w:rPr>
          <w:rFonts w:ascii="Garamond" w:hAnsi="Garamond" w:cstheme="minorHAnsi"/>
          <w:color w:val="auto"/>
          <w:sz w:val="24"/>
          <w:szCs w:val="24"/>
          <w:lang w:val="it-IT"/>
        </w:rPr>
        <w:t>: Codice Etico</w:t>
      </w:r>
    </w:p>
    <w:p w14:paraId="6A64A2F9" w14:textId="4ED74A6C" w:rsidR="002A2FB1" w:rsidRPr="0060023C" w:rsidRDefault="00571A14"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 xml:space="preserve">Allegato </w:t>
      </w:r>
      <w:r w:rsidR="002A2FB1" w:rsidRPr="0060023C">
        <w:rPr>
          <w:rFonts w:ascii="Garamond" w:hAnsi="Garamond" w:cstheme="minorHAnsi"/>
          <w:color w:val="auto"/>
          <w:sz w:val="24"/>
          <w:szCs w:val="24"/>
          <w:lang w:val="it-IT"/>
        </w:rPr>
        <w:t>: Sistema Disciplinare e Sanzionatorio</w:t>
      </w:r>
    </w:p>
    <w:p w14:paraId="31CD2B43" w14:textId="344EE0CF" w:rsidR="004B4936" w:rsidRPr="0060023C" w:rsidRDefault="004B4936"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Allegato : Schede di evidenza</w:t>
      </w:r>
    </w:p>
    <w:p w14:paraId="27016609" w14:textId="51133B4B" w:rsidR="00571A14" w:rsidRPr="0060023C" w:rsidRDefault="00571A14"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60023C">
        <w:rPr>
          <w:rFonts w:ascii="Garamond" w:hAnsi="Garamond" w:cstheme="minorHAnsi"/>
          <w:color w:val="auto"/>
          <w:sz w:val="24"/>
          <w:szCs w:val="24"/>
          <w:lang w:val="it-IT"/>
        </w:rPr>
        <w:t>Allegato : Fattispecie di reato previste dal Decreto Legislativo 231/2001</w:t>
      </w:r>
    </w:p>
    <w:p w14:paraId="52AEA6B9" w14:textId="366302FA" w:rsidR="008F47E2" w:rsidRDefault="00774A4F"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4A78A6">
        <w:rPr>
          <w:rFonts w:ascii="Garamond" w:hAnsi="Garamond" w:cstheme="minorHAnsi"/>
          <w:color w:val="auto"/>
          <w:sz w:val="24"/>
          <w:szCs w:val="24"/>
          <w:lang w:val="it-IT"/>
        </w:rPr>
        <w:t>Allegato : Protocolli in materia di tutela della salute e della sicurezza sul lavoro</w:t>
      </w:r>
      <w:r w:rsidR="00AF3C49" w:rsidRPr="004A78A6">
        <w:rPr>
          <w:rFonts w:ascii="Garamond" w:hAnsi="Garamond" w:cstheme="minorHAnsi"/>
          <w:color w:val="auto"/>
          <w:sz w:val="24"/>
          <w:szCs w:val="24"/>
          <w:lang w:val="it-IT"/>
        </w:rPr>
        <w:t xml:space="preserve"> </w:t>
      </w:r>
    </w:p>
    <w:p w14:paraId="0BA4DCA0" w14:textId="2A53063F" w:rsidR="005E1ABE" w:rsidRDefault="00AF3C49"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sidRPr="008F47E2">
        <w:rPr>
          <w:rFonts w:ascii="Garamond" w:hAnsi="Garamond" w:cstheme="minorHAnsi"/>
          <w:color w:val="auto"/>
          <w:sz w:val="24"/>
          <w:szCs w:val="24"/>
          <w:lang w:val="it-IT"/>
        </w:rPr>
        <w:t xml:space="preserve">Allegato : Protocolli in materia di prevenzione e tutela ambientale </w:t>
      </w:r>
    </w:p>
    <w:p w14:paraId="4E23780D" w14:textId="36E3B0C2" w:rsidR="00E2066B" w:rsidRPr="008F47E2" w:rsidRDefault="00E2066B" w:rsidP="007B3694">
      <w:pPr>
        <w:pStyle w:val="Paragrafoelenco"/>
        <w:numPr>
          <w:ilvl w:val="0"/>
          <w:numId w:val="51"/>
        </w:numPr>
        <w:spacing w:after="0" w:line="360" w:lineRule="auto"/>
        <w:ind w:left="0" w:right="747" w:firstLine="0"/>
        <w:rPr>
          <w:rFonts w:ascii="Garamond" w:hAnsi="Garamond" w:cstheme="minorHAnsi"/>
          <w:color w:val="auto"/>
          <w:sz w:val="24"/>
          <w:szCs w:val="24"/>
          <w:lang w:val="it-IT"/>
        </w:rPr>
      </w:pPr>
      <w:r>
        <w:rPr>
          <w:rFonts w:ascii="Garamond" w:hAnsi="Garamond" w:cstheme="minorHAnsi"/>
          <w:color w:val="auto"/>
          <w:sz w:val="24"/>
          <w:szCs w:val="24"/>
          <w:lang w:val="it-IT"/>
        </w:rPr>
        <w:t xml:space="preserve">Allegato : Regolamenti e procedure aziendali </w:t>
      </w:r>
    </w:p>
    <w:sectPr w:rsidR="00E2066B" w:rsidRPr="008F47E2" w:rsidSect="00D825A1">
      <w:footerReference w:type="default" r:id="rId9"/>
      <w:pgSz w:w="12240" w:h="15840"/>
      <w:pgMar w:top="720" w:right="720" w:bottom="720" w:left="1134" w:header="68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6E26" w14:textId="77777777" w:rsidR="002F26EE" w:rsidRDefault="002F26EE" w:rsidP="009E731D">
      <w:pPr>
        <w:spacing w:after="0" w:line="240" w:lineRule="auto"/>
      </w:pPr>
      <w:r>
        <w:separator/>
      </w:r>
    </w:p>
  </w:endnote>
  <w:endnote w:type="continuationSeparator" w:id="0">
    <w:p w14:paraId="1EC73AFB" w14:textId="77777777" w:rsidR="002F26EE" w:rsidRDefault="002F26EE" w:rsidP="009E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18"/>
        <w:szCs w:val="18"/>
      </w:rPr>
      <w:id w:val="-1913465471"/>
      <w:docPartObj>
        <w:docPartGallery w:val="Page Numbers (Bottom of Page)"/>
        <w:docPartUnique/>
      </w:docPartObj>
    </w:sdtPr>
    <w:sdtEndPr/>
    <w:sdtContent>
      <w:sdt>
        <w:sdtPr>
          <w:rPr>
            <w:rFonts w:cs="Calibri"/>
            <w:sz w:val="18"/>
            <w:szCs w:val="18"/>
          </w:rPr>
          <w:id w:val="860082579"/>
          <w:docPartObj>
            <w:docPartGallery w:val="Page Numbers (Top of Page)"/>
            <w:docPartUnique/>
          </w:docPartObj>
        </w:sdtPr>
        <w:sdtEndPr/>
        <w:sdtContent>
          <w:p w14:paraId="452C7293" w14:textId="77777777" w:rsidR="00B00AB3" w:rsidRPr="009908B9" w:rsidRDefault="00B00AB3" w:rsidP="009908B9">
            <w:pPr>
              <w:pStyle w:val="Pidipagina"/>
              <w:jc w:val="center"/>
              <w:rPr>
                <w:rFonts w:cs="Calibri"/>
                <w:sz w:val="18"/>
                <w:szCs w:val="18"/>
                <w:lang w:val="it-IT"/>
              </w:rPr>
            </w:pPr>
            <w:r>
              <w:rPr>
                <w:rFonts w:cs="Calibri"/>
                <w:sz w:val="18"/>
                <w:szCs w:val="18"/>
                <w:lang w:val="it-IT"/>
              </w:rPr>
              <w:tab/>
            </w:r>
            <w:r w:rsidRPr="000E0D76">
              <w:rPr>
                <w:rFonts w:cs="Calibri"/>
                <w:sz w:val="18"/>
                <w:szCs w:val="18"/>
                <w:lang w:val="it-IT"/>
              </w:rPr>
              <w:t xml:space="preserve">Pagina </w:t>
            </w:r>
            <w:r w:rsidRPr="000E0D76">
              <w:rPr>
                <w:rFonts w:cs="Calibri"/>
                <w:b/>
                <w:bCs/>
                <w:sz w:val="18"/>
                <w:szCs w:val="18"/>
              </w:rPr>
              <w:fldChar w:fldCharType="begin"/>
            </w:r>
            <w:r w:rsidRPr="000E0D76">
              <w:rPr>
                <w:rFonts w:cs="Calibri"/>
                <w:b/>
                <w:bCs/>
                <w:sz w:val="18"/>
                <w:szCs w:val="18"/>
                <w:lang w:val="it-IT"/>
              </w:rPr>
              <w:instrText xml:space="preserve"> PAGE </w:instrText>
            </w:r>
            <w:r w:rsidRPr="000E0D76">
              <w:rPr>
                <w:rFonts w:cs="Calibri"/>
                <w:b/>
                <w:bCs/>
                <w:sz w:val="18"/>
                <w:szCs w:val="18"/>
              </w:rPr>
              <w:fldChar w:fldCharType="separate"/>
            </w:r>
            <w:r>
              <w:rPr>
                <w:rFonts w:cs="Calibri"/>
                <w:b/>
                <w:bCs/>
                <w:noProof/>
                <w:sz w:val="18"/>
                <w:szCs w:val="18"/>
                <w:lang w:val="it-IT"/>
              </w:rPr>
              <w:t>25</w:t>
            </w:r>
            <w:r w:rsidRPr="000E0D76">
              <w:rPr>
                <w:rFonts w:cs="Calibri"/>
                <w:b/>
                <w:bCs/>
                <w:sz w:val="18"/>
                <w:szCs w:val="18"/>
              </w:rPr>
              <w:fldChar w:fldCharType="end"/>
            </w:r>
            <w:r w:rsidRPr="000E0D76">
              <w:rPr>
                <w:rFonts w:cs="Calibri"/>
                <w:sz w:val="18"/>
                <w:szCs w:val="18"/>
                <w:lang w:val="it-IT"/>
              </w:rPr>
              <w:t xml:space="preserve"> di </w:t>
            </w:r>
            <w:r w:rsidRPr="000E0D76">
              <w:rPr>
                <w:rFonts w:cs="Calibri"/>
                <w:b/>
                <w:bCs/>
                <w:sz w:val="18"/>
                <w:szCs w:val="18"/>
              </w:rPr>
              <w:fldChar w:fldCharType="begin"/>
            </w:r>
            <w:r w:rsidRPr="000E0D76">
              <w:rPr>
                <w:rFonts w:cs="Calibri"/>
                <w:b/>
                <w:bCs/>
                <w:sz w:val="18"/>
                <w:szCs w:val="18"/>
                <w:lang w:val="it-IT"/>
              </w:rPr>
              <w:instrText xml:space="preserve"> NUMPAGES  </w:instrText>
            </w:r>
            <w:r w:rsidRPr="000E0D76">
              <w:rPr>
                <w:rFonts w:cs="Calibri"/>
                <w:b/>
                <w:bCs/>
                <w:sz w:val="18"/>
                <w:szCs w:val="18"/>
              </w:rPr>
              <w:fldChar w:fldCharType="separate"/>
            </w:r>
            <w:r>
              <w:rPr>
                <w:rFonts w:cs="Calibri"/>
                <w:b/>
                <w:bCs/>
                <w:noProof/>
                <w:sz w:val="18"/>
                <w:szCs w:val="18"/>
                <w:lang w:val="it-IT"/>
              </w:rPr>
              <w:t>72</w:t>
            </w:r>
            <w:r w:rsidRPr="000E0D76">
              <w:rPr>
                <w:rFonts w:cs="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A1DE" w14:textId="77777777" w:rsidR="002F26EE" w:rsidRDefault="002F26EE" w:rsidP="009E731D">
      <w:pPr>
        <w:spacing w:after="0" w:line="240" w:lineRule="auto"/>
      </w:pPr>
      <w:r>
        <w:separator/>
      </w:r>
    </w:p>
  </w:footnote>
  <w:footnote w:type="continuationSeparator" w:id="0">
    <w:p w14:paraId="13B33118" w14:textId="77777777" w:rsidR="002F26EE" w:rsidRDefault="002F26EE" w:rsidP="009E731D">
      <w:pPr>
        <w:spacing w:after="0" w:line="240" w:lineRule="auto"/>
      </w:pPr>
      <w:r>
        <w:continuationSeparator/>
      </w:r>
    </w:p>
  </w:footnote>
  <w:footnote w:id="1">
    <w:p w14:paraId="0453A59B" w14:textId="6804ED00" w:rsidR="00F629F4" w:rsidRPr="009501B1" w:rsidRDefault="00F629F4">
      <w:pPr>
        <w:pStyle w:val="Testonotaapidipagina"/>
        <w:rPr>
          <w:rFonts w:ascii="Garamond" w:hAnsi="Garamond"/>
          <w:color w:val="auto"/>
          <w:lang w:val="it-IT"/>
        </w:rPr>
      </w:pPr>
      <w:r>
        <w:rPr>
          <w:rStyle w:val="Rimandonotaapidipagina"/>
        </w:rPr>
        <w:footnoteRef/>
      </w:r>
      <w:r>
        <w:t xml:space="preserve"> </w:t>
      </w:r>
      <w:r w:rsidR="00A36C26" w:rsidRPr="009501B1">
        <w:rPr>
          <w:rFonts w:ascii="Garamond" w:hAnsi="Garamond"/>
          <w:color w:val="auto"/>
        </w:rPr>
        <w:t>L</w:t>
      </w:r>
      <w:r w:rsidRPr="009501B1">
        <w:rPr>
          <w:rFonts w:ascii="Garamond" w:hAnsi="Garamond"/>
          <w:color w:val="auto"/>
        </w:rPr>
        <w:t xml:space="preserve">e </w:t>
      </w:r>
      <w:r w:rsidRPr="009501B1">
        <w:rPr>
          <w:rFonts w:ascii="Garamond" w:hAnsi="Garamond"/>
          <w:color w:val="auto"/>
          <w:lang w:val="it-IT"/>
        </w:rPr>
        <w:t>attività sensibili (</w:t>
      </w:r>
      <w:r w:rsidRPr="009501B1">
        <w:rPr>
          <w:rFonts w:ascii="Garamond" w:hAnsi="Garamond"/>
          <w:color w:val="auto"/>
        </w:rPr>
        <w:t>ovvero quelle nel cui ambito è effettivamente sussistente il rischio di commissione delle fattispecie delittuose, ed i reati astrattamente ipotizzabili) connesse al processo "Gestione dei Fornitori" s</w:t>
      </w:r>
      <w:r w:rsidR="00A36C26" w:rsidRPr="009501B1">
        <w:rPr>
          <w:rFonts w:ascii="Garamond" w:hAnsi="Garamond"/>
          <w:color w:val="auto"/>
        </w:rPr>
        <w:t xml:space="preserve">ono elencate </w:t>
      </w:r>
      <w:r w:rsidRPr="009501B1">
        <w:rPr>
          <w:rFonts w:ascii="Garamond" w:hAnsi="Garamond"/>
          <w:color w:val="auto"/>
          <w:lang w:val="it-IT"/>
        </w:rPr>
        <w:t xml:space="preserve">al </w:t>
      </w:r>
      <w:r w:rsidR="00A36C26" w:rsidRPr="009501B1">
        <w:rPr>
          <w:rFonts w:ascii="Garamond" w:hAnsi="Garamond"/>
          <w:color w:val="auto"/>
          <w:lang w:val="it-IT"/>
        </w:rPr>
        <w:t xml:space="preserve">precedente </w:t>
      </w:r>
      <w:r w:rsidRPr="009501B1">
        <w:rPr>
          <w:rFonts w:ascii="Garamond" w:hAnsi="Garamond"/>
          <w:color w:val="auto"/>
          <w:lang w:val="it-IT"/>
        </w:rPr>
        <w:t>paragrafo 7.5.3.</w:t>
      </w:r>
    </w:p>
  </w:footnote>
  <w:footnote w:id="2">
    <w:p w14:paraId="7A1692C7" w14:textId="6C387267" w:rsidR="00F629F4" w:rsidRPr="009501B1" w:rsidRDefault="00F629F4">
      <w:pPr>
        <w:pStyle w:val="Testonotaapidipagina"/>
        <w:rPr>
          <w:rFonts w:ascii="Garamond" w:hAnsi="Garamond"/>
          <w:color w:val="auto"/>
          <w:lang w:val="it-IT"/>
        </w:rPr>
      </w:pPr>
      <w:r w:rsidRPr="009501B1">
        <w:rPr>
          <w:rStyle w:val="Rimandonotaapidipagina"/>
          <w:rFonts w:ascii="Garamond" w:hAnsi="Garamond"/>
          <w:color w:val="auto"/>
        </w:rPr>
        <w:footnoteRef/>
      </w:r>
      <w:r w:rsidRPr="009501B1">
        <w:rPr>
          <w:rFonts w:ascii="Garamond" w:hAnsi="Garamond"/>
          <w:color w:val="auto"/>
        </w:rPr>
        <w:t xml:space="preserve"> </w:t>
      </w:r>
      <w:r w:rsidR="00A36C26" w:rsidRPr="009501B1">
        <w:rPr>
          <w:rFonts w:ascii="Garamond" w:hAnsi="Garamond"/>
          <w:color w:val="auto"/>
        </w:rPr>
        <w:t xml:space="preserve">Le attività sensibili sono elencate al paragrafo 7.5.6 del presente lavoro </w:t>
      </w:r>
    </w:p>
  </w:footnote>
  <w:footnote w:id="3">
    <w:p w14:paraId="470C2F8F" w14:textId="6C539B0D" w:rsidR="00BF265F" w:rsidRPr="009501B1" w:rsidRDefault="00BF265F">
      <w:pPr>
        <w:pStyle w:val="Testonotaapidipagina"/>
        <w:rPr>
          <w:rFonts w:ascii="Garamond" w:hAnsi="Garamond"/>
          <w:color w:val="auto"/>
          <w:lang w:val="it-IT"/>
        </w:rPr>
      </w:pPr>
      <w:r w:rsidRPr="009501B1">
        <w:rPr>
          <w:rStyle w:val="Rimandonotaapidipagina"/>
          <w:rFonts w:ascii="Garamond" w:hAnsi="Garamond"/>
          <w:color w:val="auto"/>
        </w:rPr>
        <w:footnoteRef/>
      </w:r>
      <w:r w:rsidRPr="009501B1">
        <w:rPr>
          <w:rFonts w:ascii="Garamond" w:hAnsi="Garamond"/>
          <w:color w:val="auto"/>
        </w:rPr>
        <w:t xml:space="preserve"> </w:t>
      </w:r>
      <w:r w:rsidRPr="009501B1">
        <w:rPr>
          <w:rFonts w:ascii="Garamond" w:hAnsi="Garamond"/>
          <w:color w:val="auto"/>
          <w:lang w:val="it-IT"/>
        </w:rPr>
        <w:t>Si rimanda al paragrafo 7.5.</w:t>
      </w:r>
      <w:r w:rsidR="00A404F7" w:rsidRPr="009501B1">
        <w:rPr>
          <w:rFonts w:ascii="Garamond" w:hAnsi="Garamond"/>
          <w:color w:val="auto"/>
          <w:lang w:val="it-IT"/>
        </w:rPr>
        <w:t>8 per l'</w:t>
      </w:r>
      <w:r w:rsidR="00921B07" w:rsidRPr="009501B1">
        <w:rPr>
          <w:rFonts w:ascii="Garamond" w:hAnsi="Garamond"/>
          <w:color w:val="auto"/>
          <w:lang w:val="it-IT"/>
        </w:rPr>
        <w:t xml:space="preserve">indicazione </w:t>
      </w:r>
      <w:r w:rsidR="00A404F7" w:rsidRPr="009501B1">
        <w:rPr>
          <w:rFonts w:ascii="Garamond" w:hAnsi="Garamond"/>
          <w:color w:val="auto"/>
          <w:lang w:val="it-IT"/>
        </w:rPr>
        <w:t xml:space="preserve">delle attività sensibili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DA"/>
    <w:multiLevelType w:val="hybridMultilevel"/>
    <w:tmpl w:val="27F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23B8"/>
    <w:multiLevelType w:val="hybridMultilevel"/>
    <w:tmpl w:val="EA66D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634A"/>
    <w:multiLevelType w:val="hybridMultilevel"/>
    <w:tmpl w:val="92707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A7B40"/>
    <w:multiLevelType w:val="hybridMultilevel"/>
    <w:tmpl w:val="214C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44B5"/>
    <w:multiLevelType w:val="hybridMultilevel"/>
    <w:tmpl w:val="358E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C5FFA"/>
    <w:multiLevelType w:val="hybridMultilevel"/>
    <w:tmpl w:val="407AEF9A"/>
    <w:lvl w:ilvl="0" w:tplc="FA646A8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61E0A"/>
    <w:multiLevelType w:val="hybridMultilevel"/>
    <w:tmpl w:val="46ACA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B24FE4"/>
    <w:multiLevelType w:val="hybridMultilevel"/>
    <w:tmpl w:val="615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29AB"/>
    <w:multiLevelType w:val="hybridMultilevel"/>
    <w:tmpl w:val="7A209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3435DD"/>
    <w:multiLevelType w:val="hybridMultilevel"/>
    <w:tmpl w:val="4F12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72C49"/>
    <w:multiLevelType w:val="hybridMultilevel"/>
    <w:tmpl w:val="36A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2522D"/>
    <w:multiLevelType w:val="hybridMultilevel"/>
    <w:tmpl w:val="A5FA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DD6647"/>
    <w:multiLevelType w:val="hybridMultilevel"/>
    <w:tmpl w:val="E28EEB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82362"/>
    <w:multiLevelType w:val="multilevel"/>
    <w:tmpl w:val="4850B3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9474D"/>
    <w:multiLevelType w:val="hybridMultilevel"/>
    <w:tmpl w:val="386E5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79779C"/>
    <w:multiLevelType w:val="hybridMultilevel"/>
    <w:tmpl w:val="E3C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F10E9"/>
    <w:multiLevelType w:val="hybridMultilevel"/>
    <w:tmpl w:val="DE8AF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087C83"/>
    <w:multiLevelType w:val="hybridMultilevel"/>
    <w:tmpl w:val="A2A06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100723"/>
    <w:multiLevelType w:val="hybridMultilevel"/>
    <w:tmpl w:val="FD1CA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541CA"/>
    <w:multiLevelType w:val="hybridMultilevel"/>
    <w:tmpl w:val="580C1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3D4CC2"/>
    <w:multiLevelType w:val="multilevel"/>
    <w:tmpl w:val="AB86A550"/>
    <w:lvl w:ilvl="0">
      <w:start w:val="1"/>
      <w:numFmt w:val="decimal"/>
      <w:pStyle w:val="Titolo1"/>
      <w:lvlText w:val="%1."/>
      <w:lvlJc w:val="left"/>
      <w:pPr>
        <w:ind w:left="3621" w:hanging="360"/>
      </w:pPr>
      <w:rPr>
        <w:rFonts w:ascii="Cambria" w:hAnsi="Cambria" w:hint="default"/>
        <w:b/>
        <w:i w:val="0"/>
        <w:caps w:val="0"/>
        <w:strike w:val="0"/>
        <w:dstrike w:val="0"/>
        <w:vanish w:val="0"/>
        <w:color w:val="auto"/>
        <w:sz w:val="28"/>
        <w:vertAlign w:val="baseline"/>
      </w:rPr>
    </w:lvl>
    <w:lvl w:ilvl="1">
      <w:start w:val="1"/>
      <w:numFmt w:val="decimal"/>
      <w:isLgl/>
      <w:lvlText w:val="%1.%2"/>
      <w:lvlJc w:val="left"/>
      <w:pPr>
        <w:ind w:left="1004"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B5517DF"/>
    <w:multiLevelType w:val="hybridMultilevel"/>
    <w:tmpl w:val="D73464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F44CF"/>
    <w:multiLevelType w:val="hybridMultilevel"/>
    <w:tmpl w:val="FAC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9A0763"/>
    <w:multiLevelType w:val="hybridMultilevel"/>
    <w:tmpl w:val="21EA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7344E"/>
    <w:multiLevelType w:val="hybridMultilevel"/>
    <w:tmpl w:val="838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11BF0"/>
    <w:multiLevelType w:val="hybridMultilevel"/>
    <w:tmpl w:val="00C24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0E0390F"/>
    <w:multiLevelType w:val="multilevel"/>
    <w:tmpl w:val="1C402EE6"/>
    <w:lvl w:ilvl="0">
      <w:start w:val="1"/>
      <w:numFmt w:val="decimal"/>
      <w:lvlText w:val="%1."/>
      <w:lvlJc w:val="left"/>
      <w:pPr>
        <w:ind w:left="720" w:hanging="360"/>
      </w:pPr>
      <w:rPr>
        <w:rFonts w:hint="default"/>
        <w:b/>
        <w:bCs/>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0E91036"/>
    <w:multiLevelType w:val="hybridMultilevel"/>
    <w:tmpl w:val="593EFF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C45B2E"/>
    <w:multiLevelType w:val="hybridMultilevel"/>
    <w:tmpl w:val="635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5F33A3"/>
    <w:multiLevelType w:val="hybridMultilevel"/>
    <w:tmpl w:val="891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01401"/>
    <w:multiLevelType w:val="hybridMultilevel"/>
    <w:tmpl w:val="4C24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7564D"/>
    <w:multiLevelType w:val="hybridMultilevel"/>
    <w:tmpl w:val="01E4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741AC2"/>
    <w:multiLevelType w:val="hybridMultilevel"/>
    <w:tmpl w:val="75C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7E742C"/>
    <w:multiLevelType w:val="hybridMultilevel"/>
    <w:tmpl w:val="1C60D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AFA3ED0"/>
    <w:multiLevelType w:val="hybridMultilevel"/>
    <w:tmpl w:val="FAF2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AA3742"/>
    <w:multiLevelType w:val="hybridMultilevel"/>
    <w:tmpl w:val="5B16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433B01"/>
    <w:multiLevelType w:val="hybridMultilevel"/>
    <w:tmpl w:val="1990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613B27"/>
    <w:multiLevelType w:val="hybridMultilevel"/>
    <w:tmpl w:val="14F45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4ED7D47"/>
    <w:multiLevelType w:val="multilevel"/>
    <w:tmpl w:val="B98492C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6A32C1B"/>
    <w:multiLevelType w:val="hybridMultilevel"/>
    <w:tmpl w:val="606A4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832782A"/>
    <w:multiLevelType w:val="hybridMultilevel"/>
    <w:tmpl w:val="5D08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7A3396"/>
    <w:multiLevelType w:val="hybridMultilevel"/>
    <w:tmpl w:val="6FEAE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CB0455D"/>
    <w:multiLevelType w:val="hybridMultilevel"/>
    <w:tmpl w:val="A7E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B04FE4"/>
    <w:multiLevelType w:val="hybridMultilevel"/>
    <w:tmpl w:val="4E9E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737A3F"/>
    <w:multiLevelType w:val="hybridMultilevel"/>
    <w:tmpl w:val="AC1C2C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DB5FC7"/>
    <w:multiLevelType w:val="hybridMultilevel"/>
    <w:tmpl w:val="52C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B02657"/>
    <w:multiLevelType w:val="hybridMultilevel"/>
    <w:tmpl w:val="0A4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247B7F"/>
    <w:multiLevelType w:val="hybridMultilevel"/>
    <w:tmpl w:val="981C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48F483D"/>
    <w:multiLevelType w:val="hybridMultilevel"/>
    <w:tmpl w:val="EB9E901A"/>
    <w:lvl w:ilvl="0" w:tplc="8474BC3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B32F67"/>
    <w:multiLevelType w:val="hybridMultilevel"/>
    <w:tmpl w:val="906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31492C"/>
    <w:multiLevelType w:val="hybridMultilevel"/>
    <w:tmpl w:val="CB5E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9D5941"/>
    <w:multiLevelType w:val="hybridMultilevel"/>
    <w:tmpl w:val="DC064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4D2E03"/>
    <w:multiLevelType w:val="hybridMultilevel"/>
    <w:tmpl w:val="A54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ED7E57"/>
    <w:multiLevelType w:val="hybridMultilevel"/>
    <w:tmpl w:val="316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F7A1D"/>
    <w:multiLevelType w:val="multilevel"/>
    <w:tmpl w:val="F40651EA"/>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76274E"/>
    <w:multiLevelType w:val="hybridMultilevel"/>
    <w:tmpl w:val="285A884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D8270F"/>
    <w:multiLevelType w:val="hybridMultilevel"/>
    <w:tmpl w:val="697E68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3A4555B"/>
    <w:multiLevelType w:val="hybridMultilevel"/>
    <w:tmpl w:val="A8A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C07B81"/>
    <w:multiLevelType w:val="hybridMultilevel"/>
    <w:tmpl w:val="4D4CC248"/>
    <w:lvl w:ilvl="0" w:tplc="CDC0BAA2">
      <w:start w:val="1"/>
      <w:numFmt w:val="decimal"/>
      <w:lvlText w:val="%1."/>
      <w:lvlJc w:val="left"/>
      <w:pPr>
        <w:ind w:left="-349" w:hanging="360"/>
      </w:pPr>
      <w:rPr>
        <w:rFonts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tentative="1">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59" w15:restartNumberingAfterBreak="0">
    <w:nsid w:val="647938EF"/>
    <w:multiLevelType w:val="hybridMultilevel"/>
    <w:tmpl w:val="B660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D966CA"/>
    <w:multiLevelType w:val="hybridMultilevel"/>
    <w:tmpl w:val="51FCB6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B9C0B5C"/>
    <w:multiLevelType w:val="hybridMultilevel"/>
    <w:tmpl w:val="14DC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DD3439"/>
    <w:multiLevelType w:val="multilevel"/>
    <w:tmpl w:val="6226ABC2"/>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927F25"/>
    <w:multiLevelType w:val="hybridMultilevel"/>
    <w:tmpl w:val="01C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AF5AD9"/>
    <w:multiLevelType w:val="hybridMultilevel"/>
    <w:tmpl w:val="0CA46150"/>
    <w:lvl w:ilvl="0" w:tplc="1FA67AA0">
      <w:start w:val="1"/>
      <w:numFmt w:val="bullet"/>
      <w:pStyle w:val="Paragrafoelenco"/>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5" w15:restartNumberingAfterBreak="0">
    <w:nsid w:val="704562A7"/>
    <w:multiLevelType w:val="hybridMultilevel"/>
    <w:tmpl w:val="EA0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CA44B1"/>
    <w:multiLevelType w:val="hybridMultilevel"/>
    <w:tmpl w:val="DC4002BA"/>
    <w:lvl w:ilvl="0" w:tplc="C63A1578">
      <w:start w:val="1"/>
      <w:numFmt w:val="decimal"/>
      <w:lvlText w:val="%1."/>
      <w:lvlJc w:val="left"/>
      <w:pPr>
        <w:ind w:left="-349" w:hanging="360"/>
      </w:pPr>
      <w:rPr>
        <w:rFonts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tentative="1">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67" w15:restartNumberingAfterBreak="0">
    <w:nsid w:val="70D62312"/>
    <w:multiLevelType w:val="hybridMultilevel"/>
    <w:tmpl w:val="4A68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3530F"/>
    <w:multiLevelType w:val="hybridMultilevel"/>
    <w:tmpl w:val="676AC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4F52024"/>
    <w:multiLevelType w:val="multilevel"/>
    <w:tmpl w:val="799844CA"/>
    <w:styleLink w:val="WW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6685469"/>
    <w:multiLevelType w:val="hybridMultilevel"/>
    <w:tmpl w:val="19EC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1D4A6D"/>
    <w:multiLevelType w:val="hybridMultilevel"/>
    <w:tmpl w:val="D48238D8"/>
    <w:lvl w:ilvl="0" w:tplc="8F3EC012">
      <w:start w:val="1"/>
      <w:numFmt w:val="decimal"/>
      <w:pStyle w:val="Titolo2"/>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884430A"/>
    <w:multiLevelType w:val="hybridMultilevel"/>
    <w:tmpl w:val="1660DA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B751FE"/>
    <w:multiLevelType w:val="hybridMultilevel"/>
    <w:tmpl w:val="BD2E17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E23D00"/>
    <w:multiLevelType w:val="hybridMultilevel"/>
    <w:tmpl w:val="CA2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4635A"/>
    <w:multiLevelType w:val="hybridMultilevel"/>
    <w:tmpl w:val="8AEE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B37FBA"/>
    <w:multiLevelType w:val="hybridMultilevel"/>
    <w:tmpl w:val="C396C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B721177"/>
    <w:multiLevelType w:val="hybridMultilevel"/>
    <w:tmpl w:val="70A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D914C2"/>
    <w:multiLevelType w:val="hybridMultilevel"/>
    <w:tmpl w:val="330A5092"/>
    <w:lvl w:ilvl="0" w:tplc="0E80CB1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0372C"/>
    <w:multiLevelType w:val="hybridMultilevel"/>
    <w:tmpl w:val="A0E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E4BE4"/>
    <w:multiLevelType w:val="hybridMultilevel"/>
    <w:tmpl w:val="6B0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C446D1"/>
    <w:multiLevelType w:val="hybridMultilevel"/>
    <w:tmpl w:val="32425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6422218">
    <w:abstractNumId w:val="32"/>
  </w:num>
  <w:num w:numId="2" w16cid:durableId="1122845697">
    <w:abstractNumId w:val="7"/>
  </w:num>
  <w:num w:numId="3" w16cid:durableId="1073308874">
    <w:abstractNumId w:val="79"/>
  </w:num>
  <w:num w:numId="4" w16cid:durableId="1180581727">
    <w:abstractNumId w:val="43"/>
  </w:num>
  <w:num w:numId="5" w16cid:durableId="350302478">
    <w:abstractNumId w:val="48"/>
  </w:num>
  <w:num w:numId="6" w16cid:durableId="1766341451">
    <w:abstractNumId w:val="61"/>
  </w:num>
  <w:num w:numId="7" w16cid:durableId="1747998249">
    <w:abstractNumId w:val="47"/>
  </w:num>
  <w:num w:numId="8" w16cid:durableId="531648546">
    <w:abstractNumId w:val="78"/>
  </w:num>
  <w:num w:numId="9" w16cid:durableId="79840406">
    <w:abstractNumId w:val="80"/>
  </w:num>
  <w:num w:numId="10" w16cid:durableId="1471945081">
    <w:abstractNumId w:val="9"/>
  </w:num>
  <w:num w:numId="11" w16cid:durableId="52117309">
    <w:abstractNumId w:val="55"/>
  </w:num>
  <w:num w:numId="12" w16cid:durableId="942107256">
    <w:abstractNumId w:val="30"/>
  </w:num>
  <w:num w:numId="13" w16cid:durableId="142507591">
    <w:abstractNumId w:val="36"/>
  </w:num>
  <w:num w:numId="14" w16cid:durableId="817958143">
    <w:abstractNumId w:val="29"/>
  </w:num>
  <w:num w:numId="15" w16cid:durableId="1145319919">
    <w:abstractNumId w:val="67"/>
  </w:num>
  <w:num w:numId="16" w16cid:durableId="1060053254">
    <w:abstractNumId w:val="23"/>
  </w:num>
  <w:num w:numId="17" w16cid:durableId="1069035817">
    <w:abstractNumId w:val="77"/>
  </w:num>
  <w:num w:numId="18" w16cid:durableId="1765565455">
    <w:abstractNumId w:val="5"/>
  </w:num>
  <w:num w:numId="19" w16cid:durableId="1190220048">
    <w:abstractNumId w:val="13"/>
  </w:num>
  <w:num w:numId="20" w16cid:durableId="1739743423">
    <w:abstractNumId w:val="4"/>
  </w:num>
  <w:num w:numId="21" w16cid:durableId="1743018252">
    <w:abstractNumId w:val="72"/>
  </w:num>
  <w:num w:numId="22" w16cid:durableId="400980583">
    <w:abstractNumId w:val="27"/>
  </w:num>
  <w:num w:numId="23" w16cid:durableId="522284730">
    <w:abstractNumId w:val="12"/>
  </w:num>
  <w:num w:numId="24" w16cid:durableId="506022199">
    <w:abstractNumId w:val="18"/>
  </w:num>
  <w:num w:numId="25" w16cid:durableId="1025324231">
    <w:abstractNumId w:val="21"/>
  </w:num>
  <w:num w:numId="26" w16cid:durableId="906065441">
    <w:abstractNumId w:val="44"/>
  </w:num>
  <w:num w:numId="27" w16cid:durableId="1314025558">
    <w:abstractNumId w:val="40"/>
  </w:num>
  <w:num w:numId="28" w16cid:durableId="289285199">
    <w:abstractNumId w:val="10"/>
  </w:num>
  <w:num w:numId="29" w16cid:durableId="721369940">
    <w:abstractNumId w:val="31"/>
  </w:num>
  <w:num w:numId="30" w16cid:durableId="742096850">
    <w:abstractNumId w:val="45"/>
  </w:num>
  <w:num w:numId="31" w16cid:durableId="1839420043">
    <w:abstractNumId w:val="3"/>
  </w:num>
  <w:num w:numId="32" w16cid:durableId="1792631973">
    <w:abstractNumId w:val="34"/>
  </w:num>
  <w:num w:numId="33" w16cid:durableId="522792586">
    <w:abstractNumId w:val="42"/>
  </w:num>
  <w:num w:numId="34" w16cid:durableId="453058505">
    <w:abstractNumId w:val="59"/>
  </w:num>
  <w:num w:numId="35" w16cid:durableId="1199389007">
    <w:abstractNumId w:val="24"/>
  </w:num>
  <w:num w:numId="36" w16cid:durableId="344984273">
    <w:abstractNumId w:val="52"/>
  </w:num>
  <w:num w:numId="37" w16cid:durableId="79260976">
    <w:abstractNumId w:val="28"/>
  </w:num>
  <w:num w:numId="38" w16cid:durableId="1405713121">
    <w:abstractNumId w:val="35"/>
  </w:num>
  <w:num w:numId="39" w16cid:durableId="772941489">
    <w:abstractNumId w:val="49"/>
  </w:num>
  <w:num w:numId="40" w16cid:durableId="1629428526">
    <w:abstractNumId w:val="63"/>
  </w:num>
  <w:num w:numId="41" w16cid:durableId="942999907">
    <w:abstractNumId w:val="46"/>
  </w:num>
  <w:num w:numId="42" w16cid:durableId="1676691994">
    <w:abstractNumId w:val="70"/>
  </w:num>
  <w:num w:numId="43" w16cid:durableId="2066565132">
    <w:abstractNumId w:val="0"/>
  </w:num>
  <w:num w:numId="44" w16cid:durableId="1958641124">
    <w:abstractNumId w:val="50"/>
  </w:num>
  <w:num w:numId="45" w16cid:durableId="545532906">
    <w:abstractNumId w:val="53"/>
  </w:num>
  <w:num w:numId="46" w16cid:durableId="278529378">
    <w:abstractNumId w:val="65"/>
  </w:num>
  <w:num w:numId="47" w16cid:durableId="1073576973">
    <w:abstractNumId w:val="15"/>
  </w:num>
  <w:num w:numId="48" w16cid:durableId="61370143">
    <w:abstractNumId w:val="74"/>
  </w:num>
  <w:num w:numId="49" w16cid:durableId="47076836">
    <w:abstractNumId w:val="75"/>
  </w:num>
  <w:num w:numId="50" w16cid:durableId="511457274">
    <w:abstractNumId w:val="22"/>
  </w:num>
  <w:num w:numId="51" w16cid:durableId="1516730914">
    <w:abstractNumId w:val="57"/>
  </w:num>
  <w:num w:numId="52" w16cid:durableId="647249784">
    <w:abstractNumId w:val="76"/>
  </w:num>
  <w:num w:numId="53" w16cid:durableId="1960724387">
    <w:abstractNumId w:val="14"/>
  </w:num>
  <w:num w:numId="54" w16cid:durableId="729576939">
    <w:abstractNumId w:val="8"/>
  </w:num>
  <w:num w:numId="55" w16cid:durableId="208763925">
    <w:abstractNumId w:val="1"/>
  </w:num>
  <w:num w:numId="56" w16cid:durableId="1104811070">
    <w:abstractNumId w:val="25"/>
  </w:num>
  <w:num w:numId="57" w16cid:durableId="511145744">
    <w:abstractNumId w:val="17"/>
  </w:num>
  <w:num w:numId="58" w16cid:durableId="796218325">
    <w:abstractNumId w:val="37"/>
  </w:num>
  <w:num w:numId="59" w16cid:durableId="1422066702">
    <w:abstractNumId w:val="6"/>
  </w:num>
  <w:num w:numId="60" w16cid:durableId="1723485082">
    <w:abstractNumId w:val="19"/>
  </w:num>
  <w:num w:numId="61" w16cid:durableId="1873305220">
    <w:abstractNumId w:val="81"/>
  </w:num>
  <w:num w:numId="62" w16cid:durableId="425031363">
    <w:abstractNumId w:val="68"/>
  </w:num>
  <w:num w:numId="63" w16cid:durableId="1171022031">
    <w:abstractNumId w:val="2"/>
  </w:num>
  <w:num w:numId="64" w16cid:durableId="1422289332">
    <w:abstractNumId w:val="39"/>
  </w:num>
  <w:num w:numId="65" w16cid:durableId="1124077132">
    <w:abstractNumId w:val="33"/>
  </w:num>
  <w:num w:numId="66" w16cid:durableId="1266501006">
    <w:abstractNumId w:val="41"/>
  </w:num>
  <w:num w:numId="67" w16cid:durableId="2136949479">
    <w:abstractNumId w:val="51"/>
  </w:num>
  <w:num w:numId="68" w16cid:durableId="711491468">
    <w:abstractNumId w:val="56"/>
  </w:num>
  <w:num w:numId="69" w16cid:durableId="1738628526">
    <w:abstractNumId w:val="64"/>
  </w:num>
  <w:num w:numId="70" w16cid:durableId="587930211">
    <w:abstractNumId w:val="20"/>
  </w:num>
  <w:num w:numId="71" w16cid:durableId="2036031636">
    <w:abstractNumId w:val="71"/>
  </w:num>
  <w:num w:numId="72" w16cid:durableId="1230727083">
    <w:abstractNumId w:val="60"/>
  </w:num>
  <w:num w:numId="73" w16cid:durableId="702902580">
    <w:abstractNumId w:val="16"/>
  </w:num>
  <w:num w:numId="74" w16cid:durableId="548879159">
    <w:abstractNumId w:val="11"/>
  </w:num>
  <w:num w:numId="75" w16cid:durableId="452099158">
    <w:abstractNumId w:val="73"/>
  </w:num>
  <w:num w:numId="76" w16cid:durableId="942492044">
    <w:abstractNumId w:val="69"/>
  </w:num>
  <w:num w:numId="77" w16cid:durableId="1986860555">
    <w:abstractNumId w:val="38"/>
  </w:num>
  <w:num w:numId="78" w16cid:durableId="423693309">
    <w:abstractNumId w:val="26"/>
  </w:num>
  <w:num w:numId="79" w16cid:durableId="348069000">
    <w:abstractNumId w:val="20"/>
    <w:lvlOverride w:ilvl="0">
      <w:startOverride w:val="4"/>
    </w:lvlOverride>
    <w:lvlOverride w:ilvl="1">
      <w:startOverride w:val="2"/>
    </w:lvlOverride>
  </w:num>
  <w:num w:numId="80" w16cid:durableId="1468626523">
    <w:abstractNumId w:val="66"/>
  </w:num>
  <w:num w:numId="81" w16cid:durableId="886719731">
    <w:abstractNumId w:val="58"/>
  </w:num>
  <w:num w:numId="82" w16cid:durableId="1852451563">
    <w:abstractNumId w:val="62"/>
  </w:num>
  <w:num w:numId="83" w16cid:durableId="170335170">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C4"/>
    <w:rsid w:val="00000353"/>
    <w:rsid w:val="000006A7"/>
    <w:rsid w:val="00001B55"/>
    <w:rsid w:val="00002071"/>
    <w:rsid w:val="00002422"/>
    <w:rsid w:val="0000338C"/>
    <w:rsid w:val="0000379E"/>
    <w:rsid w:val="000040C8"/>
    <w:rsid w:val="00004C55"/>
    <w:rsid w:val="00012008"/>
    <w:rsid w:val="0001227E"/>
    <w:rsid w:val="00012EBA"/>
    <w:rsid w:val="00013BA6"/>
    <w:rsid w:val="00015EC5"/>
    <w:rsid w:val="00016B68"/>
    <w:rsid w:val="0001705B"/>
    <w:rsid w:val="000170CB"/>
    <w:rsid w:val="00017189"/>
    <w:rsid w:val="0002436A"/>
    <w:rsid w:val="00025C6D"/>
    <w:rsid w:val="0002613D"/>
    <w:rsid w:val="00026307"/>
    <w:rsid w:val="00026C31"/>
    <w:rsid w:val="00026DED"/>
    <w:rsid w:val="00030D5C"/>
    <w:rsid w:val="0003118E"/>
    <w:rsid w:val="000316EA"/>
    <w:rsid w:val="00031840"/>
    <w:rsid w:val="00032064"/>
    <w:rsid w:val="00032D9C"/>
    <w:rsid w:val="00032EDD"/>
    <w:rsid w:val="00033D9B"/>
    <w:rsid w:val="00037314"/>
    <w:rsid w:val="00041668"/>
    <w:rsid w:val="00042323"/>
    <w:rsid w:val="00042F19"/>
    <w:rsid w:val="00044510"/>
    <w:rsid w:val="00044E8A"/>
    <w:rsid w:val="0004517B"/>
    <w:rsid w:val="00046054"/>
    <w:rsid w:val="00046BB0"/>
    <w:rsid w:val="000509FF"/>
    <w:rsid w:val="000517C6"/>
    <w:rsid w:val="00051FA3"/>
    <w:rsid w:val="000521E1"/>
    <w:rsid w:val="00053FF4"/>
    <w:rsid w:val="00054B05"/>
    <w:rsid w:val="000552B8"/>
    <w:rsid w:val="00055307"/>
    <w:rsid w:val="00060777"/>
    <w:rsid w:val="00061C3D"/>
    <w:rsid w:val="000623CB"/>
    <w:rsid w:val="00062712"/>
    <w:rsid w:val="00062CBE"/>
    <w:rsid w:val="00063C73"/>
    <w:rsid w:val="000648DD"/>
    <w:rsid w:val="00066321"/>
    <w:rsid w:val="000663BE"/>
    <w:rsid w:val="00066FB8"/>
    <w:rsid w:val="00067F7D"/>
    <w:rsid w:val="000702F9"/>
    <w:rsid w:val="000706AE"/>
    <w:rsid w:val="00072423"/>
    <w:rsid w:val="00072F73"/>
    <w:rsid w:val="0007334F"/>
    <w:rsid w:val="00075757"/>
    <w:rsid w:val="00076F72"/>
    <w:rsid w:val="0007793B"/>
    <w:rsid w:val="000814AC"/>
    <w:rsid w:val="00083A8A"/>
    <w:rsid w:val="00084597"/>
    <w:rsid w:val="00084A31"/>
    <w:rsid w:val="00084B05"/>
    <w:rsid w:val="00087547"/>
    <w:rsid w:val="00087838"/>
    <w:rsid w:val="00087FA5"/>
    <w:rsid w:val="00091FB3"/>
    <w:rsid w:val="00094A8B"/>
    <w:rsid w:val="00095D80"/>
    <w:rsid w:val="0009773D"/>
    <w:rsid w:val="00097A9C"/>
    <w:rsid w:val="000A09C8"/>
    <w:rsid w:val="000A1682"/>
    <w:rsid w:val="000A1841"/>
    <w:rsid w:val="000A21D9"/>
    <w:rsid w:val="000A2894"/>
    <w:rsid w:val="000A4F70"/>
    <w:rsid w:val="000A6FA0"/>
    <w:rsid w:val="000A70A7"/>
    <w:rsid w:val="000B0010"/>
    <w:rsid w:val="000B302A"/>
    <w:rsid w:val="000B6945"/>
    <w:rsid w:val="000B789F"/>
    <w:rsid w:val="000C1473"/>
    <w:rsid w:val="000C29ED"/>
    <w:rsid w:val="000C3D6B"/>
    <w:rsid w:val="000C6371"/>
    <w:rsid w:val="000C7642"/>
    <w:rsid w:val="000D07F5"/>
    <w:rsid w:val="000D23B9"/>
    <w:rsid w:val="000D33D0"/>
    <w:rsid w:val="000D50A2"/>
    <w:rsid w:val="000D538B"/>
    <w:rsid w:val="000D5E3E"/>
    <w:rsid w:val="000D6A6D"/>
    <w:rsid w:val="000D6DEE"/>
    <w:rsid w:val="000E075C"/>
    <w:rsid w:val="000E0D76"/>
    <w:rsid w:val="000E184D"/>
    <w:rsid w:val="000E2AF1"/>
    <w:rsid w:val="000E2B02"/>
    <w:rsid w:val="000E33CF"/>
    <w:rsid w:val="000E3589"/>
    <w:rsid w:val="000E3986"/>
    <w:rsid w:val="000E54B4"/>
    <w:rsid w:val="000E587E"/>
    <w:rsid w:val="000E60DF"/>
    <w:rsid w:val="000E6544"/>
    <w:rsid w:val="000E761E"/>
    <w:rsid w:val="000F0F27"/>
    <w:rsid w:val="000F12D3"/>
    <w:rsid w:val="000F3666"/>
    <w:rsid w:val="000F43C4"/>
    <w:rsid w:val="000F53B5"/>
    <w:rsid w:val="000F656D"/>
    <w:rsid w:val="000F729C"/>
    <w:rsid w:val="00100152"/>
    <w:rsid w:val="0010073A"/>
    <w:rsid w:val="00100AEE"/>
    <w:rsid w:val="00101656"/>
    <w:rsid w:val="00101764"/>
    <w:rsid w:val="00104566"/>
    <w:rsid w:val="0010466A"/>
    <w:rsid w:val="00105253"/>
    <w:rsid w:val="00105C95"/>
    <w:rsid w:val="00106408"/>
    <w:rsid w:val="001102D4"/>
    <w:rsid w:val="001104CE"/>
    <w:rsid w:val="00110580"/>
    <w:rsid w:val="001117AC"/>
    <w:rsid w:val="001131D9"/>
    <w:rsid w:val="00113A2A"/>
    <w:rsid w:val="00114169"/>
    <w:rsid w:val="0011565E"/>
    <w:rsid w:val="00115D89"/>
    <w:rsid w:val="00116459"/>
    <w:rsid w:val="0011738E"/>
    <w:rsid w:val="00120A12"/>
    <w:rsid w:val="00120C3C"/>
    <w:rsid w:val="00122952"/>
    <w:rsid w:val="0012481B"/>
    <w:rsid w:val="001259FF"/>
    <w:rsid w:val="001271D1"/>
    <w:rsid w:val="00127C17"/>
    <w:rsid w:val="00134611"/>
    <w:rsid w:val="00134AD0"/>
    <w:rsid w:val="00135986"/>
    <w:rsid w:val="00136C3B"/>
    <w:rsid w:val="0013754A"/>
    <w:rsid w:val="00137992"/>
    <w:rsid w:val="00140E92"/>
    <w:rsid w:val="0014359E"/>
    <w:rsid w:val="001442BC"/>
    <w:rsid w:val="00146480"/>
    <w:rsid w:val="0014663A"/>
    <w:rsid w:val="00146EE1"/>
    <w:rsid w:val="00147068"/>
    <w:rsid w:val="001475DF"/>
    <w:rsid w:val="001479D2"/>
    <w:rsid w:val="00150617"/>
    <w:rsid w:val="0015167E"/>
    <w:rsid w:val="00151951"/>
    <w:rsid w:val="00153273"/>
    <w:rsid w:val="001548EA"/>
    <w:rsid w:val="00154BF0"/>
    <w:rsid w:val="00154C26"/>
    <w:rsid w:val="00156668"/>
    <w:rsid w:val="00160D7A"/>
    <w:rsid w:val="00165817"/>
    <w:rsid w:val="001666ED"/>
    <w:rsid w:val="0017131F"/>
    <w:rsid w:val="00173038"/>
    <w:rsid w:val="0017364B"/>
    <w:rsid w:val="00173AD2"/>
    <w:rsid w:val="00175095"/>
    <w:rsid w:val="001758A5"/>
    <w:rsid w:val="00175F5E"/>
    <w:rsid w:val="00176A8E"/>
    <w:rsid w:val="00176FFB"/>
    <w:rsid w:val="00177B83"/>
    <w:rsid w:val="00181C55"/>
    <w:rsid w:val="001824C2"/>
    <w:rsid w:val="001851AB"/>
    <w:rsid w:val="001854C7"/>
    <w:rsid w:val="00185C23"/>
    <w:rsid w:val="001863A1"/>
    <w:rsid w:val="00186904"/>
    <w:rsid w:val="00187154"/>
    <w:rsid w:val="00187B8A"/>
    <w:rsid w:val="00191A7E"/>
    <w:rsid w:val="00191BC6"/>
    <w:rsid w:val="00193A4F"/>
    <w:rsid w:val="001952DA"/>
    <w:rsid w:val="00195592"/>
    <w:rsid w:val="001966BC"/>
    <w:rsid w:val="001A10D7"/>
    <w:rsid w:val="001A16C7"/>
    <w:rsid w:val="001A3FF0"/>
    <w:rsid w:val="001A492A"/>
    <w:rsid w:val="001A5594"/>
    <w:rsid w:val="001A5A7F"/>
    <w:rsid w:val="001A73A4"/>
    <w:rsid w:val="001B3E70"/>
    <w:rsid w:val="001B5F0B"/>
    <w:rsid w:val="001B6149"/>
    <w:rsid w:val="001B687A"/>
    <w:rsid w:val="001B71B8"/>
    <w:rsid w:val="001B737B"/>
    <w:rsid w:val="001B76CD"/>
    <w:rsid w:val="001C0684"/>
    <w:rsid w:val="001C1759"/>
    <w:rsid w:val="001C2913"/>
    <w:rsid w:val="001C6812"/>
    <w:rsid w:val="001D0DE5"/>
    <w:rsid w:val="001D0E59"/>
    <w:rsid w:val="001D1568"/>
    <w:rsid w:val="001D2389"/>
    <w:rsid w:val="001D3818"/>
    <w:rsid w:val="001D38BD"/>
    <w:rsid w:val="001D48FE"/>
    <w:rsid w:val="001D49CC"/>
    <w:rsid w:val="001D5676"/>
    <w:rsid w:val="001E0B2E"/>
    <w:rsid w:val="001E45B8"/>
    <w:rsid w:val="001E68B3"/>
    <w:rsid w:val="001E72AE"/>
    <w:rsid w:val="001F0179"/>
    <w:rsid w:val="001F01A8"/>
    <w:rsid w:val="001F0260"/>
    <w:rsid w:val="001F0753"/>
    <w:rsid w:val="001F3955"/>
    <w:rsid w:val="001F3E51"/>
    <w:rsid w:val="001F4785"/>
    <w:rsid w:val="001F4B77"/>
    <w:rsid w:val="001F52B9"/>
    <w:rsid w:val="001F5CDE"/>
    <w:rsid w:val="002000D6"/>
    <w:rsid w:val="00200D7D"/>
    <w:rsid w:val="00200DB4"/>
    <w:rsid w:val="0020187C"/>
    <w:rsid w:val="002022B8"/>
    <w:rsid w:val="002023AB"/>
    <w:rsid w:val="0020277A"/>
    <w:rsid w:val="00202851"/>
    <w:rsid w:val="00203523"/>
    <w:rsid w:val="00203FF7"/>
    <w:rsid w:val="002046A9"/>
    <w:rsid w:val="00204C95"/>
    <w:rsid w:val="00205B6E"/>
    <w:rsid w:val="002061DD"/>
    <w:rsid w:val="002074DB"/>
    <w:rsid w:val="00210B9F"/>
    <w:rsid w:val="00210C83"/>
    <w:rsid w:val="00213535"/>
    <w:rsid w:val="00213B72"/>
    <w:rsid w:val="00216A8A"/>
    <w:rsid w:val="002205B8"/>
    <w:rsid w:val="0022214A"/>
    <w:rsid w:val="002222E3"/>
    <w:rsid w:val="00223586"/>
    <w:rsid w:val="00223730"/>
    <w:rsid w:val="002256B0"/>
    <w:rsid w:val="00226B9E"/>
    <w:rsid w:val="00232E97"/>
    <w:rsid w:val="00236164"/>
    <w:rsid w:val="002405E9"/>
    <w:rsid w:val="00240FAC"/>
    <w:rsid w:val="00241B84"/>
    <w:rsid w:val="00243CE9"/>
    <w:rsid w:val="002461C5"/>
    <w:rsid w:val="00247699"/>
    <w:rsid w:val="002506E8"/>
    <w:rsid w:val="002525F1"/>
    <w:rsid w:val="002527E0"/>
    <w:rsid w:val="00252954"/>
    <w:rsid w:val="00255A0B"/>
    <w:rsid w:val="00256CBA"/>
    <w:rsid w:val="00256F0B"/>
    <w:rsid w:val="0026044D"/>
    <w:rsid w:val="002606AB"/>
    <w:rsid w:val="00260F66"/>
    <w:rsid w:val="0026130E"/>
    <w:rsid w:val="00261868"/>
    <w:rsid w:val="00261A8B"/>
    <w:rsid w:val="002625DF"/>
    <w:rsid w:val="00263832"/>
    <w:rsid w:val="00263ADF"/>
    <w:rsid w:val="00264372"/>
    <w:rsid w:val="002653E8"/>
    <w:rsid w:val="00265E0D"/>
    <w:rsid w:val="002677D4"/>
    <w:rsid w:val="002704B2"/>
    <w:rsid w:val="00270CBE"/>
    <w:rsid w:val="002722AE"/>
    <w:rsid w:val="00272C99"/>
    <w:rsid w:val="00272E90"/>
    <w:rsid w:val="0027429D"/>
    <w:rsid w:val="00274AB8"/>
    <w:rsid w:val="00274B84"/>
    <w:rsid w:val="00274CB3"/>
    <w:rsid w:val="00277C65"/>
    <w:rsid w:val="00277D3C"/>
    <w:rsid w:val="0028026C"/>
    <w:rsid w:val="002809CD"/>
    <w:rsid w:val="00280E8B"/>
    <w:rsid w:val="00284757"/>
    <w:rsid w:val="00284C67"/>
    <w:rsid w:val="0028509C"/>
    <w:rsid w:val="002857AB"/>
    <w:rsid w:val="002859CA"/>
    <w:rsid w:val="0028678B"/>
    <w:rsid w:val="00287815"/>
    <w:rsid w:val="0029022B"/>
    <w:rsid w:val="00290BAE"/>
    <w:rsid w:val="002919C3"/>
    <w:rsid w:val="00293083"/>
    <w:rsid w:val="00294F44"/>
    <w:rsid w:val="00294FC9"/>
    <w:rsid w:val="00295196"/>
    <w:rsid w:val="0029740B"/>
    <w:rsid w:val="00297453"/>
    <w:rsid w:val="002A0402"/>
    <w:rsid w:val="002A06BE"/>
    <w:rsid w:val="002A14EA"/>
    <w:rsid w:val="002A2896"/>
    <w:rsid w:val="002A2A6A"/>
    <w:rsid w:val="002A2BEE"/>
    <w:rsid w:val="002A2FB1"/>
    <w:rsid w:val="002A3129"/>
    <w:rsid w:val="002A3AE6"/>
    <w:rsid w:val="002A3F6E"/>
    <w:rsid w:val="002A6EA8"/>
    <w:rsid w:val="002A78A6"/>
    <w:rsid w:val="002B0BD2"/>
    <w:rsid w:val="002B2705"/>
    <w:rsid w:val="002B61D5"/>
    <w:rsid w:val="002B66E4"/>
    <w:rsid w:val="002B67DC"/>
    <w:rsid w:val="002B6AC5"/>
    <w:rsid w:val="002B7D43"/>
    <w:rsid w:val="002C013A"/>
    <w:rsid w:val="002C09BA"/>
    <w:rsid w:val="002C4149"/>
    <w:rsid w:val="002C41D6"/>
    <w:rsid w:val="002C44AB"/>
    <w:rsid w:val="002C4F16"/>
    <w:rsid w:val="002C51E2"/>
    <w:rsid w:val="002C5C78"/>
    <w:rsid w:val="002C6114"/>
    <w:rsid w:val="002C6336"/>
    <w:rsid w:val="002C7AD7"/>
    <w:rsid w:val="002D2016"/>
    <w:rsid w:val="002D2106"/>
    <w:rsid w:val="002D218C"/>
    <w:rsid w:val="002D4801"/>
    <w:rsid w:val="002D4A7A"/>
    <w:rsid w:val="002D56C3"/>
    <w:rsid w:val="002D6565"/>
    <w:rsid w:val="002D6C1B"/>
    <w:rsid w:val="002E0161"/>
    <w:rsid w:val="002E0967"/>
    <w:rsid w:val="002E14E5"/>
    <w:rsid w:val="002E1BEE"/>
    <w:rsid w:val="002E2A70"/>
    <w:rsid w:val="002E56CE"/>
    <w:rsid w:val="002E63E7"/>
    <w:rsid w:val="002E7F6D"/>
    <w:rsid w:val="002F1D28"/>
    <w:rsid w:val="002F26EE"/>
    <w:rsid w:val="002F2ED5"/>
    <w:rsid w:val="002F5DED"/>
    <w:rsid w:val="002F69A5"/>
    <w:rsid w:val="003014DF"/>
    <w:rsid w:val="0030212A"/>
    <w:rsid w:val="00303C0A"/>
    <w:rsid w:val="00305392"/>
    <w:rsid w:val="003061D3"/>
    <w:rsid w:val="00307BA3"/>
    <w:rsid w:val="00310066"/>
    <w:rsid w:val="0031008E"/>
    <w:rsid w:val="00310874"/>
    <w:rsid w:val="00310DDD"/>
    <w:rsid w:val="003112C3"/>
    <w:rsid w:val="003113DE"/>
    <w:rsid w:val="0031317B"/>
    <w:rsid w:val="00313D08"/>
    <w:rsid w:val="00313D22"/>
    <w:rsid w:val="00314B34"/>
    <w:rsid w:val="00315817"/>
    <w:rsid w:val="0032020A"/>
    <w:rsid w:val="00320910"/>
    <w:rsid w:val="00325F2B"/>
    <w:rsid w:val="00330641"/>
    <w:rsid w:val="003320BD"/>
    <w:rsid w:val="0033281E"/>
    <w:rsid w:val="00334B41"/>
    <w:rsid w:val="0033564C"/>
    <w:rsid w:val="00335B78"/>
    <w:rsid w:val="003363CE"/>
    <w:rsid w:val="00336CD6"/>
    <w:rsid w:val="00336E67"/>
    <w:rsid w:val="00340AF6"/>
    <w:rsid w:val="0034120F"/>
    <w:rsid w:val="00342AE6"/>
    <w:rsid w:val="00344584"/>
    <w:rsid w:val="003459F5"/>
    <w:rsid w:val="003503A2"/>
    <w:rsid w:val="0035074D"/>
    <w:rsid w:val="00350BE1"/>
    <w:rsid w:val="00353FEF"/>
    <w:rsid w:val="00355137"/>
    <w:rsid w:val="003555B8"/>
    <w:rsid w:val="0035576B"/>
    <w:rsid w:val="0035597D"/>
    <w:rsid w:val="00355C72"/>
    <w:rsid w:val="00355CC2"/>
    <w:rsid w:val="003562D7"/>
    <w:rsid w:val="00356C78"/>
    <w:rsid w:val="00356CEC"/>
    <w:rsid w:val="00360A80"/>
    <w:rsid w:val="00360CF9"/>
    <w:rsid w:val="0036219C"/>
    <w:rsid w:val="00363EA9"/>
    <w:rsid w:val="003644EC"/>
    <w:rsid w:val="00364884"/>
    <w:rsid w:val="0036545E"/>
    <w:rsid w:val="0036550E"/>
    <w:rsid w:val="0036634A"/>
    <w:rsid w:val="00367115"/>
    <w:rsid w:val="00371B37"/>
    <w:rsid w:val="00371BC8"/>
    <w:rsid w:val="0037221B"/>
    <w:rsid w:val="003726BA"/>
    <w:rsid w:val="00374111"/>
    <w:rsid w:val="003741DF"/>
    <w:rsid w:val="0038140B"/>
    <w:rsid w:val="0038240B"/>
    <w:rsid w:val="00383BFE"/>
    <w:rsid w:val="00384939"/>
    <w:rsid w:val="003862C4"/>
    <w:rsid w:val="00386853"/>
    <w:rsid w:val="00386E81"/>
    <w:rsid w:val="003917D3"/>
    <w:rsid w:val="0039329D"/>
    <w:rsid w:val="00393402"/>
    <w:rsid w:val="00395447"/>
    <w:rsid w:val="00396D4C"/>
    <w:rsid w:val="00397687"/>
    <w:rsid w:val="003A611B"/>
    <w:rsid w:val="003A62B4"/>
    <w:rsid w:val="003B46C5"/>
    <w:rsid w:val="003B54AD"/>
    <w:rsid w:val="003B7EFA"/>
    <w:rsid w:val="003C1465"/>
    <w:rsid w:val="003C2332"/>
    <w:rsid w:val="003C48B5"/>
    <w:rsid w:val="003C4B6D"/>
    <w:rsid w:val="003C4F33"/>
    <w:rsid w:val="003C7012"/>
    <w:rsid w:val="003D03B3"/>
    <w:rsid w:val="003D3FA5"/>
    <w:rsid w:val="003D48BF"/>
    <w:rsid w:val="003D499C"/>
    <w:rsid w:val="003D4A6F"/>
    <w:rsid w:val="003D4E87"/>
    <w:rsid w:val="003D5548"/>
    <w:rsid w:val="003D56B0"/>
    <w:rsid w:val="003D7976"/>
    <w:rsid w:val="003E02A6"/>
    <w:rsid w:val="003E08F8"/>
    <w:rsid w:val="003E17A7"/>
    <w:rsid w:val="003E386E"/>
    <w:rsid w:val="003E537C"/>
    <w:rsid w:val="003E6139"/>
    <w:rsid w:val="003E76F8"/>
    <w:rsid w:val="003F09FB"/>
    <w:rsid w:val="003F0C37"/>
    <w:rsid w:val="003F0F1C"/>
    <w:rsid w:val="003F1559"/>
    <w:rsid w:val="003F1E52"/>
    <w:rsid w:val="003F4F89"/>
    <w:rsid w:val="003F51F4"/>
    <w:rsid w:val="003F6FBF"/>
    <w:rsid w:val="00401A1B"/>
    <w:rsid w:val="00402538"/>
    <w:rsid w:val="0040253A"/>
    <w:rsid w:val="00402FE2"/>
    <w:rsid w:val="00403918"/>
    <w:rsid w:val="004071F0"/>
    <w:rsid w:val="004102A7"/>
    <w:rsid w:val="004102D0"/>
    <w:rsid w:val="0041034F"/>
    <w:rsid w:val="00410C9D"/>
    <w:rsid w:val="004132FA"/>
    <w:rsid w:val="00413814"/>
    <w:rsid w:val="00415718"/>
    <w:rsid w:val="0041605D"/>
    <w:rsid w:val="00417080"/>
    <w:rsid w:val="00417222"/>
    <w:rsid w:val="00421328"/>
    <w:rsid w:val="0042286F"/>
    <w:rsid w:val="00422898"/>
    <w:rsid w:val="0042304B"/>
    <w:rsid w:val="004245C1"/>
    <w:rsid w:val="004259B4"/>
    <w:rsid w:val="004278DA"/>
    <w:rsid w:val="00431DA0"/>
    <w:rsid w:val="00432458"/>
    <w:rsid w:val="0043286E"/>
    <w:rsid w:val="00432FEB"/>
    <w:rsid w:val="00433636"/>
    <w:rsid w:val="0043390C"/>
    <w:rsid w:val="00436842"/>
    <w:rsid w:val="00437045"/>
    <w:rsid w:val="004378B0"/>
    <w:rsid w:val="00440FB9"/>
    <w:rsid w:val="0044155F"/>
    <w:rsid w:val="00442F35"/>
    <w:rsid w:val="004454E6"/>
    <w:rsid w:val="004469EF"/>
    <w:rsid w:val="004508A1"/>
    <w:rsid w:val="00451C37"/>
    <w:rsid w:val="00452841"/>
    <w:rsid w:val="0045524A"/>
    <w:rsid w:val="00456F5E"/>
    <w:rsid w:val="00457843"/>
    <w:rsid w:val="00461098"/>
    <w:rsid w:val="00461AA4"/>
    <w:rsid w:val="004632ED"/>
    <w:rsid w:val="00463DE7"/>
    <w:rsid w:val="004642FF"/>
    <w:rsid w:val="00465FBF"/>
    <w:rsid w:val="00467371"/>
    <w:rsid w:val="004675E9"/>
    <w:rsid w:val="00470629"/>
    <w:rsid w:val="00476B83"/>
    <w:rsid w:val="0047724C"/>
    <w:rsid w:val="00477CBB"/>
    <w:rsid w:val="004804F9"/>
    <w:rsid w:val="00480E14"/>
    <w:rsid w:val="00482E43"/>
    <w:rsid w:val="00484BDF"/>
    <w:rsid w:val="00486BCF"/>
    <w:rsid w:val="00487882"/>
    <w:rsid w:val="004901C6"/>
    <w:rsid w:val="00490C52"/>
    <w:rsid w:val="00491831"/>
    <w:rsid w:val="00491D12"/>
    <w:rsid w:val="00491FCB"/>
    <w:rsid w:val="00493840"/>
    <w:rsid w:val="004943C1"/>
    <w:rsid w:val="004A2341"/>
    <w:rsid w:val="004A3340"/>
    <w:rsid w:val="004A3F96"/>
    <w:rsid w:val="004A53DD"/>
    <w:rsid w:val="004A64AD"/>
    <w:rsid w:val="004A6F24"/>
    <w:rsid w:val="004A700F"/>
    <w:rsid w:val="004A75DE"/>
    <w:rsid w:val="004A78A6"/>
    <w:rsid w:val="004A7F97"/>
    <w:rsid w:val="004B42A1"/>
    <w:rsid w:val="004B471F"/>
    <w:rsid w:val="004B4936"/>
    <w:rsid w:val="004B49A0"/>
    <w:rsid w:val="004B4EC8"/>
    <w:rsid w:val="004B5925"/>
    <w:rsid w:val="004B7659"/>
    <w:rsid w:val="004C08FB"/>
    <w:rsid w:val="004C2985"/>
    <w:rsid w:val="004C2DD1"/>
    <w:rsid w:val="004C3BED"/>
    <w:rsid w:val="004C4654"/>
    <w:rsid w:val="004C5630"/>
    <w:rsid w:val="004C70B3"/>
    <w:rsid w:val="004C7697"/>
    <w:rsid w:val="004D11E6"/>
    <w:rsid w:val="004D2DD1"/>
    <w:rsid w:val="004D4AB6"/>
    <w:rsid w:val="004D71C1"/>
    <w:rsid w:val="004E0FB2"/>
    <w:rsid w:val="004E22C9"/>
    <w:rsid w:val="004E38C5"/>
    <w:rsid w:val="004E3AEC"/>
    <w:rsid w:val="004F3622"/>
    <w:rsid w:val="004F52EE"/>
    <w:rsid w:val="00502A15"/>
    <w:rsid w:val="005043D5"/>
    <w:rsid w:val="0050590A"/>
    <w:rsid w:val="005061AE"/>
    <w:rsid w:val="0050627E"/>
    <w:rsid w:val="0051138E"/>
    <w:rsid w:val="005124FD"/>
    <w:rsid w:val="00513D3B"/>
    <w:rsid w:val="00515B25"/>
    <w:rsid w:val="005202BD"/>
    <w:rsid w:val="00521A62"/>
    <w:rsid w:val="00525648"/>
    <w:rsid w:val="00525D9B"/>
    <w:rsid w:val="00526106"/>
    <w:rsid w:val="00527EFF"/>
    <w:rsid w:val="005308C2"/>
    <w:rsid w:val="00531923"/>
    <w:rsid w:val="00532CBB"/>
    <w:rsid w:val="0053565E"/>
    <w:rsid w:val="005357DE"/>
    <w:rsid w:val="0053616F"/>
    <w:rsid w:val="00537745"/>
    <w:rsid w:val="005402D1"/>
    <w:rsid w:val="00540F8D"/>
    <w:rsid w:val="00541613"/>
    <w:rsid w:val="00542743"/>
    <w:rsid w:val="00543ABE"/>
    <w:rsid w:val="00545554"/>
    <w:rsid w:val="00545E53"/>
    <w:rsid w:val="00547080"/>
    <w:rsid w:val="00547B29"/>
    <w:rsid w:val="00550CE1"/>
    <w:rsid w:val="005525C5"/>
    <w:rsid w:val="00552E47"/>
    <w:rsid w:val="0055318E"/>
    <w:rsid w:val="00553220"/>
    <w:rsid w:val="00554540"/>
    <w:rsid w:val="00554CF4"/>
    <w:rsid w:val="005558D0"/>
    <w:rsid w:val="0056025A"/>
    <w:rsid w:val="0056052F"/>
    <w:rsid w:val="00560E26"/>
    <w:rsid w:val="0056133D"/>
    <w:rsid w:val="0056162F"/>
    <w:rsid w:val="00562C1F"/>
    <w:rsid w:val="005634AF"/>
    <w:rsid w:val="00563723"/>
    <w:rsid w:val="005639FA"/>
    <w:rsid w:val="005642A2"/>
    <w:rsid w:val="005669AC"/>
    <w:rsid w:val="00571197"/>
    <w:rsid w:val="00571A14"/>
    <w:rsid w:val="00572AD4"/>
    <w:rsid w:val="0057308B"/>
    <w:rsid w:val="00574281"/>
    <w:rsid w:val="00574333"/>
    <w:rsid w:val="0057441B"/>
    <w:rsid w:val="00575256"/>
    <w:rsid w:val="00581F66"/>
    <w:rsid w:val="00582A45"/>
    <w:rsid w:val="00582BE7"/>
    <w:rsid w:val="0058374A"/>
    <w:rsid w:val="00585E98"/>
    <w:rsid w:val="00587140"/>
    <w:rsid w:val="005872FE"/>
    <w:rsid w:val="005879E0"/>
    <w:rsid w:val="00591617"/>
    <w:rsid w:val="005923BE"/>
    <w:rsid w:val="005925D1"/>
    <w:rsid w:val="00592829"/>
    <w:rsid w:val="00595E3E"/>
    <w:rsid w:val="0059660C"/>
    <w:rsid w:val="0059769E"/>
    <w:rsid w:val="005A0FDC"/>
    <w:rsid w:val="005A19F9"/>
    <w:rsid w:val="005A2606"/>
    <w:rsid w:val="005A29F6"/>
    <w:rsid w:val="005A539D"/>
    <w:rsid w:val="005A5482"/>
    <w:rsid w:val="005A5AB1"/>
    <w:rsid w:val="005A669B"/>
    <w:rsid w:val="005B4F9D"/>
    <w:rsid w:val="005B518B"/>
    <w:rsid w:val="005B6723"/>
    <w:rsid w:val="005B6A85"/>
    <w:rsid w:val="005B72EA"/>
    <w:rsid w:val="005C119A"/>
    <w:rsid w:val="005C2BE8"/>
    <w:rsid w:val="005C4595"/>
    <w:rsid w:val="005C4BEC"/>
    <w:rsid w:val="005D02AE"/>
    <w:rsid w:val="005D11E6"/>
    <w:rsid w:val="005D4952"/>
    <w:rsid w:val="005D5FF3"/>
    <w:rsid w:val="005D7258"/>
    <w:rsid w:val="005D73E6"/>
    <w:rsid w:val="005D74A9"/>
    <w:rsid w:val="005D7BEB"/>
    <w:rsid w:val="005E0656"/>
    <w:rsid w:val="005E1ABE"/>
    <w:rsid w:val="005E2998"/>
    <w:rsid w:val="005E2CB2"/>
    <w:rsid w:val="005E2E54"/>
    <w:rsid w:val="005E774B"/>
    <w:rsid w:val="005E7838"/>
    <w:rsid w:val="005F3D1A"/>
    <w:rsid w:val="005F4A18"/>
    <w:rsid w:val="005F725E"/>
    <w:rsid w:val="005F78DF"/>
    <w:rsid w:val="005F7E13"/>
    <w:rsid w:val="0060023C"/>
    <w:rsid w:val="006012A4"/>
    <w:rsid w:val="0060199A"/>
    <w:rsid w:val="006044F7"/>
    <w:rsid w:val="00605461"/>
    <w:rsid w:val="00606975"/>
    <w:rsid w:val="006074FF"/>
    <w:rsid w:val="006077D6"/>
    <w:rsid w:val="006104E0"/>
    <w:rsid w:val="00610EBD"/>
    <w:rsid w:val="006115DE"/>
    <w:rsid w:val="0061189B"/>
    <w:rsid w:val="006129E7"/>
    <w:rsid w:val="0061337F"/>
    <w:rsid w:val="00613ABF"/>
    <w:rsid w:val="00614915"/>
    <w:rsid w:val="006161ED"/>
    <w:rsid w:val="00616C59"/>
    <w:rsid w:val="00621FFA"/>
    <w:rsid w:val="006257D4"/>
    <w:rsid w:val="00625EC0"/>
    <w:rsid w:val="00626D0F"/>
    <w:rsid w:val="00627F0D"/>
    <w:rsid w:val="00630128"/>
    <w:rsid w:val="006321B8"/>
    <w:rsid w:val="00633718"/>
    <w:rsid w:val="006348C9"/>
    <w:rsid w:val="006364FC"/>
    <w:rsid w:val="00637675"/>
    <w:rsid w:val="0064097A"/>
    <w:rsid w:val="006415A0"/>
    <w:rsid w:val="0064167B"/>
    <w:rsid w:val="00642458"/>
    <w:rsid w:val="00644670"/>
    <w:rsid w:val="00645A19"/>
    <w:rsid w:val="006468FE"/>
    <w:rsid w:val="00646933"/>
    <w:rsid w:val="00647103"/>
    <w:rsid w:val="00647373"/>
    <w:rsid w:val="00650C88"/>
    <w:rsid w:val="0065157B"/>
    <w:rsid w:val="00653FDB"/>
    <w:rsid w:val="006543B2"/>
    <w:rsid w:val="006552A1"/>
    <w:rsid w:val="00655ED1"/>
    <w:rsid w:val="00656E46"/>
    <w:rsid w:val="00656EC5"/>
    <w:rsid w:val="0066016D"/>
    <w:rsid w:val="00660512"/>
    <w:rsid w:val="0066099E"/>
    <w:rsid w:val="00661475"/>
    <w:rsid w:val="00662FDD"/>
    <w:rsid w:val="00663AF2"/>
    <w:rsid w:val="00663DAD"/>
    <w:rsid w:val="00667749"/>
    <w:rsid w:val="00667996"/>
    <w:rsid w:val="006679F6"/>
    <w:rsid w:val="00667E55"/>
    <w:rsid w:val="00670A0A"/>
    <w:rsid w:val="00672414"/>
    <w:rsid w:val="00672693"/>
    <w:rsid w:val="006729F8"/>
    <w:rsid w:val="00674E36"/>
    <w:rsid w:val="00675629"/>
    <w:rsid w:val="00675971"/>
    <w:rsid w:val="00681CAE"/>
    <w:rsid w:val="0068330F"/>
    <w:rsid w:val="00683495"/>
    <w:rsid w:val="00683A66"/>
    <w:rsid w:val="00684137"/>
    <w:rsid w:val="006845C3"/>
    <w:rsid w:val="006857A6"/>
    <w:rsid w:val="00686E4A"/>
    <w:rsid w:val="006909BC"/>
    <w:rsid w:val="00695799"/>
    <w:rsid w:val="006A0B87"/>
    <w:rsid w:val="006A4285"/>
    <w:rsid w:val="006A4469"/>
    <w:rsid w:val="006B03E2"/>
    <w:rsid w:val="006B17CC"/>
    <w:rsid w:val="006B3B29"/>
    <w:rsid w:val="006B668D"/>
    <w:rsid w:val="006B77A1"/>
    <w:rsid w:val="006C0663"/>
    <w:rsid w:val="006C0B36"/>
    <w:rsid w:val="006C27D4"/>
    <w:rsid w:val="006C344A"/>
    <w:rsid w:val="006C53BD"/>
    <w:rsid w:val="006C5C37"/>
    <w:rsid w:val="006C7B36"/>
    <w:rsid w:val="006C7CEE"/>
    <w:rsid w:val="006C7F23"/>
    <w:rsid w:val="006D0AF4"/>
    <w:rsid w:val="006D11E9"/>
    <w:rsid w:val="006D1640"/>
    <w:rsid w:val="006D256F"/>
    <w:rsid w:val="006D345F"/>
    <w:rsid w:val="006D4334"/>
    <w:rsid w:val="006D5BE1"/>
    <w:rsid w:val="006D6334"/>
    <w:rsid w:val="006D65D8"/>
    <w:rsid w:val="006E1F0B"/>
    <w:rsid w:val="006E2060"/>
    <w:rsid w:val="006E2DDD"/>
    <w:rsid w:val="006E31D9"/>
    <w:rsid w:val="006E3F4D"/>
    <w:rsid w:val="006E6303"/>
    <w:rsid w:val="006E6B80"/>
    <w:rsid w:val="006E6E8A"/>
    <w:rsid w:val="006F0E3C"/>
    <w:rsid w:val="006F106D"/>
    <w:rsid w:val="006F2215"/>
    <w:rsid w:val="006F23F2"/>
    <w:rsid w:val="006F2442"/>
    <w:rsid w:val="006F2D00"/>
    <w:rsid w:val="006F4078"/>
    <w:rsid w:val="006F74F4"/>
    <w:rsid w:val="007011E0"/>
    <w:rsid w:val="00701B91"/>
    <w:rsid w:val="00702E8D"/>
    <w:rsid w:val="00704E24"/>
    <w:rsid w:val="007052F6"/>
    <w:rsid w:val="007073BE"/>
    <w:rsid w:val="00707C0D"/>
    <w:rsid w:val="00711DD6"/>
    <w:rsid w:val="007134E4"/>
    <w:rsid w:val="0071415C"/>
    <w:rsid w:val="007151E0"/>
    <w:rsid w:val="007151E6"/>
    <w:rsid w:val="007163CD"/>
    <w:rsid w:val="00716A14"/>
    <w:rsid w:val="00717093"/>
    <w:rsid w:val="00720110"/>
    <w:rsid w:val="00720DD8"/>
    <w:rsid w:val="0072170A"/>
    <w:rsid w:val="00727F2F"/>
    <w:rsid w:val="0073310A"/>
    <w:rsid w:val="007337BC"/>
    <w:rsid w:val="00735007"/>
    <w:rsid w:val="00735A49"/>
    <w:rsid w:val="00737BBC"/>
    <w:rsid w:val="00740392"/>
    <w:rsid w:val="0074196E"/>
    <w:rsid w:val="00742A32"/>
    <w:rsid w:val="007436C1"/>
    <w:rsid w:val="00743727"/>
    <w:rsid w:val="00743988"/>
    <w:rsid w:val="00744E9C"/>
    <w:rsid w:val="00746D7F"/>
    <w:rsid w:val="00750244"/>
    <w:rsid w:val="0075180F"/>
    <w:rsid w:val="007518EE"/>
    <w:rsid w:val="00751D3D"/>
    <w:rsid w:val="00752F82"/>
    <w:rsid w:val="00753E23"/>
    <w:rsid w:val="00754071"/>
    <w:rsid w:val="00755AD2"/>
    <w:rsid w:val="0075679C"/>
    <w:rsid w:val="00760520"/>
    <w:rsid w:val="00760649"/>
    <w:rsid w:val="0076082A"/>
    <w:rsid w:val="00761105"/>
    <w:rsid w:val="0076114C"/>
    <w:rsid w:val="0076329B"/>
    <w:rsid w:val="0076379F"/>
    <w:rsid w:val="00765745"/>
    <w:rsid w:val="0076594F"/>
    <w:rsid w:val="00766B8D"/>
    <w:rsid w:val="00767F06"/>
    <w:rsid w:val="00770984"/>
    <w:rsid w:val="00771EFC"/>
    <w:rsid w:val="007729A0"/>
    <w:rsid w:val="00774153"/>
    <w:rsid w:val="00774A4F"/>
    <w:rsid w:val="00775EDE"/>
    <w:rsid w:val="00775F72"/>
    <w:rsid w:val="0078011F"/>
    <w:rsid w:val="00780686"/>
    <w:rsid w:val="00781DF1"/>
    <w:rsid w:val="0078204E"/>
    <w:rsid w:val="00782A61"/>
    <w:rsid w:val="00783982"/>
    <w:rsid w:val="007840AD"/>
    <w:rsid w:val="00784124"/>
    <w:rsid w:val="00785273"/>
    <w:rsid w:val="00785444"/>
    <w:rsid w:val="00787324"/>
    <w:rsid w:val="00787957"/>
    <w:rsid w:val="00787C66"/>
    <w:rsid w:val="00790F1E"/>
    <w:rsid w:val="00792442"/>
    <w:rsid w:val="00793E29"/>
    <w:rsid w:val="00794A0C"/>
    <w:rsid w:val="00795EEE"/>
    <w:rsid w:val="00795F9D"/>
    <w:rsid w:val="00796AF4"/>
    <w:rsid w:val="007973A6"/>
    <w:rsid w:val="007976AA"/>
    <w:rsid w:val="007A1331"/>
    <w:rsid w:val="007A31BF"/>
    <w:rsid w:val="007A38A4"/>
    <w:rsid w:val="007A4AA3"/>
    <w:rsid w:val="007A54A5"/>
    <w:rsid w:val="007A58C7"/>
    <w:rsid w:val="007B2355"/>
    <w:rsid w:val="007B2919"/>
    <w:rsid w:val="007B340E"/>
    <w:rsid w:val="007B35BD"/>
    <w:rsid w:val="007B3694"/>
    <w:rsid w:val="007B3C0C"/>
    <w:rsid w:val="007B4FB0"/>
    <w:rsid w:val="007B7054"/>
    <w:rsid w:val="007C0630"/>
    <w:rsid w:val="007C0DD8"/>
    <w:rsid w:val="007C12CE"/>
    <w:rsid w:val="007C192E"/>
    <w:rsid w:val="007C473D"/>
    <w:rsid w:val="007C49B3"/>
    <w:rsid w:val="007C55DB"/>
    <w:rsid w:val="007C7227"/>
    <w:rsid w:val="007C77E4"/>
    <w:rsid w:val="007D0680"/>
    <w:rsid w:val="007D235C"/>
    <w:rsid w:val="007D413E"/>
    <w:rsid w:val="007D523F"/>
    <w:rsid w:val="007D58C0"/>
    <w:rsid w:val="007D5B13"/>
    <w:rsid w:val="007D68AF"/>
    <w:rsid w:val="007D75A9"/>
    <w:rsid w:val="007E09D6"/>
    <w:rsid w:val="007E20F9"/>
    <w:rsid w:val="007E3665"/>
    <w:rsid w:val="007E3A6B"/>
    <w:rsid w:val="007E4EC1"/>
    <w:rsid w:val="007E560E"/>
    <w:rsid w:val="007E5F34"/>
    <w:rsid w:val="007E6899"/>
    <w:rsid w:val="007E784F"/>
    <w:rsid w:val="007E7AB1"/>
    <w:rsid w:val="007F055B"/>
    <w:rsid w:val="007F0953"/>
    <w:rsid w:val="007F10C2"/>
    <w:rsid w:val="007F1676"/>
    <w:rsid w:val="007F2172"/>
    <w:rsid w:val="007F2D25"/>
    <w:rsid w:val="007F411C"/>
    <w:rsid w:val="007F432D"/>
    <w:rsid w:val="007F51D8"/>
    <w:rsid w:val="007F7419"/>
    <w:rsid w:val="00800694"/>
    <w:rsid w:val="00803E25"/>
    <w:rsid w:val="0080488A"/>
    <w:rsid w:val="00806FCD"/>
    <w:rsid w:val="008100B9"/>
    <w:rsid w:val="00811B0A"/>
    <w:rsid w:val="00811D62"/>
    <w:rsid w:val="0081318D"/>
    <w:rsid w:val="00814372"/>
    <w:rsid w:val="008144FF"/>
    <w:rsid w:val="008157A5"/>
    <w:rsid w:val="00816467"/>
    <w:rsid w:val="0081682E"/>
    <w:rsid w:val="00816A8E"/>
    <w:rsid w:val="008175B8"/>
    <w:rsid w:val="00817770"/>
    <w:rsid w:val="008178EF"/>
    <w:rsid w:val="00821389"/>
    <w:rsid w:val="00823014"/>
    <w:rsid w:val="008266FF"/>
    <w:rsid w:val="00826BC4"/>
    <w:rsid w:val="00826C8D"/>
    <w:rsid w:val="008301C6"/>
    <w:rsid w:val="0083030F"/>
    <w:rsid w:val="008303EC"/>
    <w:rsid w:val="0083050D"/>
    <w:rsid w:val="00832CE1"/>
    <w:rsid w:val="00833EE8"/>
    <w:rsid w:val="00837197"/>
    <w:rsid w:val="0084055A"/>
    <w:rsid w:val="00841C03"/>
    <w:rsid w:val="00843BF2"/>
    <w:rsid w:val="00844A00"/>
    <w:rsid w:val="00847B98"/>
    <w:rsid w:val="00850619"/>
    <w:rsid w:val="0085314B"/>
    <w:rsid w:val="00854C85"/>
    <w:rsid w:val="00855DF1"/>
    <w:rsid w:val="008571B0"/>
    <w:rsid w:val="00860154"/>
    <w:rsid w:val="0086118C"/>
    <w:rsid w:val="00861571"/>
    <w:rsid w:val="008620A2"/>
    <w:rsid w:val="00863A9A"/>
    <w:rsid w:val="00864469"/>
    <w:rsid w:val="008651A4"/>
    <w:rsid w:val="00867A53"/>
    <w:rsid w:val="00867C9E"/>
    <w:rsid w:val="00871C1D"/>
    <w:rsid w:val="00873149"/>
    <w:rsid w:val="00874509"/>
    <w:rsid w:val="00874E41"/>
    <w:rsid w:val="0087505D"/>
    <w:rsid w:val="00875620"/>
    <w:rsid w:val="00880070"/>
    <w:rsid w:val="00880949"/>
    <w:rsid w:val="00880BC4"/>
    <w:rsid w:val="008818FA"/>
    <w:rsid w:val="008827C6"/>
    <w:rsid w:val="00883258"/>
    <w:rsid w:val="008849DE"/>
    <w:rsid w:val="00890B7B"/>
    <w:rsid w:val="0089208D"/>
    <w:rsid w:val="008958FA"/>
    <w:rsid w:val="0089594D"/>
    <w:rsid w:val="008A1A17"/>
    <w:rsid w:val="008A3641"/>
    <w:rsid w:val="008A45DF"/>
    <w:rsid w:val="008A57E8"/>
    <w:rsid w:val="008A5C0E"/>
    <w:rsid w:val="008A6859"/>
    <w:rsid w:val="008A6A42"/>
    <w:rsid w:val="008A6EBB"/>
    <w:rsid w:val="008A72BF"/>
    <w:rsid w:val="008B0EF4"/>
    <w:rsid w:val="008B0F2D"/>
    <w:rsid w:val="008B11FD"/>
    <w:rsid w:val="008B1F55"/>
    <w:rsid w:val="008B4381"/>
    <w:rsid w:val="008B5FA0"/>
    <w:rsid w:val="008B63F0"/>
    <w:rsid w:val="008B7AEE"/>
    <w:rsid w:val="008C0A21"/>
    <w:rsid w:val="008C108C"/>
    <w:rsid w:val="008C13AD"/>
    <w:rsid w:val="008C2EDE"/>
    <w:rsid w:val="008C32A4"/>
    <w:rsid w:val="008C5452"/>
    <w:rsid w:val="008C6893"/>
    <w:rsid w:val="008D1734"/>
    <w:rsid w:val="008D178E"/>
    <w:rsid w:val="008D1D25"/>
    <w:rsid w:val="008D20C9"/>
    <w:rsid w:val="008D2BAE"/>
    <w:rsid w:val="008D500F"/>
    <w:rsid w:val="008D5C7F"/>
    <w:rsid w:val="008D6ED1"/>
    <w:rsid w:val="008D735B"/>
    <w:rsid w:val="008E15EA"/>
    <w:rsid w:val="008E2FA7"/>
    <w:rsid w:val="008E332E"/>
    <w:rsid w:val="008E3437"/>
    <w:rsid w:val="008E36C6"/>
    <w:rsid w:val="008E3ABF"/>
    <w:rsid w:val="008E4F57"/>
    <w:rsid w:val="008E5CF9"/>
    <w:rsid w:val="008E5E56"/>
    <w:rsid w:val="008E6A24"/>
    <w:rsid w:val="008F019E"/>
    <w:rsid w:val="008F0871"/>
    <w:rsid w:val="008F246A"/>
    <w:rsid w:val="008F2B05"/>
    <w:rsid w:val="008F3BCB"/>
    <w:rsid w:val="008F47E2"/>
    <w:rsid w:val="008F50E9"/>
    <w:rsid w:val="008F53FA"/>
    <w:rsid w:val="008F6A6D"/>
    <w:rsid w:val="008F7883"/>
    <w:rsid w:val="0090098D"/>
    <w:rsid w:val="0090251F"/>
    <w:rsid w:val="009029E8"/>
    <w:rsid w:val="00903ABB"/>
    <w:rsid w:val="0090525D"/>
    <w:rsid w:val="0090590C"/>
    <w:rsid w:val="00906EF5"/>
    <w:rsid w:val="009079A6"/>
    <w:rsid w:val="0091016F"/>
    <w:rsid w:val="0091311F"/>
    <w:rsid w:val="00915A2A"/>
    <w:rsid w:val="009162C7"/>
    <w:rsid w:val="00917EC9"/>
    <w:rsid w:val="009218D7"/>
    <w:rsid w:val="00921B07"/>
    <w:rsid w:val="00921F37"/>
    <w:rsid w:val="009222BB"/>
    <w:rsid w:val="00922462"/>
    <w:rsid w:val="00922613"/>
    <w:rsid w:val="00922D9D"/>
    <w:rsid w:val="00922F63"/>
    <w:rsid w:val="00923259"/>
    <w:rsid w:val="00923E5D"/>
    <w:rsid w:val="00925D2D"/>
    <w:rsid w:val="00926859"/>
    <w:rsid w:val="00927ADF"/>
    <w:rsid w:val="00930FA2"/>
    <w:rsid w:val="0093292C"/>
    <w:rsid w:val="009336EE"/>
    <w:rsid w:val="00937888"/>
    <w:rsid w:val="009379E5"/>
    <w:rsid w:val="00940B23"/>
    <w:rsid w:val="00940D8A"/>
    <w:rsid w:val="00940DB3"/>
    <w:rsid w:val="00941F94"/>
    <w:rsid w:val="00945868"/>
    <w:rsid w:val="00947C6E"/>
    <w:rsid w:val="009501B1"/>
    <w:rsid w:val="009514CA"/>
    <w:rsid w:val="0095473F"/>
    <w:rsid w:val="00954932"/>
    <w:rsid w:val="009553FC"/>
    <w:rsid w:val="0095734A"/>
    <w:rsid w:val="00957DDC"/>
    <w:rsid w:val="009605A2"/>
    <w:rsid w:val="009613E7"/>
    <w:rsid w:val="00961976"/>
    <w:rsid w:val="00961B3A"/>
    <w:rsid w:val="00964A59"/>
    <w:rsid w:val="00966795"/>
    <w:rsid w:val="00966A97"/>
    <w:rsid w:val="00966E70"/>
    <w:rsid w:val="00967FAE"/>
    <w:rsid w:val="00970076"/>
    <w:rsid w:val="0097366A"/>
    <w:rsid w:val="00975189"/>
    <w:rsid w:val="00975A5C"/>
    <w:rsid w:val="00975D3F"/>
    <w:rsid w:val="00976623"/>
    <w:rsid w:val="0097785D"/>
    <w:rsid w:val="009803C9"/>
    <w:rsid w:val="009808AD"/>
    <w:rsid w:val="00981FF4"/>
    <w:rsid w:val="00982D26"/>
    <w:rsid w:val="0098510C"/>
    <w:rsid w:val="00986199"/>
    <w:rsid w:val="009908B9"/>
    <w:rsid w:val="0099091C"/>
    <w:rsid w:val="009909CD"/>
    <w:rsid w:val="00990A9D"/>
    <w:rsid w:val="00992D17"/>
    <w:rsid w:val="009940F4"/>
    <w:rsid w:val="00995FF8"/>
    <w:rsid w:val="00996087"/>
    <w:rsid w:val="0099656E"/>
    <w:rsid w:val="009977C6"/>
    <w:rsid w:val="00997C6E"/>
    <w:rsid w:val="009A02EA"/>
    <w:rsid w:val="009A101F"/>
    <w:rsid w:val="009A166E"/>
    <w:rsid w:val="009A1780"/>
    <w:rsid w:val="009A1CB5"/>
    <w:rsid w:val="009A2AAD"/>
    <w:rsid w:val="009A3C10"/>
    <w:rsid w:val="009A3E9E"/>
    <w:rsid w:val="009A40F1"/>
    <w:rsid w:val="009A5609"/>
    <w:rsid w:val="009A65C6"/>
    <w:rsid w:val="009A7319"/>
    <w:rsid w:val="009A795E"/>
    <w:rsid w:val="009B15F7"/>
    <w:rsid w:val="009B1EFB"/>
    <w:rsid w:val="009B2AC9"/>
    <w:rsid w:val="009B3878"/>
    <w:rsid w:val="009B4A65"/>
    <w:rsid w:val="009B69D1"/>
    <w:rsid w:val="009B7842"/>
    <w:rsid w:val="009C0A3A"/>
    <w:rsid w:val="009C1D55"/>
    <w:rsid w:val="009C2805"/>
    <w:rsid w:val="009C2AEE"/>
    <w:rsid w:val="009C47F7"/>
    <w:rsid w:val="009C5BD9"/>
    <w:rsid w:val="009C65E6"/>
    <w:rsid w:val="009C6B5A"/>
    <w:rsid w:val="009D19AA"/>
    <w:rsid w:val="009D3832"/>
    <w:rsid w:val="009D4F29"/>
    <w:rsid w:val="009D7B80"/>
    <w:rsid w:val="009E09A6"/>
    <w:rsid w:val="009E11D1"/>
    <w:rsid w:val="009E1C46"/>
    <w:rsid w:val="009E306D"/>
    <w:rsid w:val="009E6795"/>
    <w:rsid w:val="009E731D"/>
    <w:rsid w:val="009F00B8"/>
    <w:rsid w:val="009F0BC7"/>
    <w:rsid w:val="009F1878"/>
    <w:rsid w:val="009F235D"/>
    <w:rsid w:val="009F3B3B"/>
    <w:rsid w:val="009F3E61"/>
    <w:rsid w:val="009F4162"/>
    <w:rsid w:val="009F4EE6"/>
    <w:rsid w:val="009F59D5"/>
    <w:rsid w:val="009F5FCB"/>
    <w:rsid w:val="009F60C8"/>
    <w:rsid w:val="009F7127"/>
    <w:rsid w:val="00A00FAE"/>
    <w:rsid w:val="00A02E06"/>
    <w:rsid w:val="00A02EBE"/>
    <w:rsid w:val="00A06798"/>
    <w:rsid w:val="00A10665"/>
    <w:rsid w:val="00A112D6"/>
    <w:rsid w:val="00A128D4"/>
    <w:rsid w:val="00A12FC8"/>
    <w:rsid w:val="00A15602"/>
    <w:rsid w:val="00A166A1"/>
    <w:rsid w:val="00A1780F"/>
    <w:rsid w:val="00A214FF"/>
    <w:rsid w:val="00A223FE"/>
    <w:rsid w:val="00A237A2"/>
    <w:rsid w:val="00A23987"/>
    <w:rsid w:val="00A2443A"/>
    <w:rsid w:val="00A254F3"/>
    <w:rsid w:val="00A25CE4"/>
    <w:rsid w:val="00A26AA7"/>
    <w:rsid w:val="00A30AEE"/>
    <w:rsid w:val="00A30B11"/>
    <w:rsid w:val="00A31071"/>
    <w:rsid w:val="00A32A9B"/>
    <w:rsid w:val="00A339A4"/>
    <w:rsid w:val="00A339A7"/>
    <w:rsid w:val="00A34108"/>
    <w:rsid w:val="00A34A33"/>
    <w:rsid w:val="00A36202"/>
    <w:rsid w:val="00A369D2"/>
    <w:rsid w:val="00A36C26"/>
    <w:rsid w:val="00A404F7"/>
    <w:rsid w:val="00A406A4"/>
    <w:rsid w:val="00A4122E"/>
    <w:rsid w:val="00A42674"/>
    <w:rsid w:val="00A43DC7"/>
    <w:rsid w:val="00A44322"/>
    <w:rsid w:val="00A455EF"/>
    <w:rsid w:val="00A46A76"/>
    <w:rsid w:val="00A50284"/>
    <w:rsid w:val="00A50DDF"/>
    <w:rsid w:val="00A51BFF"/>
    <w:rsid w:val="00A5216F"/>
    <w:rsid w:val="00A530E8"/>
    <w:rsid w:val="00A54AF7"/>
    <w:rsid w:val="00A54F6D"/>
    <w:rsid w:val="00A55D79"/>
    <w:rsid w:val="00A60637"/>
    <w:rsid w:val="00A60ECC"/>
    <w:rsid w:val="00A62D6A"/>
    <w:rsid w:val="00A633BB"/>
    <w:rsid w:val="00A66EFC"/>
    <w:rsid w:val="00A67051"/>
    <w:rsid w:val="00A67642"/>
    <w:rsid w:val="00A70633"/>
    <w:rsid w:val="00A70823"/>
    <w:rsid w:val="00A73D4F"/>
    <w:rsid w:val="00A74171"/>
    <w:rsid w:val="00A808A7"/>
    <w:rsid w:val="00A8149F"/>
    <w:rsid w:val="00A81B34"/>
    <w:rsid w:val="00A831F1"/>
    <w:rsid w:val="00A843B5"/>
    <w:rsid w:val="00A85284"/>
    <w:rsid w:val="00A853FE"/>
    <w:rsid w:val="00A85413"/>
    <w:rsid w:val="00A9047A"/>
    <w:rsid w:val="00A9197D"/>
    <w:rsid w:val="00A923CD"/>
    <w:rsid w:val="00A926F6"/>
    <w:rsid w:val="00A943E2"/>
    <w:rsid w:val="00A94747"/>
    <w:rsid w:val="00A947B8"/>
    <w:rsid w:val="00A95150"/>
    <w:rsid w:val="00A951B6"/>
    <w:rsid w:val="00A96799"/>
    <w:rsid w:val="00AA1995"/>
    <w:rsid w:val="00AA2FE3"/>
    <w:rsid w:val="00AA2FEE"/>
    <w:rsid w:val="00AA3473"/>
    <w:rsid w:val="00AA62FC"/>
    <w:rsid w:val="00AA6889"/>
    <w:rsid w:val="00AA778F"/>
    <w:rsid w:val="00AB05E6"/>
    <w:rsid w:val="00AB0E9F"/>
    <w:rsid w:val="00AB147B"/>
    <w:rsid w:val="00AB26E2"/>
    <w:rsid w:val="00AB3426"/>
    <w:rsid w:val="00AB45F5"/>
    <w:rsid w:val="00AB4698"/>
    <w:rsid w:val="00AB490A"/>
    <w:rsid w:val="00AB5341"/>
    <w:rsid w:val="00AB5715"/>
    <w:rsid w:val="00AB725A"/>
    <w:rsid w:val="00AB7C96"/>
    <w:rsid w:val="00AC119B"/>
    <w:rsid w:val="00AC1A91"/>
    <w:rsid w:val="00AC3DF7"/>
    <w:rsid w:val="00AC4257"/>
    <w:rsid w:val="00AC4DE3"/>
    <w:rsid w:val="00AC5AB2"/>
    <w:rsid w:val="00AC60B8"/>
    <w:rsid w:val="00AD1A40"/>
    <w:rsid w:val="00AD4334"/>
    <w:rsid w:val="00AD669A"/>
    <w:rsid w:val="00AD7FBB"/>
    <w:rsid w:val="00AE2734"/>
    <w:rsid w:val="00AE4DA2"/>
    <w:rsid w:val="00AE674B"/>
    <w:rsid w:val="00AE7926"/>
    <w:rsid w:val="00AF0A84"/>
    <w:rsid w:val="00AF11B8"/>
    <w:rsid w:val="00AF17E1"/>
    <w:rsid w:val="00AF2094"/>
    <w:rsid w:val="00AF290B"/>
    <w:rsid w:val="00AF2B14"/>
    <w:rsid w:val="00AF369D"/>
    <w:rsid w:val="00AF3C49"/>
    <w:rsid w:val="00AF65B0"/>
    <w:rsid w:val="00AF77C0"/>
    <w:rsid w:val="00AF7E28"/>
    <w:rsid w:val="00B00728"/>
    <w:rsid w:val="00B00AB3"/>
    <w:rsid w:val="00B01C9D"/>
    <w:rsid w:val="00B029D5"/>
    <w:rsid w:val="00B02DFC"/>
    <w:rsid w:val="00B037AB"/>
    <w:rsid w:val="00B04EDE"/>
    <w:rsid w:val="00B05A19"/>
    <w:rsid w:val="00B06272"/>
    <w:rsid w:val="00B111B3"/>
    <w:rsid w:val="00B12C4A"/>
    <w:rsid w:val="00B12E28"/>
    <w:rsid w:val="00B14465"/>
    <w:rsid w:val="00B17679"/>
    <w:rsid w:val="00B20444"/>
    <w:rsid w:val="00B24739"/>
    <w:rsid w:val="00B27283"/>
    <w:rsid w:val="00B30E7C"/>
    <w:rsid w:val="00B3124A"/>
    <w:rsid w:val="00B31E6D"/>
    <w:rsid w:val="00B332D8"/>
    <w:rsid w:val="00B346A5"/>
    <w:rsid w:val="00B36673"/>
    <w:rsid w:val="00B37E6A"/>
    <w:rsid w:val="00B41635"/>
    <w:rsid w:val="00B4217B"/>
    <w:rsid w:val="00B4571E"/>
    <w:rsid w:val="00B45C06"/>
    <w:rsid w:val="00B4654A"/>
    <w:rsid w:val="00B47501"/>
    <w:rsid w:val="00B51B96"/>
    <w:rsid w:val="00B53524"/>
    <w:rsid w:val="00B535A6"/>
    <w:rsid w:val="00B53D53"/>
    <w:rsid w:val="00B544E3"/>
    <w:rsid w:val="00B5485E"/>
    <w:rsid w:val="00B555D1"/>
    <w:rsid w:val="00B5676B"/>
    <w:rsid w:val="00B570BD"/>
    <w:rsid w:val="00B57BC8"/>
    <w:rsid w:val="00B60771"/>
    <w:rsid w:val="00B6107E"/>
    <w:rsid w:val="00B639E3"/>
    <w:rsid w:val="00B63C41"/>
    <w:rsid w:val="00B63D3A"/>
    <w:rsid w:val="00B63EAA"/>
    <w:rsid w:val="00B645E0"/>
    <w:rsid w:val="00B65653"/>
    <w:rsid w:val="00B66DBF"/>
    <w:rsid w:val="00B7150D"/>
    <w:rsid w:val="00B736BD"/>
    <w:rsid w:val="00B74E0E"/>
    <w:rsid w:val="00B777F2"/>
    <w:rsid w:val="00B80265"/>
    <w:rsid w:val="00B80689"/>
    <w:rsid w:val="00B80E10"/>
    <w:rsid w:val="00B8213D"/>
    <w:rsid w:val="00B8214C"/>
    <w:rsid w:val="00B830C0"/>
    <w:rsid w:val="00B83695"/>
    <w:rsid w:val="00B837D8"/>
    <w:rsid w:val="00B83C3F"/>
    <w:rsid w:val="00B84ABB"/>
    <w:rsid w:val="00B850E8"/>
    <w:rsid w:val="00B85D77"/>
    <w:rsid w:val="00B9047F"/>
    <w:rsid w:val="00B90891"/>
    <w:rsid w:val="00B90B0F"/>
    <w:rsid w:val="00B90C8A"/>
    <w:rsid w:val="00B9133B"/>
    <w:rsid w:val="00B92874"/>
    <w:rsid w:val="00B929CF"/>
    <w:rsid w:val="00B92E66"/>
    <w:rsid w:val="00B93407"/>
    <w:rsid w:val="00B9495A"/>
    <w:rsid w:val="00B9541C"/>
    <w:rsid w:val="00B95742"/>
    <w:rsid w:val="00BA0D3A"/>
    <w:rsid w:val="00BA114F"/>
    <w:rsid w:val="00BA158B"/>
    <w:rsid w:val="00BA1698"/>
    <w:rsid w:val="00BA1A9C"/>
    <w:rsid w:val="00BA2613"/>
    <w:rsid w:val="00BA2F5D"/>
    <w:rsid w:val="00BA3411"/>
    <w:rsid w:val="00BA5F3E"/>
    <w:rsid w:val="00BA7852"/>
    <w:rsid w:val="00BA7AAA"/>
    <w:rsid w:val="00BB03E3"/>
    <w:rsid w:val="00BB0969"/>
    <w:rsid w:val="00BB15E9"/>
    <w:rsid w:val="00BB2419"/>
    <w:rsid w:val="00BB4C73"/>
    <w:rsid w:val="00BB5165"/>
    <w:rsid w:val="00BB66F8"/>
    <w:rsid w:val="00BB743D"/>
    <w:rsid w:val="00BC124B"/>
    <w:rsid w:val="00BC14E7"/>
    <w:rsid w:val="00BC37F8"/>
    <w:rsid w:val="00BC3B38"/>
    <w:rsid w:val="00BC4749"/>
    <w:rsid w:val="00BC47ED"/>
    <w:rsid w:val="00BC64C0"/>
    <w:rsid w:val="00BC787D"/>
    <w:rsid w:val="00BD04C4"/>
    <w:rsid w:val="00BD0CCA"/>
    <w:rsid w:val="00BD4841"/>
    <w:rsid w:val="00BD5591"/>
    <w:rsid w:val="00BD5D22"/>
    <w:rsid w:val="00BE1C34"/>
    <w:rsid w:val="00BE2106"/>
    <w:rsid w:val="00BE26F8"/>
    <w:rsid w:val="00BE390F"/>
    <w:rsid w:val="00BE3D17"/>
    <w:rsid w:val="00BE4CEB"/>
    <w:rsid w:val="00BE78C2"/>
    <w:rsid w:val="00BF03D6"/>
    <w:rsid w:val="00BF1385"/>
    <w:rsid w:val="00BF1D26"/>
    <w:rsid w:val="00BF265F"/>
    <w:rsid w:val="00BF42A4"/>
    <w:rsid w:val="00BF59B9"/>
    <w:rsid w:val="00BF688E"/>
    <w:rsid w:val="00BF771A"/>
    <w:rsid w:val="00C00E58"/>
    <w:rsid w:val="00C01E40"/>
    <w:rsid w:val="00C02A46"/>
    <w:rsid w:val="00C02AC6"/>
    <w:rsid w:val="00C048AA"/>
    <w:rsid w:val="00C10636"/>
    <w:rsid w:val="00C1111E"/>
    <w:rsid w:val="00C11185"/>
    <w:rsid w:val="00C114B5"/>
    <w:rsid w:val="00C11785"/>
    <w:rsid w:val="00C122C8"/>
    <w:rsid w:val="00C12895"/>
    <w:rsid w:val="00C12BA4"/>
    <w:rsid w:val="00C149C3"/>
    <w:rsid w:val="00C155EA"/>
    <w:rsid w:val="00C16F91"/>
    <w:rsid w:val="00C170AA"/>
    <w:rsid w:val="00C17A7D"/>
    <w:rsid w:val="00C20BF1"/>
    <w:rsid w:val="00C23C96"/>
    <w:rsid w:val="00C23E0A"/>
    <w:rsid w:val="00C24958"/>
    <w:rsid w:val="00C25C3A"/>
    <w:rsid w:val="00C262AD"/>
    <w:rsid w:val="00C26564"/>
    <w:rsid w:val="00C26AF9"/>
    <w:rsid w:val="00C26C9E"/>
    <w:rsid w:val="00C30621"/>
    <w:rsid w:val="00C306DB"/>
    <w:rsid w:val="00C31EE2"/>
    <w:rsid w:val="00C33236"/>
    <w:rsid w:val="00C334DF"/>
    <w:rsid w:val="00C35CA6"/>
    <w:rsid w:val="00C36F0E"/>
    <w:rsid w:val="00C37651"/>
    <w:rsid w:val="00C37ADC"/>
    <w:rsid w:val="00C4054A"/>
    <w:rsid w:val="00C4199E"/>
    <w:rsid w:val="00C4205A"/>
    <w:rsid w:val="00C4434F"/>
    <w:rsid w:val="00C44888"/>
    <w:rsid w:val="00C448BE"/>
    <w:rsid w:val="00C44C69"/>
    <w:rsid w:val="00C45AF1"/>
    <w:rsid w:val="00C47F24"/>
    <w:rsid w:val="00C5034C"/>
    <w:rsid w:val="00C5047D"/>
    <w:rsid w:val="00C5093E"/>
    <w:rsid w:val="00C52BA6"/>
    <w:rsid w:val="00C52D49"/>
    <w:rsid w:val="00C55465"/>
    <w:rsid w:val="00C55A3D"/>
    <w:rsid w:val="00C55F70"/>
    <w:rsid w:val="00C56AC1"/>
    <w:rsid w:val="00C57E31"/>
    <w:rsid w:val="00C625A0"/>
    <w:rsid w:val="00C632F8"/>
    <w:rsid w:val="00C63A90"/>
    <w:rsid w:val="00C647B8"/>
    <w:rsid w:val="00C65203"/>
    <w:rsid w:val="00C661DF"/>
    <w:rsid w:val="00C66E29"/>
    <w:rsid w:val="00C678CF"/>
    <w:rsid w:val="00C7027C"/>
    <w:rsid w:val="00C705BD"/>
    <w:rsid w:val="00C71821"/>
    <w:rsid w:val="00C7390E"/>
    <w:rsid w:val="00C75160"/>
    <w:rsid w:val="00C76EBB"/>
    <w:rsid w:val="00C7724D"/>
    <w:rsid w:val="00C778FC"/>
    <w:rsid w:val="00C81896"/>
    <w:rsid w:val="00C85354"/>
    <w:rsid w:val="00C867AF"/>
    <w:rsid w:val="00C902EC"/>
    <w:rsid w:val="00C91085"/>
    <w:rsid w:val="00C91E59"/>
    <w:rsid w:val="00C93261"/>
    <w:rsid w:val="00C9352C"/>
    <w:rsid w:val="00C93978"/>
    <w:rsid w:val="00C94B54"/>
    <w:rsid w:val="00C96E57"/>
    <w:rsid w:val="00C977F7"/>
    <w:rsid w:val="00CA002F"/>
    <w:rsid w:val="00CA02ED"/>
    <w:rsid w:val="00CA03BA"/>
    <w:rsid w:val="00CA0A11"/>
    <w:rsid w:val="00CA1449"/>
    <w:rsid w:val="00CA164E"/>
    <w:rsid w:val="00CA20FB"/>
    <w:rsid w:val="00CA3AB2"/>
    <w:rsid w:val="00CA53AC"/>
    <w:rsid w:val="00CA618C"/>
    <w:rsid w:val="00CB0038"/>
    <w:rsid w:val="00CB14C1"/>
    <w:rsid w:val="00CB174B"/>
    <w:rsid w:val="00CB190F"/>
    <w:rsid w:val="00CB2A67"/>
    <w:rsid w:val="00CB36F1"/>
    <w:rsid w:val="00CB5A75"/>
    <w:rsid w:val="00CB671B"/>
    <w:rsid w:val="00CB6BB2"/>
    <w:rsid w:val="00CC3366"/>
    <w:rsid w:val="00CC4B89"/>
    <w:rsid w:val="00CC5C19"/>
    <w:rsid w:val="00CC649B"/>
    <w:rsid w:val="00CC711B"/>
    <w:rsid w:val="00CC7284"/>
    <w:rsid w:val="00CD0D51"/>
    <w:rsid w:val="00CD157E"/>
    <w:rsid w:val="00CD2ED5"/>
    <w:rsid w:val="00CD36C1"/>
    <w:rsid w:val="00CD54F0"/>
    <w:rsid w:val="00CD6B1C"/>
    <w:rsid w:val="00CD6E9F"/>
    <w:rsid w:val="00CE01F5"/>
    <w:rsid w:val="00CE0456"/>
    <w:rsid w:val="00CE0C3B"/>
    <w:rsid w:val="00CE1C05"/>
    <w:rsid w:val="00CE1C6F"/>
    <w:rsid w:val="00CE24C0"/>
    <w:rsid w:val="00CE2FDB"/>
    <w:rsid w:val="00CE3966"/>
    <w:rsid w:val="00CE4674"/>
    <w:rsid w:val="00CE4908"/>
    <w:rsid w:val="00CE518F"/>
    <w:rsid w:val="00CE75CE"/>
    <w:rsid w:val="00CF03A6"/>
    <w:rsid w:val="00CF27A4"/>
    <w:rsid w:val="00CF3CFB"/>
    <w:rsid w:val="00CF4241"/>
    <w:rsid w:val="00CF452E"/>
    <w:rsid w:val="00CF5E87"/>
    <w:rsid w:val="00D0031B"/>
    <w:rsid w:val="00D010B4"/>
    <w:rsid w:val="00D01EDC"/>
    <w:rsid w:val="00D029FE"/>
    <w:rsid w:val="00D03250"/>
    <w:rsid w:val="00D054EA"/>
    <w:rsid w:val="00D0580A"/>
    <w:rsid w:val="00D062F6"/>
    <w:rsid w:val="00D07DDE"/>
    <w:rsid w:val="00D11616"/>
    <w:rsid w:val="00D14C73"/>
    <w:rsid w:val="00D15250"/>
    <w:rsid w:val="00D15805"/>
    <w:rsid w:val="00D15D47"/>
    <w:rsid w:val="00D16443"/>
    <w:rsid w:val="00D16A5A"/>
    <w:rsid w:val="00D16FB2"/>
    <w:rsid w:val="00D17176"/>
    <w:rsid w:val="00D1782C"/>
    <w:rsid w:val="00D21595"/>
    <w:rsid w:val="00D227EF"/>
    <w:rsid w:val="00D24922"/>
    <w:rsid w:val="00D267E2"/>
    <w:rsid w:val="00D26AC2"/>
    <w:rsid w:val="00D26AC5"/>
    <w:rsid w:val="00D273C6"/>
    <w:rsid w:val="00D309BB"/>
    <w:rsid w:val="00D32B14"/>
    <w:rsid w:val="00D342D0"/>
    <w:rsid w:val="00D3494C"/>
    <w:rsid w:val="00D355D2"/>
    <w:rsid w:val="00D359E5"/>
    <w:rsid w:val="00D36CB4"/>
    <w:rsid w:val="00D400EA"/>
    <w:rsid w:val="00D40870"/>
    <w:rsid w:val="00D40BCC"/>
    <w:rsid w:val="00D41E52"/>
    <w:rsid w:val="00D42A0E"/>
    <w:rsid w:val="00D42BA3"/>
    <w:rsid w:val="00D44A3B"/>
    <w:rsid w:val="00D45017"/>
    <w:rsid w:val="00D450F9"/>
    <w:rsid w:val="00D47827"/>
    <w:rsid w:val="00D51FA3"/>
    <w:rsid w:val="00D522AE"/>
    <w:rsid w:val="00D52EF1"/>
    <w:rsid w:val="00D53324"/>
    <w:rsid w:val="00D54B46"/>
    <w:rsid w:val="00D55527"/>
    <w:rsid w:val="00D57B1D"/>
    <w:rsid w:val="00D57CA5"/>
    <w:rsid w:val="00D60BA4"/>
    <w:rsid w:val="00D61205"/>
    <w:rsid w:val="00D61956"/>
    <w:rsid w:val="00D6313E"/>
    <w:rsid w:val="00D63C01"/>
    <w:rsid w:val="00D63CB7"/>
    <w:rsid w:val="00D6479D"/>
    <w:rsid w:val="00D64817"/>
    <w:rsid w:val="00D655AB"/>
    <w:rsid w:val="00D6716E"/>
    <w:rsid w:val="00D70F76"/>
    <w:rsid w:val="00D714C8"/>
    <w:rsid w:val="00D71756"/>
    <w:rsid w:val="00D7288D"/>
    <w:rsid w:val="00D73F2C"/>
    <w:rsid w:val="00D74F95"/>
    <w:rsid w:val="00D75984"/>
    <w:rsid w:val="00D769F9"/>
    <w:rsid w:val="00D76DFB"/>
    <w:rsid w:val="00D770B3"/>
    <w:rsid w:val="00D77548"/>
    <w:rsid w:val="00D77A46"/>
    <w:rsid w:val="00D802B8"/>
    <w:rsid w:val="00D803FF"/>
    <w:rsid w:val="00D80C42"/>
    <w:rsid w:val="00D81F76"/>
    <w:rsid w:val="00D81FB0"/>
    <w:rsid w:val="00D825A1"/>
    <w:rsid w:val="00D83321"/>
    <w:rsid w:val="00D84245"/>
    <w:rsid w:val="00D848BB"/>
    <w:rsid w:val="00D85016"/>
    <w:rsid w:val="00D86703"/>
    <w:rsid w:val="00D86BF6"/>
    <w:rsid w:val="00D90AF5"/>
    <w:rsid w:val="00D90B6F"/>
    <w:rsid w:val="00D912E3"/>
    <w:rsid w:val="00D9321A"/>
    <w:rsid w:val="00D943C6"/>
    <w:rsid w:val="00D95F8F"/>
    <w:rsid w:val="00D9600F"/>
    <w:rsid w:val="00D96C5C"/>
    <w:rsid w:val="00DA05DC"/>
    <w:rsid w:val="00DA069B"/>
    <w:rsid w:val="00DA0EF6"/>
    <w:rsid w:val="00DA15C7"/>
    <w:rsid w:val="00DA1803"/>
    <w:rsid w:val="00DA191C"/>
    <w:rsid w:val="00DA26DB"/>
    <w:rsid w:val="00DA3AB5"/>
    <w:rsid w:val="00DA3CF0"/>
    <w:rsid w:val="00DA3D67"/>
    <w:rsid w:val="00DA4125"/>
    <w:rsid w:val="00DA4525"/>
    <w:rsid w:val="00DA4B01"/>
    <w:rsid w:val="00DA5318"/>
    <w:rsid w:val="00DA6B28"/>
    <w:rsid w:val="00DA6D94"/>
    <w:rsid w:val="00DA713F"/>
    <w:rsid w:val="00DB13BC"/>
    <w:rsid w:val="00DB3AB2"/>
    <w:rsid w:val="00DB4746"/>
    <w:rsid w:val="00DB5C2F"/>
    <w:rsid w:val="00DB5F27"/>
    <w:rsid w:val="00DB5F36"/>
    <w:rsid w:val="00DB6C00"/>
    <w:rsid w:val="00DB7259"/>
    <w:rsid w:val="00DC17A6"/>
    <w:rsid w:val="00DC25E4"/>
    <w:rsid w:val="00DC7D5F"/>
    <w:rsid w:val="00DD0BAB"/>
    <w:rsid w:val="00DD1BC9"/>
    <w:rsid w:val="00DD22D6"/>
    <w:rsid w:val="00DD2450"/>
    <w:rsid w:val="00DD3199"/>
    <w:rsid w:val="00DD3550"/>
    <w:rsid w:val="00DD7326"/>
    <w:rsid w:val="00DE01C4"/>
    <w:rsid w:val="00DE041B"/>
    <w:rsid w:val="00DE10D9"/>
    <w:rsid w:val="00DE18A3"/>
    <w:rsid w:val="00DE22DE"/>
    <w:rsid w:val="00DE27D2"/>
    <w:rsid w:val="00DE4369"/>
    <w:rsid w:val="00DE55CC"/>
    <w:rsid w:val="00DF1189"/>
    <w:rsid w:val="00DF3388"/>
    <w:rsid w:val="00DF6622"/>
    <w:rsid w:val="00DF6AA1"/>
    <w:rsid w:val="00DF7D1D"/>
    <w:rsid w:val="00E00675"/>
    <w:rsid w:val="00E018F5"/>
    <w:rsid w:val="00E038E2"/>
    <w:rsid w:val="00E04BE0"/>
    <w:rsid w:val="00E06DA1"/>
    <w:rsid w:val="00E107D5"/>
    <w:rsid w:val="00E11460"/>
    <w:rsid w:val="00E151A8"/>
    <w:rsid w:val="00E152CE"/>
    <w:rsid w:val="00E153A7"/>
    <w:rsid w:val="00E2066B"/>
    <w:rsid w:val="00E21E2D"/>
    <w:rsid w:val="00E23569"/>
    <w:rsid w:val="00E26231"/>
    <w:rsid w:val="00E2637D"/>
    <w:rsid w:val="00E26A2A"/>
    <w:rsid w:val="00E27805"/>
    <w:rsid w:val="00E3122E"/>
    <w:rsid w:val="00E35A48"/>
    <w:rsid w:val="00E36F43"/>
    <w:rsid w:val="00E413B7"/>
    <w:rsid w:val="00E41E37"/>
    <w:rsid w:val="00E43258"/>
    <w:rsid w:val="00E43293"/>
    <w:rsid w:val="00E44870"/>
    <w:rsid w:val="00E448DA"/>
    <w:rsid w:val="00E53056"/>
    <w:rsid w:val="00E53671"/>
    <w:rsid w:val="00E54445"/>
    <w:rsid w:val="00E56A7D"/>
    <w:rsid w:val="00E6031F"/>
    <w:rsid w:val="00E6074D"/>
    <w:rsid w:val="00E60A6D"/>
    <w:rsid w:val="00E61CF1"/>
    <w:rsid w:val="00E63539"/>
    <w:rsid w:val="00E63FC1"/>
    <w:rsid w:val="00E64F63"/>
    <w:rsid w:val="00E65743"/>
    <w:rsid w:val="00E66B18"/>
    <w:rsid w:val="00E6796D"/>
    <w:rsid w:val="00E71672"/>
    <w:rsid w:val="00E71D0A"/>
    <w:rsid w:val="00E7201D"/>
    <w:rsid w:val="00E723C1"/>
    <w:rsid w:val="00E74160"/>
    <w:rsid w:val="00E75973"/>
    <w:rsid w:val="00E76382"/>
    <w:rsid w:val="00E80AA3"/>
    <w:rsid w:val="00E82972"/>
    <w:rsid w:val="00E83814"/>
    <w:rsid w:val="00E85B10"/>
    <w:rsid w:val="00E92A9C"/>
    <w:rsid w:val="00E93E02"/>
    <w:rsid w:val="00E956C4"/>
    <w:rsid w:val="00E96B33"/>
    <w:rsid w:val="00EA0D83"/>
    <w:rsid w:val="00EA2F0E"/>
    <w:rsid w:val="00EA4450"/>
    <w:rsid w:val="00EA4523"/>
    <w:rsid w:val="00EA507D"/>
    <w:rsid w:val="00EA7301"/>
    <w:rsid w:val="00EB0435"/>
    <w:rsid w:val="00EB0861"/>
    <w:rsid w:val="00EB0A55"/>
    <w:rsid w:val="00EB0F45"/>
    <w:rsid w:val="00EB289D"/>
    <w:rsid w:val="00EB5DEF"/>
    <w:rsid w:val="00EC0C07"/>
    <w:rsid w:val="00EC1277"/>
    <w:rsid w:val="00EC2429"/>
    <w:rsid w:val="00EC43EC"/>
    <w:rsid w:val="00EC4A6F"/>
    <w:rsid w:val="00EC4F27"/>
    <w:rsid w:val="00EC5566"/>
    <w:rsid w:val="00EC72C0"/>
    <w:rsid w:val="00ED2040"/>
    <w:rsid w:val="00ED22CE"/>
    <w:rsid w:val="00ED393C"/>
    <w:rsid w:val="00ED3A91"/>
    <w:rsid w:val="00ED41F6"/>
    <w:rsid w:val="00ED4E30"/>
    <w:rsid w:val="00ED57AA"/>
    <w:rsid w:val="00ED66C5"/>
    <w:rsid w:val="00EE0939"/>
    <w:rsid w:val="00EE366B"/>
    <w:rsid w:val="00EE5AD9"/>
    <w:rsid w:val="00EF02C3"/>
    <w:rsid w:val="00EF1B11"/>
    <w:rsid w:val="00EF3950"/>
    <w:rsid w:val="00EF4A41"/>
    <w:rsid w:val="00EF6737"/>
    <w:rsid w:val="00EF7F66"/>
    <w:rsid w:val="00F001B7"/>
    <w:rsid w:val="00F00239"/>
    <w:rsid w:val="00F00DF1"/>
    <w:rsid w:val="00F02334"/>
    <w:rsid w:val="00F0420E"/>
    <w:rsid w:val="00F054BE"/>
    <w:rsid w:val="00F05A8A"/>
    <w:rsid w:val="00F06DEE"/>
    <w:rsid w:val="00F07F48"/>
    <w:rsid w:val="00F106D0"/>
    <w:rsid w:val="00F1093F"/>
    <w:rsid w:val="00F11842"/>
    <w:rsid w:val="00F11B3C"/>
    <w:rsid w:val="00F123CC"/>
    <w:rsid w:val="00F1564D"/>
    <w:rsid w:val="00F159C1"/>
    <w:rsid w:val="00F15BC7"/>
    <w:rsid w:val="00F20AFF"/>
    <w:rsid w:val="00F20E21"/>
    <w:rsid w:val="00F21E0A"/>
    <w:rsid w:val="00F21F10"/>
    <w:rsid w:val="00F23BB0"/>
    <w:rsid w:val="00F24295"/>
    <w:rsid w:val="00F2433C"/>
    <w:rsid w:val="00F256C2"/>
    <w:rsid w:val="00F25AC0"/>
    <w:rsid w:val="00F2610A"/>
    <w:rsid w:val="00F26CF2"/>
    <w:rsid w:val="00F313C0"/>
    <w:rsid w:val="00F329F5"/>
    <w:rsid w:val="00F335EF"/>
    <w:rsid w:val="00F34205"/>
    <w:rsid w:val="00F356E1"/>
    <w:rsid w:val="00F35D4E"/>
    <w:rsid w:val="00F4081C"/>
    <w:rsid w:val="00F4108E"/>
    <w:rsid w:val="00F43745"/>
    <w:rsid w:val="00F44289"/>
    <w:rsid w:val="00F45AA6"/>
    <w:rsid w:val="00F46391"/>
    <w:rsid w:val="00F47D1D"/>
    <w:rsid w:val="00F500CE"/>
    <w:rsid w:val="00F51669"/>
    <w:rsid w:val="00F52440"/>
    <w:rsid w:val="00F52703"/>
    <w:rsid w:val="00F53AD4"/>
    <w:rsid w:val="00F54ACB"/>
    <w:rsid w:val="00F5675E"/>
    <w:rsid w:val="00F56CDB"/>
    <w:rsid w:val="00F60616"/>
    <w:rsid w:val="00F6159C"/>
    <w:rsid w:val="00F61928"/>
    <w:rsid w:val="00F61C33"/>
    <w:rsid w:val="00F620FC"/>
    <w:rsid w:val="00F62143"/>
    <w:rsid w:val="00F629F4"/>
    <w:rsid w:val="00F62F6E"/>
    <w:rsid w:val="00F704DF"/>
    <w:rsid w:val="00F70924"/>
    <w:rsid w:val="00F70BB9"/>
    <w:rsid w:val="00F70EE9"/>
    <w:rsid w:val="00F83C10"/>
    <w:rsid w:val="00F84CAB"/>
    <w:rsid w:val="00F85759"/>
    <w:rsid w:val="00F87EFC"/>
    <w:rsid w:val="00F903D8"/>
    <w:rsid w:val="00F9156C"/>
    <w:rsid w:val="00F93E80"/>
    <w:rsid w:val="00F941BB"/>
    <w:rsid w:val="00F9639C"/>
    <w:rsid w:val="00F97B7F"/>
    <w:rsid w:val="00FA02AF"/>
    <w:rsid w:val="00FA1216"/>
    <w:rsid w:val="00FA1759"/>
    <w:rsid w:val="00FA249B"/>
    <w:rsid w:val="00FA2695"/>
    <w:rsid w:val="00FA4904"/>
    <w:rsid w:val="00FA500D"/>
    <w:rsid w:val="00FA60CA"/>
    <w:rsid w:val="00FA76E6"/>
    <w:rsid w:val="00FB0083"/>
    <w:rsid w:val="00FB0AF9"/>
    <w:rsid w:val="00FB11B7"/>
    <w:rsid w:val="00FB2046"/>
    <w:rsid w:val="00FB2192"/>
    <w:rsid w:val="00FB28E6"/>
    <w:rsid w:val="00FB32F5"/>
    <w:rsid w:val="00FB5552"/>
    <w:rsid w:val="00FB6D8E"/>
    <w:rsid w:val="00FB6FB0"/>
    <w:rsid w:val="00FB70B5"/>
    <w:rsid w:val="00FC529C"/>
    <w:rsid w:val="00FC6650"/>
    <w:rsid w:val="00FD20BE"/>
    <w:rsid w:val="00FD2FC8"/>
    <w:rsid w:val="00FD5C8B"/>
    <w:rsid w:val="00FD5FB9"/>
    <w:rsid w:val="00FD644B"/>
    <w:rsid w:val="00FD7291"/>
    <w:rsid w:val="00FE0078"/>
    <w:rsid w:val="00FE0678"/>
    <w:rsid w:val="00FE070F"/>
    <w:rsid w:val="00FE0D3B"/>
    <w:rsid w:val="00FE141D"/>
    <w:rsid w:val="00FE249E"/>
    <w:rsid w:val="00FE3B75"/>
    <w:rsid w:val="00FE41E9"/>
    <w:rsid w:val="00FE4B15"/>
    <w:rsid w:val="00FE5012"/>
    <w:rsid w:val="00FE52A5"/>
    <w:rsid w:val="00FE55E5"/>
    <w:rsid w:val="00FE78D2"/>
    <w:rsid w:val="00FE7AF5"/>
    <w:rsid w:val="00FF08B5"/>
    <w:rsid w:val="00FF0C15"/>
    <w:rsid w:val="00FF2AB1"/>
    <w:rsid w:val="00FF4196"/>
    <w:rsid w:val="00FF65EA"/>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6A42"/>
  <w15:docId w15:val="{82D70F18-BB8E-4941-9D5D-B1A619B9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5984"/>
    <w:pPr>
      <w:spacing w:after="120" w:line="264" w:lineRule="auto"/>
      <w:jc w:val="both"/>
    </w:pPr>
    <w:rPr>
      <w:rFonts w:ascii="Calibri" w:hAnsi="Calibri"/>
      <w:color w:val="0F243E" w:themeColor="text2" w:themeShade="80"/>
    </w:rPr>
  </w:style>
  <w:style w:type="paragraph" w:styleId="Titolo1">
    <w:name w:val="heading 1"/>
    <w:basedOn w:val="Normale"/>
    <w:next w:val="Normale"/>
    <w:link w:val="Titolo1Carattere"/>
    <w:uiPriority w:val="9"/>
    <w:qFormat/>
    <w:rsid w:val="00051FA3"/>
    <w:pPr>
      <w:keepNext/>
      <w:keepLines/>
      <w:numPr>
        <w:numId w:val="70"/>
      </w:numPr>
      <w:pBdr>
        <w:bottom w:val="single" w:sz="4" w:space="1" w:color="auto"/>
      </w:pBdr>
      <w:spacing w:before="480" w:after="240"/>
      <w:outlineLvl w:val="0"/>
    </w:pPr>
    <w:rPr>
      <w:rFonts w:ascii="Cambria" w:eastAsiaTheme="majorEastAsia" w:hAnsi="Cambria" w:cstheme="majorBidi"/>
      <w:bCs/>
      <w:color w:val="17365D" w:themeColor="text2" w:themeShade="BF"/>
      <w:sz w:val="52"/>
      <w:szCs w:val="28"/>
    </w:rPr>
  </w:style>
  <w:style w:type="paragraph" w:styleId="Titolo2">
    <w:name w:val="heading 2"/>
    <w:basedOn w:val="Normale"/>
    <w:next w:val="Normale"/>
    <w:link w:val="Titolo2Carattere"/>
    <w:uiPriority w:val="9"/>
    <w:unhideWhenUsed/>
    <w:qFormat/>
    <w:rsid w:val="00051FA3"/>
    <w:pPr>
      <w:keepNext/>
      <w:keepLines/>
      <w:numPr>
        <w:numId w:val="71"/>
      </w:numPr>
      <w:spacing w:before="240"/>
      <w:outlineLvl w:val="1"/>
    </w:pPr>
    <w:rPr>
      <w:rFonts w:ascii="Cambria" w:eastAsiaTheme="majorEastAsia" w:hAnsi="Cambria" w:cstheme="majorBidi"/>
      <w:b/>
      <w:bCs/>
      <w:color w:val="17365D" w:themeColor="text2" w:themeShade="BF"/>
      <w:sz w:val="26"/>
      <w:szCs w:val="26"/>
    </w:rPr>
  </w:style>
  <w:style w:type="paragraph" w:styleId="Titolo3">
    <w:name w:val="heading 3"/>
    <w:basedOn w:val="Normale"/>
    <w:next w:val="Normale"/>
    <w:link w:val="Titolo3Carattere"/>
    <w:uiPriority w:val="9"/>
    <w:unhideWhenUsed/>
    <w:qFormat/>
    <w:rsid w:val="002A3129"/>
    <w:pPr>
      <w:keepNext/>
      <w:keepLines/>
      <w:spacing w:before="240"/>
      <w:outlineLvl w:val="2"/>
    </w:pPr>
    <w:rPr>
      <w:rFonts w:ascii="Cambria" w:eastAsiaTheme="majorEastAsia" w:hAnsi="Cambria" w:cstheme="majorBidi"/>
      <w:bCs/>
      <w:color w:val="17365D" w:themeColor="text2" w:themeShade="BF"/>
      <w:sz w:val="24"/>
      <w:u w:val="single"/>
    </w:rPr>
  </w:style>
  <w:style w:type="paragraph" w:styleId="Titolo4">
    <w:name w:val="heading 4"/>
    <w:basedOn w:val="Normale"/>
    <w:next w:val="Normale"/>
    <w:link w:val="Titolo4Carattere"/>
    <w:uiPriority w:val="9"/>
    <w:unhideWhenUsed/>
    <w:qFormat/>
    <w:rsid w:val="00C75160"/>
    <w:pPr>
      <w:keepNext/>
      <w:keepLines/>
      <w:spacing w:before="200" w:after="0"/>
      <w:outlineLvl w:val="3"/>
    </w:pPr>
    <w:rPr>
      <w:rFonts w:eastAsiaTheme="majorEastAsia" w:cstheme="majorBidi"/>
      <w:b/>
      <w:bCs/>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20F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0FC"/>
    <w:rPr>
      <w:rFonts w:ascii="Tahoma" w:hAnsi="Tahoma" w:cs="Tahoma"/>
      <w:sz w:val="16"/>
      <w:szCs w:val="16"/>
    </w:rPr>
  </w:style>
  <w:style w:type="character" w:customStyle="1" w:styleId="Titolo1Carattere">
    <w:name w:val="Titolo 1 Carattere"/>
    <w:basedOn w:val="Carpredefinitoparagrafo"/>
    <w:link w:val="Titolo1"/>
    <w:uiPriority w:val="9"/>
    <w:rsid w:val="00051FA3"/>
    <w:rPr>
      <w:rFonts w:ascii="Cambria" w:eastAsiaTheme="majorEastAsia" w:hAnsi="Cambria" w:cstheme="majorBidi"/>
      <w:bCs/>
      <w:color w:val="17365D" w:themeColor="text2" w:themeShade="BF"/>
      <w:sz w:val="52"/>
      <w:szCs w:val="28"/>
    </w:rPr>
  </w:style>
  <w:style w:type="character" w:customStyle="1" w:styleId="Titolo2Carattere">
    <w:name w:val="Titolo 2 Carattere"/>
    <w:basedOn w:val="Carpredefinitoparagrafo"/>
    <w:link w:val="Titolo2"/>
    <w:uiPriority w:val="9"/>
    <w:rsid w:val="00051FA3"/>
    <w:rPr>
      <w:rFonts w:ascii="Cambria" w:eastAsiaTheme="majorEastAsia" w:hAnsi="Cambria" w:cstheme="majorBidi"/>
      <w:b/>
      <w:bCs/>
      <w:color w:val="17365D" w:themeColor="text2" w:themeShade="BF"/>
      <w:sz w:val="26"/>
      <w:szCs w:val="26"/>
    </w:rPr>
  </w:style>
  <w:style w:type="character" w:customStyle="1" w:styleId="Titolo3Carattere">
    <w:name w:val="Titolo 3 Carattere"/>
    <w:basedOn w:val="Carpredefinitoparagrafo"/>
    <w:link w:val="Titolo3"/>
    <w:uiPriority w:val="9"/>
    <w:rsid w:val="002A3129"/>
    <w:rPr>
      <w:rFonts w:ascii="Cambria" w:eastAsiaTheme="majorEastAsia" w:hAnsi="Cambria" w:cstheme="majorBidi"/>
      <w:bCs/>
      <w:color w:val="17365D" w:themeColor="text2" w:themeShade="BF"/>
      <w:sz w:val="24"/>
      <w:u w:val="single"/>
    </w:rPr>
  </w:style>
  <w:style w:type="paragraph" w:styleId="Paragrafoelenco">
    <w:name w:val="List Paragraph"/>
    <w:basedOn w:val="Normale"/>
    <w:uiPriority w:val="34"/>
    <w:qFormat/>
    <w:rsid w:val="00BC3B38"/>
    <w:pPr>
      <w:numPr>
        <w:numId w:val="69"/>
      </w:numPr>
      <w:spacing w:after="80"/>
    </w:pPr>
  </w:style>
  <w:style w:type="character" w:styleId="Enfasigrassetto">
    <w:name w:val="Strong"/>
    <w:basedOn w:val="Carpredefinitoparagrafo"/>
    <w:uiPriority w:val="22"/>
    <w:qFormat/>
    <w:rsid w:val="009F4162"/>
    <w:rPr>
      <w:b/>
      <w:bCs/>
    </w:rPr>
  </w:style>
  <w:style w:type="character" w:styleId="Enfasicorsivo">
    <w:name w:val="Emphasis"/>
    <w:basedOn w:val="Carpredefinitoparagrafo"/>
    <w:uiPriority w:val="20"/>
    <w:qFormat/>
    <w:rsid w:val="00EF4A41"/>
    <w:rPr>
      <w:rFonts w:ascii="Calibri" w:hAnsi="Calibri"/>
      <w:i w:val="0"/>
      <w:iCs/>
      <w:color w:val="0F243E" w:themeColor="text2" w:themeShade="80"/>
      <w:sz w:val="22"/>
    </w:rPr>
  </w:style>
  <w:style w:type="paragraph" w:styleId="Testonotaapidipagina">
    <w:name w:val="footnote text"/>
    <w:basedOn w:val="Normale"/>
    <w:link w:val="TestonotaapidipaginaCarattere"/>
    <w:uiPriority w:val="99"/>
    <w:semiHidden/>
    <w:unhideWhenUsed/>
    <w:rsid w:val="009E73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731D"/>
    <w:rPr>
      <w:rFonts w:ascii="Calibri" w:hAnsi="Calibri"/>
      <w:color w:val="0F243E" w:themeColor="text2" w:themeShade="80"/>
      <w:sz w:val="20"/>
      <w:szCs w:val="20"/>
    </w:rPr>
  </w:style>
  <w:style w:type="character" w:styleId="Rimandonotaapidipagina">
    <w:name w:val="footnote reference"/>
    <w:basedOn w:val="Carpredefinitoparagrafo"/>
    <w:uiPriority w:val="99"/>
    <w:semiHidden/>
    <w:unhideWhenUsed/>
    <w:rsid w:val="009E731D"/>
    <w:rPr>
      <w:vertAlign w:val="superscript"/>
    </w:rPr>
  </w:style>
  <w:style w:type="paragraph" w:styleId="Titolosommario">
    <w:name w:val="TOC Heading"/>
    <w:basedOn w:val="Titolo1"/>
    <w:next w:val="Normale"/>
    <w:uiPriority w:val="39"/>
    <w:semiHidden/>
    <w:unhideWhenUsed/>
    <w:qFormat/>
    <w:rsid w:val="00647103"/>
    <w:pPr>
      <w:spacing w:after="0" w:line="276" w:lineRule="auto"/>
      <w:jc w:val="left"/>
      <w:outlineLvl w:val="9"/>
    </w:pPr>
    <w:rPr>
      <w:rFonts w:asciiTheme="majorHAnsi" w:hAnsiTheme="majorHAnsi"/>
      <w:lang w:eastAsia="ja-JP"/>
    </w:rPr>
  </w:style>
  <w:style w:type="paragraph" w:styleId="Sommario1">
    <w:name w:val="toc 1"/>
    <w:basedOn w:val="Normale"/>
    <w:next w:val="Normale"/>
    <w:autoRedefine/>
    <w:uiPriority w:val="39"/>
    <w:unhideWhenUsed/>
    <w:rsid w:val="00647103"/>
    <w:pPr>
      <w:spacing w:after="100"/>
    </w:pPr>
  </w:style>
  <w:style w:type="paragraph" w:styleId="Sommario2">
    <w:name w:val="toc 2"/>
    <w:basedOn w:val="Normale"/>
    <w:next w:val="Normale"/>
    <w:autoRedefine/>
    <w:uiPriority w:val="39"/>
    <w:unhideWhenUsed/>
    <w:rsid w:val="00647103"/>
    <w:pPr>
      <w:spacing w:after="100"/>
      <w:ind w:left="220"/>
    </w:pPr>
  </w:style>
  <w:style w:type="paragraph" w:styleId="Sommario3">
    <w:name w:val="toc 3"/>
    <w:basedOn w:val="Normale"/>
    <w:next w:val="Normale"/>
    <w:autoRedefine/>
    <w:uiPriority w:val="39"/>
    <w:unhideWhenUsed/>
    <w:rsid w:val="00647103"/>
    <w:pPr>
      <w:spacing w:after="100"/>
      <w:ind w:left="440"/>
    </w:pPr>
  </w:style>
  <w:style w:type="character" w:styleId="Collegamentoipertestuale">
    <w:name w:val="Hyperlink"/>
    <w:basedOn w:val="Carpredefinitoparagrafo"/>
    <w:uiPriority w:val="99"/>
    <w:unhideWhenUsed/>
    <w:rsid w:val="00647103"/>
    <w:rPr>
      <w:color w:val="0000FF" w:themeColor="hyperlink"/>
      <w:u w:val="single"/>
    </w:rPr>
  </w:style>
  <w:style w:type="paragraph" w:styleId="Intestazione">
    <w:name w:val="header"/>
    <w:basedOn w:val="Normale"/>
    <w:link w:val="IntestazioneCarattere"/>
    <w:uiPriority w:val="99"/>
    <w:unhideWhenUsed/>
    <w:rsid w:val="000E0D7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E0D76"/>
    <w:rPr>
      <w:rFonts w:ascii="Calibri" w:hAnsi="Calibri"/>
      <w:color w:val="0F243E" w:themeColor="text2" w:themeShade="80"/>
    </w:rPr>
  </w:style>
  <w:style w:type="paragraph" w:styleId="Pidipagina">
    <w:name w:val="footer"/>
    <w:basedOn w:val="Normale"/>
    <w:link w:val="PidipaginaCarattere"/>
    <w:uiPriority w:val="99"/>
    <w:unhideWhenUsed/>
    <w:rsid w:val="000E0D7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E0D76"/>
    <w:rPr>
      <w:rFonts w:ascii="Calibri" w:hAnsi="Calibri"/>
      <w:color w:val="0F243E" w:themeColor="text2" w:themeShade="80"/>
    </w:rPr>
  </w:style>
  <w:style w:type="character" w:customStyle="1" w:styleId="st">
    <w:name w:val="st"/>
    <w:basedOn w:val="Carpredefinitoparagrafo"/>
    <w:rsid w:val="0064167B"/>
  </w:style>
  <w:style w:type="paragraph" w:styleId="Titolo">
    <w:name w:val="Title"/>
    <w:basedOn w:val="Normale"/>
    <w:next w:val="Normale"/>
    <w:link w:val="TitoloCarattere"/>
    <w:uiPriority w:val="10"/>
    <w:qFormat/>
    <w:rsid w:val="00571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71A14"/>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rsid w:val="00B90B0F"/>
    <w:pPr>
      <w:spacing w:before="100" w:beforeAutospacing="1" w:after="100" w:afterAutospacing="1" w:line="240" w:lineRule="auto"/>
      <w:jc w:val="left"/>
    </w:pPr>
    <w:rPr>
      <w:rFonts w:ascii="Times New Roman" w:eastAsia="Times New Roman" w:hAnsi="Times New Roman" w:cs="Times New Roman"/>
      <w:color w:val="auto"/>
      <w:sz w:val="24"/>
      <w:szCs w:val="24"/>
      <w:lang w:val="it-IT" w:eastAsia="it-IT"/>
    </w:rPr>
  </w:style>
  <w:style w:type="paragraph" w:styleId="Rientrocorpodeltesto">
    <w:name w:val="Body Text Indent"/>
    <w:basedOn w:val="Normale"/>
    <w:link w:val="RientrocorpodeltestoCarattere"/>
    <w:semiHidden/>
    <w:rsid w:val="00A30B11"/>
    <w:pPr>
      <w:autoSpaceDE w:val="0"/>
      <w:autoSpaceDN w:val="0"/>
      <w:adjustRightInd w:val="0"/>
      <w:spacing w:line="276" w:lineRule="auto"/>
      <w:ind w:left="1440" w:hanging="731"/>
    </w:pPr>
    <w:rPr>
      <w:rFonts w:eastAsia="Times New Roman" w:cs="Times New Roman"/>
      <w:color w:val="auto"/>
      <w:sz w:val="24"/>
      <w:szCs w:val="24"/>
      <w:lang w:val="it-IT"/>
    </w:rPr>
  </w:style>
  <w:style w:type="character" w:customStyle="1" w:styleId="RientrocorpodeltestoCarattere">
    <w:name w:val="Rientro corpo del testo Carattere"/>
    <w:basedOn w:val="Carpredefinitoparagrafo"/>
    <w:link w:val="Rientrocorpodeltesto"/>
    <w:semiHidden/>
    <w:rsid w:val="00A30B11"/>
    <w:rPr>
      <w:rFonts w:ascii="Calibri" w:eastAsia="Times New Roman" w:hAnsi="Calibri" w:cs="Times New Roman"/>
      <w:sz w:val="24"/>
      <w:szCs w:val="24"/>
      <w:lang w:val="it-IT"/>
    </w:rPr>
  </w:style>
  <w:style w:type="character" w:customStyle="1" w:styleId="DeltaViewInsertion">
    <w:name w:val="DeltaView Insertion"/>
    <w:rsid w:val="00A30B11"/>
    <w:rPr>
      <w:color w:val="0000FF"/>
      <w:spacing w:val="0"/>
      <w:u w:val="double"/>
    </w:rPr>
  </w:style>
  <w:style w:type="paragraph" w:styleId="Sommario4">
    <w:name w:val="toc 4"/>
    <w:basedOn w:val="Normale"/>
    <w:next w:val="Normale"/>
    <w:autoRedefine/>
    <w:uiPriority w:val="39"/>
    <w:unhideWhenUsed/>
    <w:rsid w:val="00BF688E"/>
    <w:pPr>
      <w:spacing w:after="100" w:line="276" w:lineRule="auto"/>
      <w:ind w:left="660"/>
      <w:jc w:val="left"/>
    </w:pPr>
    <w:rPr>
      <w:rFonts w:asciiTheme="minorHAnsi" w:eastAsiaTheme="minorEastAsia" w:hAnsiTheme="minorHAnsi"/>
      <w:color w:val="auto"/>
    </w:rPr>
  </w:style>
  <w:style w:type="paragraph" w:styleId="Sommario5">
    <w:name w:val="toc 5"/>
    <w:basedOn w:val="Normale"/>
    <w:next w:val="Normale"/>
    <w:autoRedefine/>
    <w:uiPriority w:val="39"/>
    <w:unhideWhenUsed/>
    <w:rsid w:val="00BF688E"/>
    <w:pPr>
      <w:spacing w:after="100" w:line="276" w:lineRule="auto"/>
      <w:ind w:left="880"/>
      <w:jc w:val="left"/>
    </w:pPr>
    <w:rPr>
      <w:rFonts w:asciiTheme="minorHAnsi" w:eastAsiaTheme="minorEastAsia" w:hAnsiTheme="minorHAnsi"/>
      <w:color w:val="auto"/>
    </w:rPr>
  </w:style>
  <w:style w:type="paragraph" w:styleId="Sommario6">
    <w:name w:val="toc 6"/>
    <w:basedOn w:val="Normale"/>
    <w:next w:val="Normale"/>
    <w:autoRedefine/>
    <w:uiPriority w:val="39"/>
    <w:unhideWhenUsed/>
    <w:rsid w:val="00BF688E"/>
    <w:pPr>
      <w:spacing w:after="100" w:line="276" w:lineRule="auto"/>
      <w:ind w:left="1100"/>
      <w:jc w:val="left"/>
    </w:pPr>
    <w:rPr>
      <w:rFonts w:asciiTheme="minorHAnsi" w:eastAsiaTheme="minorEastAsia" w:hAnsiTheme="minorHAnsi"/>
      <w:color w:val="auto"/>
    </w:rPr>
  </w:style>
  <w:style w:type="paragraph" w:styleId="Sommario7">
    <w:name w:val="toc 7"/>
    <w:basedOn w:val="Normale"/>
    <w:next w:val="Normale"/>
    <w:autoRedefine/>
    <w:uiPriority w:val="39"/>
    <w:unhideWhenUsed/>
    <w:rsid w:val="00BF688E"/>
    <w:pPr>
      <w:spacing w:after="100" w:line="276" w:lineRule="auto"/>
      <w:ind w:left="1320"/>
      <w:jc w:val="left"/>
    </w:pPr>
    <w:rPr>
      <w:rFonts w:asciiTheme="minorHAnsi" w:eastAsiaTheme="minorEastAsia" w:hAnsiTheme="minorHAnsi"/>
      <w:color w:val="auto"/>
    </w:rPr>
  </w:style>
  <w:style w:type="paragraph" w:styleId="Sommario8">
    <w:name w:val="toc 8"/>
    <w:basedOn w:val="Normale"/>
    <w:next w:val="Normale"/>
    <w:autoRedefine/>
    <w:uiPriority w:val="39"/>
    <w:unhideWhenUsed/>
    <w:rsid w:val="00BF688E"/>
    <w:pPr>
      <w:spacing w:after="100" w:line="276" w:lineRule="auto"/>
      <w:ind w:left="1540"/>
      <w:jc w:val="left"/>
    </w:pPr>
    <w:rPr>
      <w:rFonts w:asciiTheme="minorHAnsi" w:eastAsiaTheme="minorEastAsia" w:hAnsiTheme="minorHAnsi"/>
      <w:color w:val="auto"/>
    </w:rPr>
  </w:style>
  <w:style w:type="paragraph" w:styleId="Sommario9">
    <w:name w:val="toc 9"/>
    <w:basedOn w:val="Normale"/>
    <w:next w:val="Normale"/>
    <w:autoRedefine/>
    <w:uiPriority w:val="39"/>
    <w:unhideWhenUsed/>
    <w:rsid w:val="00BF688E"/>
    <w:pPr>
      <w:spacing w:after="100" w:line="276" w:lineRule="auto"/>
      <w:ind w:left="1760"/>
      <w:jc w:val="left"/>
    </w:pPr>
    <w:rPr>
      <w:rFonts w:asciiTheme="minorHAnsi" w:eastAsiaTheme="minorEastAsia" w:hAnsiTheme="minorHAnsi"/>
      <w:color w:val="auto"/>
    </w:rPr>
  </w:style>
  <w:style w:type="character" w:styleId="Rimandocommento">
    <w:name w:val="annotation reference"/>
    <w:basedOn w:val="Carpredefinitoparagrafo"/>
    <w:uiPriority w:val="99"/>
    <w:semiHidden/>
    <w:unhideWhenUsed/>
    <w:rsid w:val="0000379E"/>
    <w:rPr>
      <w:sz w:val="16"/>
      <w:szCs w:val="16"/>
    </w:rPr>
  </w:style>
  <w:style w:type="paragraph" w:styleId="Testocommento">
    <w:name w:val="annotation text"/>
    <w:basedOn w:val="Normale"/>
    <w:link w:val="TestocommentoCarattere"/>
    <w:uiPriority w:val="99"/>
    <w:semiHidden/>
    <w:unhideWhenUsed/>
    <w:rsid w:val="000037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379E"/>
    <w:rPr>
      <w:rFonts w:ascii="Calibri" w:hAnsi="Calibri"/>
      <w:color w:val="0F243E" w:themeColor="text2" w:themeShade="80"/>
      <w:sz w:val="20"/>
      <w:szCs w:val="20"/>
    </w:rPr>
  </w:style>
  <w:style w:type="paragraph" w:styleId="Soggettocommento">
    <w:name w:val="annotation subject"/>
    <w:basedOn w:val="Testocommento"/>
    <w:next w:val="Testocommento"/>
    <w:link w:val="SoggettocommentoCarattere"/>
    <w:uiPriority w:val="99"/>
    <w:semiHidden/>
    <w:unhideWhenUsed/>
    <w:rsid w:val="0000379E"/>
    <w:rPr>
      <w:b/>
      <w:bCs/>
    </w:rPr>
  </w:style>
  <w:style w:type="character" w:customStyle="1" w:styleId="SoggettocommentoCarattere">
    <w:name w:val="Soggetto commento Carattere"/>
    <w:basedOn w:val="TestocommentoCarattere"/>
    <w:link w:val="Soggettocommento"/>
    <w:uiPriority w:val="99"/>
    <w:semiHidden/>
    <w:rsid w:val="0000379E"/>
    <w:rPr>
      <w:rFonts w:ascii="Calibri" w:hAnsi="Calibri"/>
      <w:b/>
      <w:bCs/>
      <w:color w:val="0F243E" w:themeColor="text2" w:themeShade="80"/>
      <w:sz w:val="20"/>
      <w:szCs w:val="20"/>
    </w:rPr>
  </w:style>
  <w:style w:type="character" w:customStyle="1" w:styleId="Titolo4Carattere">
    <w:name w:val="Titolo 4 Carattere"/>
    <w:basedOn w:val="Carpredefinitoparagrafo"/>
    <w:link w:val="Titolo4"/>
    <w:uiPriority w:val="9"/>
    <w:rsid w:val="00C75160"/>
    <w:rPr>
      <w:rFonts w:ascii="Calibri" w:eastAsiaTheme="majorEastAsia" w:hAnsi="Calibri" w:cstheme="majorBidi"/>
      <w:b/>
      <w:bCs/>
      <w:i/>
      <w:iCs/>
      <w:color w:val="0F243E" w:themeColor="text2" w:themeShade="80"/>
      <w:sz w:val="24"/>
    </w:rPr>
  </w:style>
  <w:style w:type="paragraph" w:styleId="Testonotadichiusura">
    <w:name w:val="endnote text"/>
    <w:basedOn w:val="Normale"/>
    <w:link w:val="TestonotadichiusuraCarattere"/>
    <w:uiPriority w:val="99"/>
    <w:semiHidden/>
    <w:unhideWhenUsed/>
    <w:rsid w:val="00A2443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2443A"/>
    <w:rPr>
      <w:rFonts w:ascii="Calibri" w:hAnsi="Calibri"/>
      <w:color w:val="0F243E" w:themeColor="text2" w:themeShade="80"/>
      <w:sz w:val="20"/>
      <w:szCs w:val="20"/>
    </w:rPr>
  </w:style>
  <w:style w:type="character" w:styleId="Rimandonotadichiusura">
    <w:name w:val="endnote reference"/>
    <w:basedOn w:val="Carpredefinitoparagrafo"/>
    <w:uiPriority w:val="99"/>
    <w:semiHidden/>
    <w:unhideWhenUsed/>
    <w:rsid w:val="00A2443A"/>
    <w:rPr>
      <w:vertAlign w:val="superscript"/>
    </w:rPr>
  </w:style>
  <w:style w:type="paragraph" w:customStyle="1" w:styleId="chrome">
    <w:name w:val="chrome"/>
    <w:basedOn w:val="Normale"/>
    <w:rsid w:val="00A60637"/>
    <w:pPr>
      <w:spacing w:before="100" w:beforeAutospacing="1" w:after="100" w:afterAutospacing="1" w:line="240" w:lineRule="auto"/>
      <w:jc w:val="left"/>
    </w:pPr>
    <w:rPr>
      <w:rFonts w:ascii="Times New Roman" w:eastAsia="Times New Roman" w:hAnsi="Times New Roman" w:cs="Times New Roman"/>
      <w:color w:val="auto"/>
      <w:sz w:val="24"/>
      <w:szCs w:val="24"/>
      <w:lang w:val="it-IT" w:eastAsia="it-IT"/>
    </w:rPr>
  </w:style>
  <w:style w:type="paragraph" w:customStyle="1" w:styleId="Standard">
    <w:name w:val="Standard"/>
    <w:rsid w:val="00C632F8"/>
    <w:pPr>
      <w:shd w:val="clear" w:color="auto" w:fill="FFFFFF"/>
      <w:suppressAutoHyphens/>
      <w:autoSpaceDN w:val="0"/>
      <w:spacing w:after="120" w:line="264" w:lineRule="auto"/>
      <w:jc w:val="both"/>
      <w:textAlignment w:val="baseline"/>
    </w:pPr>
    <w:rPr>
      <w:rFonts w:ascii="Calibri" w:eastAsia="SimSun" w:hAnsi="Calibri" w:cs="Tahoma"/>
      <w:color w:val="0F243E"/>
      <w:kern w:val="3"/>
      <w:sz w:val="24"/>
      <w:szCs w:val="24"/>
    </w:rPr>
  </w:style>
  <w:style w:type="paragraph" w:styleId="Revisione">
    <w:name w:val="Revision"/>
    <w:hidden/>
    <w:uiPriority w:val="99"/>
    <w:semiHidden/>
    <w:rsid w:val="00421328"/>
    <w:pPr>
      <w:spacing w:after="0" w:line="240" w:lineRule="auto"/>
    </w:pPr>
    <w:rPr>
      <w:rFonts w:ascii="Calibri" w:hAnsi="Calibri"/>
      <w:color w:val="0F243E" w:themeColor="text2" w:themeShade="80"/>
    </w:rPr>
  </w:style>
  <w:style w:type="numbering" w:customStyle="1" w:styleId="WWNum13">
    <w:name w:val="WWNum13"/>
    <w:basedOn w:val="Nessunelenco"/>
    <w:rsid w:val="00D90B6F"/>
    <w:pPr>
      <w:numPr>
        <w:numId w:val="76"/>
      </w:numPr>
    </w:pPr>
  </w:style>
  <w:style w:type="numbering" w:customStyle="1" w:styleId="WWNum14">
    <w:name w:val="WWNum14"/>
    <w:basedOn w:val="Nessunelenco"/>
    <w:rsid w:val="00D90B6F"/>
    <w:pPr>
      <w:numPr>
        <w:numId w:val="77"/>
      </w:numPr>
    </w:pPr>
  </w:style>
  <w:style w:type="character" w:styleId="Menzionenonrisolta">
    <w:name w:val="Unresolved Mention"/>
    <w:basedOn w:val="Carpredefinitoparagrafo"/>
    <w:uiPriority w:val="99"/>
    <w:semiHidden/>
    <w:unhideWhenUsed/>
    <w:rsid w:val="00F2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500">
      <w:bodyDiv w:val="1"/>
      <w:marLeft w:val="0"/>
      <w:marRight w:val="0"/>
      <w:marTop w:val="0"/>
      <w:marBottom w:val="0"/>
      <w:divBdr>
        <w:top w:val="none" w:sz="0" w:space="0" w:color="auto"/>
        <w:left w:val="none" w:sz="0" w:space="0" w:color="auto"/>
        <w:bottom w:val="none" w:sz="0" w:space="0" w:color="auto"/>
        <w:right w:val="none" w:sz="0" w:space="0" w:color="auto"/>
      </w:divBdr>
    </w:div>
    <w:div w:id="75170087">
      <w:bodyDiv w:val="1"/>
      <w:marLeft w:val="0"/>
      <w:marRight w:val="0"/>
      <w:marTop w:val="0"/>
      <w:marBottom w:val="0"/>
      <w:divBdr>
        <w:top w:val="none" w:sz="0" w:space="0" w:color="auto"/>
        <w:left w:val="none" w:sz="0" w:space="0" w:color="auto"/>
        <w:bottom w:val="none" w:sz="0" w:space="0" w:color="auto"/>
        <w:right w:val="none" w:sz="0" w:space="0" w:color="auto"/>
      </w:divBdr>
    </w:div>
    <w:div w:id="232082345">
      <w:bodyDiv w:val="1"/>
      <w:marLeft w:val="0"/>
      <w:marRight w:val="0"/>
      <w:marTop w:val="0"/>
      <w:marBottom w:val="0"/>
      <w:divBdr>
        <w:top w:val="none" w:sz="0" w:space="0" w:color="auto"/>
        <w:left w:val="none" w:sz="0" w:space="0" w:color="auto"/>
        <w:bottom w:val="none" w:sz="0" w:space="0" w:color="auto"/>
        <w:right w:val="none" w:sz="0" w:space="0" w:color="auto"/>
      </w:divBdr>
      <w:divsChild>
        <w:div w:id="49731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936707">
      <w:bodyDiv w:val="1"/>
      <w:marLeft w:val="0"/>
      <w:marRight w:val="0"/>
      <w:marTop w:val="0"/>
      <w:marBottom w:val="0"/>
      <w:divBdr>
        <w:top w:val="none" w:sz="0" w:space="0" w:color="auto"/>
        <w:left w:val="none" w:sz="0" w:space="0" w:color="auto"/>
        <w:bottom w:val="none" w:sz="0" w:space="0" w:color="auto"/>
        <w:right w:val="none" w:sz="0" w:space="0" w:color="auto"/>
      </w:divBdr>
    </w:div>
    <w:div w:id="339896051">
      <w:bodyDiv w:val="1"/>
      <w:marLeft w:val="0"/>
      <w:marRight w:val="0"/>
      <w:marTop w:val="0"/>
      <w:marBottom w:val="0"/>
      <w:divBdr>
        <w:top w:val="none" w:sz="0" w:space="0" w:color="auto"/>
        <w:left w:val="none" w:sz="0" w:space="0" w:color="auto"/>
        <w:bottom w:val="none" w:sz="0" w:space="0" w:color="auto"/>
        <w:right w:val="none" w:sz="0" w:space="0" w:color="auto"/>
      </w:divBdr>
    </w:div>
    <w:div w:id="480273658">
      <w:bodyDiv w:val="1"/>
      <w:marLeft w:val="0"/>
      <w:marRight w:val="0"/>
      <w:marTop w:val="0"/>
      <w:marBottom w:val="0"/>
      <w:divBdr>
        <w:top w:val="none" w:sz="0" w:space="0" w:color="auto"/>
        <w:left w:val="none" w:sz="0" w:space="0" w:color="auto"/>
        <w:bottom w:val="none" w:sz="0" w:space="0" w:color="auto"/>
        <w:right w:val="none" w:sz="0" w:space="0" w:color="auto"/>
      </w:divBdr>
    </w:div>
    <w:div w:id="552541624">
      <w:bodyDiv w:val="1"/>
      <w:marLeft w:val="0"/>
      <w:marRight w:val="0"/>
      <w:marTop w:val="0"/>
      <w:marBottom w:val="0"/>
      <w:divBdr>
        <w:top w:val="none" w:sz="0" w:space="0" w:color="auto"/>
        <w:left w:val="none" w:sz="0" w:space="0" w:color="auto"/>
        <w:bottom w:val="none" w:sz="0" w:space="0" w:color="auto"/>
        <w:right w:val="none" w:sz="0" w:space="0" w:color="auto"/>
      </w:divBdr>
    </w:div>
    <w:div w:id="617684988">
      <w:bodyDiv w:val="1"/>
      <w:marLeft w:val="0"/>
      <w:marRight w:val="0"/>
      <w:marTop w:val="0"/>
      <w:marBottom w:val="0"/>
      <w:divBdr>
        <w:top w:val="none" w:sz="0" w:space="0" w:color="auto"/>
        <w:left w:val="none" w:sz="0" w:space="0" w:color="auto"/>
        <w:bottom w:val="none" w:sz="0" w:space="0" w:color="auto"/>
        <w:right w:val="none" w:sz="0" w:space="0" w:color="auto"/>
      </w:divBdr>
    </w:div>
    <w:div w:id="688680171">
      <w:bodyDiv w:val="1"/>
      <w:marLeft w:val="0"/>
      <w:marRight w:val="0"/>
      <w:marTop w:val="0"/>
      <w:marBottom w:val="0"/>
      <w:divBdr>
        <w:top w:val="none" w:sz="0" w:space="0" w:color="auto"/>
        <w:left w:val="none" w:sz="0" w:space="0" w:color="auto"/>
        <w:bottom w:val="none" w:sz="0" w:space="0" w:color="auto"/>
        <w:right w:val="none" w:sz="0" w:space="0" w:color="auto"/>
      </w:divBdr>
    </w:div>
    <w:div w:id="721951703">
      <w:bodyDiv w:val="1"/>
      <w:marLeft w:val="0"/>
      <w:marRight w:val="0"/>
      <w:marTop w:val="0"/>
      <w:marBottom w:val="0"/>
      <w:divBdr>
        <w:top w:val="none" w:sz="0" w:space="0" w:color="auto"/>
        <w:left w:val="none" w:sz="0" w:space="0" w:color="auto"/>
        <w:bottom w:val="none" w:sz="0" w:space="0" w:color="auto"/>
        <w:right w:val="none" w:sz="0" w:space="0" w:color="auto"/>
      </w:divBdr>
    </w:div>
    <w:div w:id="802816856">
      <w:bodyDiv w:val="1"/>
      <w:marLeft w:val="0"/>
      <w:marRight w:val="0"/>
      <w:marTop w:val="0"/>
      <w:marBottom w:val="0"/>
      <w:divBdr>
        <w:top w:val="none" w:sz="0" w:space="0" w:color="auto"/>
        <w:left w:val="none" w:sz="0" w:space="0" w:color="auto"/>
        <w:bottom w:val="none" w:sz="0" w:space="0" w:color="auto"/>
        <w:right w:val="none" w:sz="0" w:space="0" w:color="auto"/>
      </w:divBdr>
      <w:divsChild>
        <w:div w:id="1132215992">
          <w:marLeft w:val="0"/>
          <w:marRight w:val="0"/>
          <w:marTop w:val="0"/>
          <w:marBottom w:val="0"/>
          <w:divBdr>
            <w:top w:val="none" w:sz="0" w:space="0" w:color="auto"/>
            <w:left w:val="none" w:sz="0" w:space="0" w:color="auto"/>
            <w:bottom w:val="none" w:sz="0" w:space="0" w:color="auto"/>
            <w:right w:val="none" w:sz="0" w:space="0" w:color="auto"/>
          </w:divBdr>
        </w:div>
      </w:divsChild>
    </w:div>
    <w:div w:id="861433319">
      <w:bodyDiv w:val="1"/>
      <w:marLeft w:val="0"/>
      <w:marRight w:val="0"/>
      <w:marTop w:val="0"/>
      <w:marBottom w:val="0"/>
      <w:divBdr>
        <w:top w:val="none" w:sz="0" w:space="0" w:color="auto"/>
        <w:left w:val="none" w:sz="0" w:space="0" w:color="auto"/>
        <w:bottom w:val="none" w:sz="0" w:space="0" w:color="auto"/>
        <w:right w:val="none" w:sz="0" w:space="0" w:color="auto"/>
      </w:divBdr>
    </w:div>
    <w:div w:id="912349224">
      <w:bodyDiv w:val="1"/>
      <w:marLeft w:val="0"/>
      <w:marRight w:val="0"/>
      <w:marTop w:val="0"/>
      <w:marBottom w:val="0"/>
      <w:divBdr>
        <w:top w:val="none" w:sz="0" w:space="0" w:color="auto"/>
        <w:left w:val="none" w:sz="0" w:space="0" w:color="auto"/>
        <w:bottom w:val="none" w:sz="0" w:space="0" w:color="auto"/>
        <w:right w:val="none" w:sz="0" w:space="0" w:color="auto"/>
      </w:divBdr>
    </w:div>
    <w:div w:id="939946647">
      <w:bodyDiv w:val="1"/>
      <w:marLeft w:val="0"/>
      <w:marRight w:val="0"/>
      <w:marTop w:val="0"/>
      <w:marBottom w:val="0"/>
      <w:divBdr>
        <w:top w:val="none" w:sz="0" w:space="0" w:color="auto"/>
        <w:left w:val="none" w:sz="0" w:space="0" w:color="auto"/>
        <w:bottom w:val="none" w:sz="0" w:space="0" w:color="auto"/>
        <w:right w:val="none" w:sz="0" w:space="0" w:color="auto"/>
      </w:divBdr>
    </w:div>
    <w:div w:id="1060448406">
      <w:bodyDiv w:val="1"/>
      <w:marLeft w:val="0"/>
      <w:marRight w:val="0"/>
      <w:marTop w:val="0"/>
      <w:marBottom w:val="0"/>
      <w:divBdr>
        <w:top w:val="none" w:sz="0" w:space="0" w:color="auto"/>
        <w:left w:val="none" w:sz="0" w:space="0" w:color="auto"/>
        <w:bottom w:val="none" w:sz="0" w:space="0" w:color="auto"/>
        <w:right w:val="none" w:sz="0" w:space="0" w:color="auto"/>
      </w:divBdr>
    </w:div>
    <w:div w:id="1136987799">
      <w:bodyDiv w:val="1"/>
      <w:marLeft w:val="0"/>
      <w:marRight w:val="0"/>
      <w:marTop w:val="0"/>
      <w:marBottom w:val="0"/>
      <w:divBdr>
        <w:top w:val="none" w:sz="0" w:space="0" w:color="auto"/>
        <w:left w:val="none" w:sz="0" w:space="0" w:color="auto"/>
        <w:bottom w:val="none" w:sz="0" w:space="0" w:color="auto"/>
        <w:right w:val="none" w:sz="0" w:space="0" w:color="auto"/>
      </w:divBdr>
    </w:div>
    <w:div w:id="1155607393">
      <w:bodyDiv w:val="1"/>
      <w:marLeft w:val="0"/>
      <w:marRight w:val="0"/>
      <w:marTop w:val="0"/>
      <w:marBottom w:val="0"/>
      <w:divBdr>
        <w:top w:val="none" w:sz="0" w:space="0" w:color="auto"/>
        <w:left w:val="none" w:sz="0" w:space="0" w:color="auto"/>
        <w:bottom w:val="none" w:sz="0" w:space="0" w:color="auto"/>
        <w:right w:val="none" w:sz="0" w:space="0" w:color="auto"/>
      </w:divBdr>
    </w:div>
    <w:div w:id="1173060443">
      <w:bodyDiv w:val="1"/>
      <w:marLeft w:val="0"/>
      <w:marRight w:val="0"/>
      <w:marTop w:val="0"/>
      <w:marBottom w:val="0"/>
      <w:divBdr>
        <w:top w:val="none" w:sz="0" w:space="0" w:color="auto"/>
        <w:left w:val="none" w:sz="0" w:space="0" w:color="auto"/>
        <w:bottom w:val="none" w:sz="0" w:space="0" w:color="auto"/>
        <w:right w:val="none" w:sz="0" w:space="0" w:color="auto"/>
      </w:divBdr>
    </w:div>
    <w:div w:id="1231579512">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 w:id="1266114746">
      <w:bodyDiv w:val="1"/>
      <w:marLeft w:val="0"/>
      <w:marRight w:val="0"/>
      <w:marTop w:val="0"/>
      <w:marBottom w:val="0"/>
      <w:divBdr>
        <w:top w:val="none" w:sz="0" w:space="0" w:color="auto"/>
        <w:left w:val="none" w:sz="0" w:space="0" w:color="auto"/>
        <w:bottom w:val="none" w:sz="0" w:space="0" w:color="auto"/>
        <w:right w:val="none" w:sz="0" w:space="0" w:color="auto"/>
      </w:divBdr>
    </w:div>
    <w:div w:id="1530991131">
      <w:bodyDiv w:val="1"/>
      <w:marLeft w:val="0"/>
      <w:marRight w:val="0"/>
      <w:marTop w:val="0"/>
      <w:marBottom w:val="0"/>
      <w:divBdr>
        <w:top w:val="none" w:sz="0" w:space="0" w:color="auto"/>
        <w:left w:val="none" w:sz="0" w:space="0" w:color="auto"/>
        <w:bottom w:val="none" w:sz="0" w:space="0" w:color="auto"/>
        <w:right w:val="none" w:sz="0" w:space="0" w:color="auto"/>
      </w:divBdr>
    </w:div>
    <w:div w:id="1545405079">
      <w:bodyDiv w:val="1"/>
      <w:marLeft w:val="0"/>
      <w:marRight w:val="0"/>
      <w:marTop w:val="0"/>
      <w:marBottom w:val="0"/>
      <w:divBdr>
        <w:top w:val="none" w:sz="0" w:space="0" w:color="auto"/>
        <w:left w:val="none" w:sz="0" w:space="0" w:color="auto"/>
        <w:bottom w:val="none" w:sz="0" w:space="0" w:color="auto"/>
        <w:right w:val="none" w:sz="0" w:space="0" w:color="auto"/>
      </w:divBdr>
    </w:div>
    <w:div w:id="1685281950">
      <w:bodyDiv w:val="1"/>
      <w:marLeft w:val="0"/>
      <w:marRight w:val="0"/>
      <w:marTop w:val="0"/>
      <w:marBottom w:val="0"/>
      <w:divBdr>
        <w:top w:val="none" w:sz="0" w:space="0" w:color="auto"/>
        <w:left w:val="none" w:sz="0" w:space="0" w:color="auto"/>
        <w:bottom w:val="none" w:sz="0" w:space="0" w:color="auto"/>
        <w:right w:val="none" w:sz="0" w:space="0" w:color="auto"/>
      </w:divBdr>
    </w:div>
    <w:div w:id="1778331883">
      <w:bodyDiv w:val="1"/>
      <w:marLeft w:val="0"/>
      <w:marRight w:val="0"/>
      <w:marTop w:val="0"/>
      <w:marBottom w:val="0"/>
      <w:divBdr>
        <w:top w:val="none" w:sz="0" w:space="0" w:color="auto"/>
        <w:left w:val="none" w:sz="0" w:space="0" w:color="auto"/>
        <w:bottom w:val="none" w:sz="0" w:space="0" w:color="auto"/>
        <w:right w:val="none" w:sz="0" w:space="0" w:color="auto"/>
      </w:divBdr>
      <w:divsChild>
        <w:div w:id="1640836746">
          <w:marLeft w:val="0"/>
          <w:marRight w:val="0"/>
          <w:marTop w:val="0"/>
          <w:marBottom w:val="0"/>
          <w:divBdr>
            <w:top w:val="none" w:sz="0" w:space="0" w:color="auto"/>
            <w:left w:val="none" w:sz="0" w:space="0" w:color="auto"/>
            <w:bottom w:val="none" w:sz="0" w:space="0" w:color="auto"/>
            <w:right w:val="none" w:sz="0" w:space="0" w:color="auto"/>
          </w:divBdr>
        </w:div>
      </w:divsChild>
    </w:div>
    <w:div w:id="1813986802">
      <w:bodyDiv w:val="1"/>
      <w:marLeft w:val="0"/>
      <w:marRight w:val="0"/>
      <w:marTop w:val="0"/>
      <w:marBottom w:val="0"/>
      <w:divBdr>
        <w:top w:val="none" w:sz="0" w:space="0" w:color="auto"/>
        <w:left w:val="none" w:sz="0" w:space="0" w:color="auto"/>
        <w:bottom w:val="none" w:sz="0" w:space="0" w:color="auto"/>
        <w:right w:val="none" w:sz="0" w:space="0" w:color="auto"/>
      </w:divBdr>
    </w:div>
    <w:div w:id="1874268709">
      <w:bodyDiv w:val="1"/>
      <w:marLeft w:val="0"/>
      <w:marRight w:val="0"/>
      <w:marTop w:val="0"/>
      <w:marBottom w:val="0"/>
      <w:divBdr>
        <w:top w:val="none" w:sz="0" w:space="0" w:color="auto"/>
        <w:left w:val="none" w:sz="0" w:space="0" w:color="auto"/>
        <w:bottom w:val="none" w:sz="0" w:space="0" w:color="auto"/>
        <w:right w:val="none" w:sz="0" w:space="0" w:color="auto"/>
      </w:divBdr>
    </w:div>
    <w:div w:id="1896041633">
      <w:bodyDiv w:val="1"/>
      <w:marLeft w:val="0"/>
      <w:marRight w:val="0"/>
      <w:marTop w:val="0"/>
      <w:marBottom w:val="0"/>
      <w:divBdr>
        <w:top w:val="none" w:sz="0" w:space="0" w:color="auto"/>
        <w:left w:val="none" w:sz="0" w:space="0" w:color="auto"/>
        <w:bottom w:val="none" w:sz="0" w:space="0" w:color="auto"/>
        <w:right w:val="none" w:sz="0" w:space="0" w:color="auto"/>
      </w:divBdr>
    </w:div>
    <w:div w:id="1920404980">
      <w:bodyDiv w:val="1"/>
      <w:marLeft w:val="0"/>
      <w:marRight w:val="0"/>
      <w:marTop w:val="0"/>
      <w:marBottom w:val="0"/>
      <w:divBdr>
        <w:top w:val="none" w:sz="0" w:space="0" w:color="auto"/>
        <w:left w:val="none" w:sz="0" w:space="0" w:color="auto"/>
        <w:bottom w:val="none" w:sz="0" w:space="0" w:color="auto"/>
        <w:right w:val="none" w:sz="0" w:space="0" w:color="auto"/>
      </w:divBdr>
      <w:divsChild>
        <w:div w:id="23676718">
          <w:marLeft w:val="0"/>
          <w:marRight w:val="0"/>
          <w:marTop w:val="0"/>
          <w:marBottom w:val="300"/>
          <w:divBdr>
            <w:top w:val="none" w:sz="0" w:space="0" w:color="auto"/>
            <w:left w:val="none" w:sz="0" w:space="0" w:color="auto"/>
            <w:bottom w:val="none" w:sz="0" w:space="0" w:color="auto"/>
            <w:right w:val="none" w:sz="0" w:space="0" w:color="auto"/>
          </w:divBdr>
        </w:div>
        <w:div w:id="116220517">
          <w:marLeft w:val="0"/>
          <w:marRight w:val="0"/>
          <w:marTop w:val="0"/>
          <w:marBottom w:val="300"/>
          <w:divBdr>
            <w:top w:val="none" w:sz="0" w:space="0" w:color="auto"/>
            <w:left w:val="none" w:sz="0" w:space="0" w:color="auto"/>
            <w:bottom w:val="none" w:sz="0" w:space="0" w:color="auto"/>
            <w:right w:val="none" w:sz="0" w:space="0" w:color="auto"/>
          </w:divBdr>
        </w:div>
        <w:div w:id="318964422">
          <w:marLeft w:val="0"/>
          <w:marRight w:val="0"/>
          <w:marTop w:val="0"/>
          <w:marBottom w:val="300"/>
          <w:divBdr>
            <w:top w:val="none" w:sz="0" w:space="0" w:color="auto"/>
            <w:left w:val="none" w:sz="0" w:space="0" w:color="auto"/>
            <w:bottom w:val="none" w:sz="0" w:space="0" w:color="auto"/>
            <w:right w:val="none" w:sz="0" w:space="0" w:color="auto"/>
          </w:divBdr>
        </w:div>
        <w:div w:id="329648973">
          <w:marLeft w:val="0"/>
          <w:marRight w:val="0"/>
          <w:marTop w:val="0"/>
          <w:marBottom w:val="300"/>
          <w:divBdr>
            <w:top w:val="none" w:sz="0" w:space="0" w:color="auto"/>
            <w:left w:val="none" w:sz="0" w:space="0" w:color="auto"/>
            <w:bottom w:val="none" w:sz="0" w:space="0" w:color="auto"/>
            <w:right w:val="none" w:sz="0" w:space="0" w:color="auto"/>
          </w:divBdr>
        </w:div>
        <w:div w:id="366567979">
          <w:marLeft w:val="0"/>
          <w:marRight w:val="0"/>
          <w:marTop w:val="0"/>
          <w:marBottom w:val="300"/>
          <w:divBdr>
            <w:top w:val="none" w:sz="0" w:space="0" w:color="auto"/>
            <w:left w:val="none" w:sz="0" w:space="0" w:color="auto"/>
            <w:bottom w:val="none" w:sz="0" w:space="0" w:color="auto"/>
            <w:right w:val="none" w:sz="0" w:space="0" w:color="auto"/>
          </w:divBdr>
        </w:div>
        <w:div w:id="528835051">
          <w:marLeft w:val="0"/>
          <w:marRight w:val="0"/>
          <w:marTop w:val="0"/>
          <w:marBottom w:val="300"/>
          <w:divBdr>
            <w:top w:val="none" w:sz="0" w:space="0" w:color="auto"/>
            <w:left w:val="none" w:sz="0" w:space="0" w:color="auto"/>
            <w:bottom w:val="none" w:sz="0" w:space="0" w:color="auto"/>
            <w:right w:val="none" w:sz="0" w:space="0" w:color="auto"/>
          </w:divBdr>
        </w:div>
        <w:div w:id="569851161">
          <w:marLeft w:val="0"/>
          <w:marRight w:val="0"/>
          <w:marTop w:val="0"/>
          <w:marBottom w:val="300"/>
          <w:divBdr>
            <w:top w:val="none" w:sz="0" w:space="0" w:color="auto"/>
            <w:left w:val="none" w:sz="0" w:space="0" w:color="auto"/>
            <w:bottom w:val="none" w:sz="0" w:space="0" w:color="auto"/>
            <w:right w:val="none" w:sz="0" w:space="0" w:color="auto"/>
          </w:divBdr>
        </w:div>
        <w:div w:id="675036237">
          <w:marLeft w:val="0"/>
          <w:marRight w:val="0"/>
          <w:marTop w:val="0"/>
          <w:marBottom w:val="300"/>
          <w:divBdr>
            <w:top w:val="none" w:sz="0" w:space="0" w:color="auto"/>
            <w:left w:val="none" w:sz="0" w:space="0" w:color="auto"/>
            <w:bottom w:val="none" w:sz="0" w:space="0" w:color="auto"/>
            <w:right w:val="none" w:sz="0" w:space="0" w:color="auto"/>
          </w:divBdr>
        </w:div>
        <w:div w:id="1028532227">
          <w:marLeft w:val="0"/>
          <w:marRight w:val="0"/>
          <w:marTop w:val="0"/>
          <w:marBottom w:val="300"/>
          <w:divBdr>
            <w:top w:val="none" w:sz="0" w:space="0" w:color="auto"/>
            <w:left w:val="none" w:sz="0" w:space="0" w:color="auto"/>
            <w:bottom w:val="none" w:sz="0" w:space="0" w:color="auto"/>
            <w:right w:val="none" w:sz="0" w:space="0" w:color="auto"/>
          </w:divBdr>
        </w:div>
        <w:div w:id="1125932701">
          <w:marLeft w:val="0"/>
          <w:marRight w:val="0"/>
          <w:marTop w:val="0"/>
          <w:marBottom w:val="300"/>
          <w:divBdr>
            <w:top w:val="none" w:sz="0" w:space="0" w:color="auto"/>
            <w:left w:val="none" w:sz="0" w:space="0" w:color="auto"/>
            <w:bottom w:val="none" w:sz="0" w:space="0" w:color="auto"/>
            <w:right w:val="none" w:sz="0" w:space="0" w:color="auto"/>
          </w:divBdr>
        </w:div>
        <w:div w:id="1161627265">
          <w:marLeft w:val="0"/>
          <w:marRight w:val="0"/>
          <w:marTop w:val="0"/>
          <w:marBottom w:val="300"/>
          <w:divBdr>
            <w:top w:val="none" w:sz="0" w:space="0" w:color="auto"/>
            <w:left w:val="none" w:sz="0" w:space="0" w:color="auto"/>
            <w:bottom w:val="none" w:sz="0" w:space="0" w:color="auto"/>
            <w:right w:val="none" w:sz="0" w:space="0" w:color="auto"/>
          </w:divBdr>
        </w:div>
        <w:div w:id="1222669557">
          <w:marLeft w:val="0"/>
          <w:marRight w:val="0"/>
          <w:marTop w:val="0"/>
          <w:marBottom w:val="300"/>
          <w:divBdr>
            <w:top w:val="none" w:sz="0" w:space="0" w:color="auto"/>
            <w:left w:val="none" w:sz="0" w:space="0" w:color="auto"/>
            <w:bottom w:val="none" w:sz="0" w:space="0" w:color="auto"/>
            <w:right w:val="none" w:sz="0" w:space="0" w:color="auto"/>
          </w:divBdr>
        </w:div>
        <w:div w:id="1597711909">
          <w:marLeft w:val="0"/>
          <w:marRight w:val="0"/>
          <w:marTop w:val="0"/>
          <w:marBottom w:val="300"/>
          <w:divBdr>
            <w:top w:val="none" w:sz="0" w:space="0" w:color="auto"/>
            <w:left w:val="none" w:sz="0" w:space="0" w:color="auto"/>
            <w:bottom w:val="none" w:sz="0" w:space="0" w:color="auto"/>
            <w:right w:val="none" w:sz="0" w:space="0" w:color="auto"/>
          </w:divBdr>
        </w:div>
        <w:div w:id="1890845968">
          <w:marLeft w:val="0"/>
          <w:marRight w:val="0"/>
          <w:marTop w:val="0"/>
          <w:marBottom w:val="300"/>
          <w:divBdr>
            <w:top w:val="none" w:sz="0" w:space="0" w:color="auto"/>
            <w:left w:val="none" w:sz="0" w:space="0" w:color="auto"/>
            <w:bottom w:val="none" w:sz="0" w:space="0" w:color="auto"/>
            <w:right w:val="none" w:sz="0" w:space="0" w:color="auto"/>
          </w:divBdr>
        </w:div>
        <w:div w:id="1958372032">
          <w:marLeft w:val="0"/>
          <w:marRight w:val="0"/>
          <w:marTop w:val="0"/>
          <w:marBottom w:val="300"/>
          <w:divBdr>
            <w:top w:val="none" w:sz="0" w:space="0" w:color="auto"/>
            <w:left w:val="none" w:sz="0" w:space="0" w:color="auto"/>
            <w:bottom w:val="none" w:sz="0" w:space="0" w:color="auto"/>
            <w:right w:val="none" w:sz="0" w:space="0" w:color="auto"/>
          </w:divBdr>
        </w:div>
        <w:div w:id="2061785412">
          <w:marLeft w:val="0"/>
          <w:marRight w:val="0"/>
          <w:marTop w:val="0"/>
          <w:marBottom w:val="300"/>
          <w:divBdr>
            <w:top w:val="none" w:sz="0" w:space="0" w:color="auto"/>
            <w:left w:val="none" w:sz="0" w:space="0" w:color="auto"/>
            <w:bottom w:val="none" w:sz="0" w:space="0" w:color="auto"/>
            <w:right w:val="none" w:sz="0" w:space="0" w:color="auto"/>
          </w:divBdr>
        </w:div>
        <w:div w:id="2079790970">
          <w:marLeft w:val="0"/>
          <w:marRight w:val="0"/>
          <w:marTop w:val="0"/>
          <w:marBottom w:val="300"/>
          <w:divBdr>
            <w:top w:val="none" w:sz="0" w:space="0" w:color="auto"/>
            <w:left w:val="none" w:sz="0" w:space="0" w:color="auto"/>
            <w:bottom w:val="none" w:sz="0" w:space="0" w:color="auto"/>
            <w:right w:val="none" w:sz="0" w:space="0" w:color="auto"/>
          </w:divBdr>
        </w:div>
        <w:div w:id="2095011713">
          <w:marLeft w:val="0"/>
          <w:marRight w:val="0"/>
          <w:marTop w:val="0"/>
          <w:marBottom w:val="300"/>
          <w:divBdr>
            <w:top w:val="none" w:sz="0" w:space="0" w:color="auto"/>
            <w:left w:val="none" w:sz="0" w:space="0" w:color="auto"/>
            <w:bottom w:val="none" w:sz="0" w:space="0" w:color="auto"/>
            <w:right w:val="none" w:sz="0" w:space="0" w:color="auto"/>
          </w:divBdr>
        </w:div>
      </w:divsChild>
    </w:div>
    <w:div w:id="1970623345">
      <w:bodyDiv w:val="1"/>
      <w:marLeft w:val="0"/>
      <w:marRight w:val="0"/>
      <w:marTop w:val="0"/>
      <w:marBottom w:val="0"/>
      <w:divBdr>
        <w:top w:val="none" w:sz="0" w:space="0" w:color="auto"/>
        <w:left w:val="none" w:sz="0" w:space="0" w:color="auto"/>
        <w:bottom w:val="none" w:sz="0" w:space="0" w:color="auto"/>
        <w:right w:val="none" w:sz="0" w:space="0" w:color="auto"/>
      </w:divBdr>
    </w:div>
    <w:div w:id="1983726336">
      <w:bodyDiv w:val="1"/>
      <w:marLeft w:val="0"/>
      <w:marRight w:val="0"/>
      <w:marTop w:val="0"/>
      <w:marBottom w:val="0"/>
      <w:divBdr>
        <w:top w:val="none" w:sz="0" w:space="0" w:color="auto"/>
        <w:left w:val="none" w:sz="0" w:space="0" w:color="auto"/>
        <w:bottom w:val="none" w:sz="0" w:space="0" w:color="auto"/>
        <w:right w:val="none" w:sz="0" w:space="0" w:color="auto"/>
      </w:divBdr>
    </w:div>
    <w:div w:id="2116246402">
      <w:bodyDiv w:val="1"/>
      <w:marLeft w:val="0"/>
      <w:marRight w:val="0"/>
      <w:marTop w:val="0"/>
      <w:marBottom w:val="0"/>
      <w:divBdr>
        <w:top w:val="none" w:sz="0" w:space="0" w:color="auto"/>
        <w:left w:val="none" w:sz="0" w:space="0" w:color="auto"/>
        <w:bottom w:val="none" w:sz="0" w:space="0" w:color="auto"/>
        <w:right w:val="none" w:sz="0" w:space="0" w:color="auto"/>
      </w:divBdr>
      <w:divsChild>
        <w:div w:id="88164411">
          <w:marLeft w:val="0"/>
          <w:marRight w:val="0"/>
          <w:marTop w:val="0"/>
          <w:marBottom w:val="0"/>
          <w:divBdr>
            <w:top w:val="none" w:sz="0" w:space="0" w:color="auto"/>
            <w:left w:val="none" w:sz="0" w:space="0" w:color="auto"/>
            <w:bottom w:val="none" w:sz="0" w:space="0" w:color="auto"/>
            <w:right w:val="none" w:sz="0" w:space="0" w:color="auto"/>
          </w:divBdr>
        </w:div>
        <w:div w:id="90787672">
          <w:marLeft w:val="0"/>
          <w:marRight w:val="0"/>
          <w:marTop w:val="0"/>
          <w:marBottom w:val="0"/>
          <w:divBdr>
            <w:top w:val="none" w:sz="0" w:space="0" w:color="auto"/>
            <w:left w:val="none" w:sz="0" w:space="0" w:color="auto"/>
            <w:bottom w:val="none" w:sz="0" w:space="0" w:color="auto"/>
            <w:right w:val="none" w:sz="0" w:space="0" w:color="auto"/>
          </w:divBdr>
        </w:div>
        <w:div w:id="167329139">
          <w:marLeft w:val="0"/>
          <w:marRight w:val="0"/>
          <w:marTop w:val="0"/>
          <w:marBottom w:val="0"/>
          <w:divBdr>
            <w:top w:val="none" w:sz="0" w:space="0" w:color="auto"/>
            <w:left w:val="none" w:sz="0" w:space="0" w:color="auto"/>
            <w:bottom w:val="none" w:sz="0" w:space="0" w:color="auto"/>
            <w:right w:val="none" w:sz="0" w:space="0" w:color="auto"/>
          </w:divBdr>
        </w:div>
        <w:div w:id="299967662">
          <w:marLeft w:val="0"/>
          <w:marRight w:val="0"/>
          <w:marTop w:val="0"/>
          <w:marBottom w:val="0"/>
          <w:divBdr>
            <w:top w:val="none" w:sz="0" w:space="0" w:color="auto"/>
            <w:left w:val="none" w:sz="0" w:space="0" w:color="auto"/>
            <w:bottom w:val="none" w:sz="0" w:space="0" w:color="auto"/>
            <w:right w:val="none" w:sz="0" w:space="0" w:color="auto"/>
          </w:divBdr>
        </w:div>
        <w:div w:id="327750245">
          <w:marLeft w:val="0"/>
          <w:marRight w:val="0"/>
          <w:marTop w:val="0"/>
          <w:marBottom w:val="0"/>
          <w:divBdr>
            <w:top w:val="none" w:sz="0" w:space="0" w:color="auto"/>
            <w:left w:val="none" w:sz="0" w:space="0" w:color="auto"/>
            <w:bottom w:val="none" w:sz="0" w:space="0" w:color="auto"/>
            <w:right w:val="none" w:sz="0" w:space="0" w:color="auto"/>
          </w:divBdr>
        </w:div>
        <w:div w:id="674578149">
          <w:marLeft w:val="0"/>
          <w:marRight w:val="0"/>
          <w:marTop w:val="0"/>
          <w:marBottom w:val="0"/>
          <w:divBdr>
            <w:top w:val="none" w:sz="0" w:space="0" w:color="auto"/>
            <w:left w:val="none" w:sz="0" w:space="0" w:color="auto"/>
            <w:bottom w:val="none" w:sz="0" w:space="0" w:color="auto"/>
            <w:right w:val="none" w:sz="0" w:space="0" w:color="auto"/>
          </w:divBdr>
        </w:div>
        <w:div w:id="947354792">
          <w:marLeft w:val="0"/>
          <w:marRight w:val="0"/>
          <w:marTop w:val="0"/>
          <w:marBottom w:val="0"/>
          <w:divBdr>
            <w:top w:val="none" w:sz="0" w:space="0" w:color="auto"/>
            <w:left w:val="none" w:sz="0" w:space="0" w:color="auto"/>
            <w:bottom w:val="none" w:sz="0" w:space="0" w:color="auto"/>
            <w:right w:val="none" w:sz="0" w:space="0" w:color="auto"/>
          </w:divBdr>
        </w:div>
        <w:div w:id="1508016077">
          <w:marLeft w:val="0"/>
          <w:marRight w:val="0"/>
          <w:marTop w:val="0"/>
          <w:marBottom w:val="0"/>
          <w:divBdr>
            <w:top w:val="none" w:sz="0" w:space="0" w:color="auto"/>
            <w:left w:val="none" w:sz="0" w:space="0" w:color="auto"/>
            <w:bottom w:val="none" w:sz="0" w:space="0" w:color="auto"/>
            <w:right w:val="none" w:sz="0" w:space="0" w:color="auto"/>
          </w:divBdr>
        </w:div>
        <w:div w:id="1579712079">
          <w:marLeft w:val="0"/>
          <w:marRight w:val="0"/>
          <w:marTop w:val="0"/>
          <w:marBottom w:val="0"/>
          <w:divBdr>
            <w:top w:val="none" w:sz="0" w:space="0" w:color="auto"/>
            <w:left w:val="none" w:sz="0" w:space="0" w:color="auto"/>
            <w:bottom w:val="none" w:sz="0" w:space="0" w:color="auto"/>
            <w:right w:val="none" w:sz="0" w:space="0" w:color="auto"/>
          </w:divBdr>
        </w:div>
        <w:div w:id="1651400430">
          <w:marLeft w:val="0"/>
          <w:marRight w:val="0"/>
          <w:marTop w:val="0"/>
          <w:marBottom w:val="0"/>
          <w:divBdr>
            <w:top w:val="none" w:sz="0" w:space="0" w:color="auto"/>
            <w:left w:val="none" w:sz="0" w:space="0" w:color="auto"/>
            <w:bottom w:val="none" w:sz="0" w:space="0" w:color="auto"/>
            <w:right w:val="none" w:sz="0" w:space="0" w:color="auto"/>
          </w:divBdr>
        </w:div>
        <w:div w:id="1810710806">
          <w:marLeft w:val="0"/>
          <w:marRight w:val="0"/>
          <w:marTop w:val="0"/>
          <w:marBottom w:val="0"/>
          <w:divBdr>
            <w:top w:val="none" w:sz="0" w:space="0" w:color="auto"/>
            <w:left w:val="none" w:sz="0" w:space="0" w:color="auto"/>
            <w:bottom w:val="none" w:sz="0" w:space="0" w:color="auto"/>
            <w:right w:val="none" w:sz="0" w:space="0" w:color="auto"/>
          </w:divBdr>
        </w:div>
        <w:div w:id="2096241583">
          <w:marLeft w:val="0"/>
          <w:marRight w:val="0"/>
          <w:marTop w:val="0"/>
          <w:marBottom w:val="0"/>
          <w:divBdr>
            <w:top w:val="none" w:sz="0" w:space="0" w:color="auto"/>
            <w:left w:val="none" w:sz="0" w:space="0" w:color="auto"/>
            <w:bottom w:val="none" w:sz="0" w:space="0" w:color="auto"/>
            <w:right w:val="none" w:sz="0" w:space="0" w:color="auto"/>
          </w:divBdr>
        </w:div>
        <w:div w:id="2103840662">
          <w:marLeft w:val="0"/>
          <w:marRight w:val="0"/>
          <w:marTop w:val="0"/>
          <w:marBottom w:val="0"/>
          <w:divBdr>
            <w:top w:val="none" w:sz="0" w:space="0" w:color="auto"/>
            <w:left w:val="none" w:sz="0" w:space="0" w:color="auto"/>
            <w:bottom w:val="none" w:sz="0" w:space="0" w:color="auto"/>
            <w:right w:val="none" w:sz="0" w:space="0" w:color="auto"/>
          </w:divBdr>
        </w:div>
      </w:divsChild>
    </w:div>
    <w:div w:id="2146004177">
      <w:bodyDiv w:val="1"/>
      <w:marLeft w:val="0"/>
      <w:marRight w:val="0"/>
      <w:marTop w:val="0"/>
      <w:marBottom w:val="0"/>
      <w:divBdr>
        <w:top w:val="none" w:sz="0" w:space="0" w:color="auto"/>
        <w:left w:val="none" w:sz="0" w:space="0" w:color="auto"/>
        <w:bottom w:val="none" w:sz="0" w:space="0" w:color="auto"/>
        <w:right w:val="none" w:sz="0" w:space="0" w:color="auto"/>
      </w:divBdr>
      <w:divsChild>
        <w:div w:id="108088355">
          <w:marLeft w:val="0"/>
          <w:marRight w:val="0"/>
          <w:marTop w:val="0"/>
          <w:marBottom w:val="300"/>
          <w:divBdr>
            <w:top w:val="none" w:sz="0" w:space="0" w:color="auto"/>
            <w:left w:val="none" w:sz="0" w:space="0" w:color="auto"/>
            <w:bottom w:val="none" w:sz="0" w:space="0" w:color="auto"/>
            <w:right w:val="none" w:sz="0" w:space="0" w:color="auto"/>
          </w:divBdr>
        </w:div>
        <w:div w:id="125468441">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BD0E-4E07-45BE-8684-90D5716E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Pages>
  <Words>52184</Words>
  <Characters>297452</Characters>
  <Application>Microsoft Office Word</Application>
  <DocSecurity>0</DocSecurity>
  <Lines>2478</Lines>
  <Paragraphs>697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C.C.S.-Carosella Corporate Solutions, LLC</Company>
  <LinksUpToDate>false</LinksUpToDate>
  <CharactersWithSpaces>348939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Carosella</dc:creator>
  <cp:keywords/>
  <dc:description/>
  <cp:lastModifiedBy>Direzione CAAN</cp:lastModifiedBy>
  <cp:revision>4</cp:revision>
  <cp:lastPrinted>2022-06-15T15:14:00Z</cp:lastPrinted>
  <dcterms:created xsi:type="dcterms:W3CDTF">2022-04-22T12:20:00Z</dcterms:created>
  <dcterms:modified xsi:type="dcterms:W3CDTF">2022-07-08T11:08:00Z</dcterms:modified>
</cp:coreProperties>
</file>